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34190" w:rsidP="00F34190">
      <w:pPr>
        <w:pStyle w:val="Title"/>
      </w:pPr>
      <w:r>
        <w:fldChar w:fldCharType="begin"/>
      </w:r>
      <w:r>
        <w:instrText xml:space="preserve"> TITLE   \* MERGEFORMAT </w:instrText>
      </w:r>
      <w:r>
        <w:fldChar w:fldCharType="separate"/>
      </w:r>
      <w:r>
        <w:t>LMTML3003A Make millinery using patterns derived from hat block</w:t>
      </w:r>
      <w:r>
        <w:fldChar w:fldCharType="end"/>
      </w:r>
    </w:p>
    <w:p w:rsidR="00F34190" w:rsidP="00F34190">
      <w:pPr>
        <w:pStyle w:val="Version"/>
        <w:sectPr w:rsidSect="00541BE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541BE9" w:rsidP="00541BE9">
      <w:pPr>
        <w:pStyle w:val="SuperHeading"/>
      </w:pPr>
      <w:r w:rsidRPr="00541BE9">
        <w:t xml:space="preserve">LMTML3003A Make millinery using patterns derived from hat block </w:t>
      </w:r>
    </w:p>
    <w:p w:rsidR="00000000" w:rsidRPr="00541BE9" w:rsidP="00541BE9">
      <w:pPr>
        <w:pStyle w:val="SuperHeading"/>
      </w:pPr>
    </w:p>
    <w:p w:rsidR="00000000" w:rsidRPr="00541BE9" w:rsidP="00541BE9">
      <w:pPr>
        <w:pStyle w:val="Heading1"/>
      </w:pPr>
      <w:bookmarkStart w:id="1" w:name="O_95883"/>
      <w:bookmarkEnd w:id="1"/>
      <w:r w:rsidRPr="00541BE9">
        <w:t>Modification History</w:t>
      </w:r>
    </w:p>
    <w:p w:rsidR="00000000" w:rsidRPr="00541BE9" w:rsidP="00541BE9">
      <w:pPr>
        <w:pStyle w:val="BodyText"/>
      </w:pPr>
      <w:r w:rsidRPr="00541BE9">
        <w:t>Not applicable.</w:t>
      </w:r>
    </w:p>
    <w:p w:rsidR="00000000" w:rsidRPr="00541BE9" w:rsidP="00541BE9">
      <w:pPr>
        <w:pStyle w:val="AllowPageBreak"/>
      </w:pPr>
    </w:p>
    <w:p w:rsidR="00000000" w:rsidRPr="00541BE9" w:rsidP="00541BE9">
      <w:pPr>
        <w:pStyle w:val="Heading1"/>
      </w:pPr>
      <w:bookmarkStart w:id="2" w:name="O_95884"/>
      <w:bookmarkEnd w:id="2"/>
      <w:r w:rsidRPr="00541BE9">
        <w:t>Unit Descriptor</w:t>
      </w:r>
    </w:p>
    <w:tbl>
      <w:tblPr>
        <w:tblW w:w="0" w:type="auto"/>
        <w:tblLayout w:type="fixed"/>
        <w:tblCellMar>
          <w:left w:w="62" w:type="dxa"/>
          <w:right w:w="62" w:type="dxa"/>
        </w:tblCellMar>
        <w:tblLook w:val="0000"/>
      </w:tblPr>
      <w:tblGrid>
        <w:gridCol w:w="2222"/>
        <w:gridCol w:w="6160"/>
      </w:tblGrid>
      <w:tr w:rsidTr="00F34190">
        <w:tblPrEx>
          <w:tblW w:w="0" w:type="auto"/>
          <w:tblLayout w:type="fixed"/>
          <w:tblCellMar>
            <w:left w:w="62" w:type="dxa"/>
            <w:right w:w="62" w:type="dxa"/>
          </w:tblCellMar>
          <w:tblLook w:val="0000"/>
        </w:tblPrEx>
        <w:trPr>
          <w:tblHeader/>
        </w:trPr>
        <w:tc>
          <w:tcPr>
            <w:tcW w:w="2222" w:type="dxa"/>
            <w:tcBorders>
              <w:top w:val="nil"/>
              <w:left w:val="nil"/>
              <w:bottom w:val="nil"/>
              <w:right w:val="nil"/>
            </w:tcBorders>
            <w:tcMar>
              <w:top w:w="0" w:type="dxa"/>
              <w:left w:w="62" w:type="dxa"/>
              <w:bottom w:w="0" w:type="dxa"/>
              <w:right w:w="62" w:type="dxa"/>
            </w:tcMar>
          </w:tcPr>
          <w:p w:rsidR="00000000" w:rsidP="00541BE9">
            <w:pPr>
              <w:pStyle w:val="BodyText"/>
              <w:rPr>
                <w:lang w:val="en-NZ"/>
              </w:rPr>
            </w:pPr>
            <w:r w:rsidRPr="00541BE9">
              <w:rPr>
                <w:rStyle w:val="SpecialBold"/>
              </w:rPr>
              <w:t>Unit descriptor</w:t>
            </w:r>
          </w:p>
        </w:tc>
        <w:tc>
          <w:tcPr>
            <w:tcW w:w="6160" w:type="dxa"/>
            <w:tcBorders>
              <w:top w:val="nil"/>
              <w:left w:val="nil"/>
              <w:bottom w:val="nil"/>
              <w:right w:val="nil"/>
            </w:tcBorders>
            <w:tcMar>
              <w:top w:w="0" w:type="dxa"/>
              <w:left w:w="62" w:type="dxa"/>
              <w:bottom w:w="0" w:type="dxa"/>
              <w:right w:w="62" w:type="dxa"/>
            </w:tcMar>
          </w:tcPr>
          <w:p w:rsidR="00000000" w:rsidRPr="00541BE9" w:rsidP="00541BE9">
            <w:pPr>
              <w:pStyle w:val="BodyText"/>
            </w:pPr>
            <w:r w:rsidRPr="00541BE9">
              <w:t>This unit covers skills and knowledge required to place flat patterns derived from a hat</w:t>
            </w:r>
            <w:r w:rsidRPr="00541BE9">
              <w:t xml:space="preserve"> block, onto millinery material, cut out and make the millinery.</w:t>
            </w:r>
          </w:p>
        </w:tc>
      </w:tr>
    </w:tbl>
    <w:p w:rsidR="00000000" w:rsidRPr="00541BE9" w:rsidP="00541BE9">
      <w:pPr>
        <w:pStyle w:val="BodyText"/>
      </w:pPr>
    </w:p>
    <w:p w:rsidR="00000000" w:rsidRPr="00541BE9" w:rsidP="00541BE9">
      <w:pPr>
        <w:pStyle w:val="AllowPageBreak"/>
      </w:pPr>
    </w:p>
    <w:p w:rsidR="00000000" w:rsidRPr="00541BE9" w:rsidP="00541BE9">
      <w:pPr>
        <w:pStyle w:val="Heading1"/>
      </w:pPr>
      <w:bookmarkStart w:id="3" w:name="O_95885"/>
      <w:bookmarkEnd w:id="3"/>
      <w:r w:rsidRPr="00541BE9">
        <w:t>Application of the Unit</w:t>
      </w:r>
    </w:p>
    <w:tbl>
      <w:tblPr>
        <w:tblW w:w="0" w:type="auto"/>
        <w:tblLayout w:type="fixed"/>
        <w:tblCellMar>
          <w:left w:w="62" w:type="dxa"/>
          <w:right w:w="62" w:type="dxa"/>
        </w:tblCellMar>
        <w:tblLook w:val="0000"/>
      </w:tblPr>
      <w:tblGrid>
        <w:gridCol w:w="2272"/>
        <w:gridCol w:w="6110"/>
      </w:tblGrid>
      <w:tr w:rsidTr="00F34190">
        <w:tblPrEx>
          <w:tblW w:w="0" w:type="auto"/>
          <w:tblLayout w:type="fixed"/>
          <w:tblCellMar>
            <w:left w:w="62" w:type="dxa"/>
            <w:right w:w="62" w:type="dxa"/>
          </w:tblCellMar>
          <w:tblLook w:val="0000"/>
        </w:tblPrEx>
        <w:tc>
          <w:tcPr>
            <w:tcW w:w="2272" w:type="dxa"/>
            <w:tcBorders>
              <w:top w:val="nil"/>
              <w:left w:val="nil"/>
              <w:bottom w:val="nil"/>
              <w:right w:val="nil"/>
            </w:tcBorders>
            <w:tcMar>
              <w:top w:w="0" w:type="dxa"/>
              <w:left w:w="62" w:type="dxa"/>
              <w:bottom w:w="0" w:type="dxa"/>
              <w:right w:w="62" w:type="dxa"/>
            </w:tcMar>
          </w:tcPr>
          <w:p w:rsidR="00000000" w:rsidP="00541BE9">
            <w:pPr>
              <w:pStyle w:val="BodyText"/>
              <w:rPr>
                <w:lang w:val="en-NZ"/>
              </w:rPr>
            </w:pPr>
            <w:r w:rsidRPr="00541BE9">
              <w:rPr>
                <w:rStyle w:val="SpecialBold"/>
              </w:rPr>
              <w:t>Application of the Unit</w:t>
            </w:r>
          </w:p>
        </w:tc>
        <w:tc>
          <w:tcPr>
            <w:tcW w:w="6110" w:type="dxa"/>
            <w:tcBorders>
              <w:top w:val="nil"/>
              <w:left w:val="nil"/>
              <w:bottom w:val="nil"/>
              <w:right w:val="nil"/>
            </w:tcBorders>
            <w:tcMar>
              <w:top w:w="0" w:type="dxa"/>
              <w:left w:w="62" w:type="dxa"/>
              <w:bottom w:w="0" w:type="dxa"/>
              <w:right w:w="62" w:type="dxa"/>
            </w:tcMar>
          </w:tcPr>
          <w:p w:rsidR="00000000" w:rsidRPr="00541BE9" w:rsidP="00541BE9">
            <w:pPr>
              <w:pStyle w:val="BodyText"/>
            </w:pPr>
            <w:r w:rsidRPr="00541BE9">
              <w:t xml:space="preserve">The unit applies to </w:t>
            </w:r>
            <w:r w:rsidRPr="00541BE9">
              <w:t>selecting patterns that have been developed from a hat block, following specifications, placing patterns on the materials and fabrications, cutting out and making the millinery.</w:t>
            </w:r>
          </w:p>
          <w:p w:rsidR="00000000" w:rsidRPr="00541BE9" w:rsidP="00541BE9">
            <w:pPr>
              <w:pStyle w:val="BodyText"/>
            </w:pPr>
            <w:r w:rsidRPr="00541BE9">
              <w:t>The unit applies to situations where the cutting and making of the millinery i</w:t>
            </w:r>
            <w:r w:rsidRPr="00541BE9">
              <w:t>tem will be from a set of patterns that have been developed for a one-off item of model millinery. The patterns have been developed by draping or applying a pattern-making medium to a hat block, then designing the pattern pieces directly onto the three-dim</w:t>
            </w:r>
            <w:r w:rsidRPr="00541BE9">
              <w:t>ensional crown or brim blocks. The patterns will have been developed in the pre-requisite unit LMTML3001A Make flat patterns from hat blocks. The marker may be developed directly on the fabric lay if continuous flat millinery material is to be used; or pla</w:t>
            </w:r>
            <w:r w:rsidRPr="00541BE9">
              <w:t xml:space="preserve">nned separately and applied to the relevant millinery materials and fabrications.  </w:t>
            </w:r>
          </w:p>
          <w:p w:rsidR="00000000" w:rsidRPr="00541BE9" w:rsidP="00541BE9">
            <w:pPr>
              <w:pStyle w:val="BodyText"/>
            </w:pPr>
            <w:r w:rsidRPr="00541BE9">
              <w:t>Work may be conducted in small to large scale enterprises and may involve individual and team-related activities.</w:t>
            </w:r>
          </w:p>
          <w:p w:rsidR="00000000" w:rsidRPr="00541BE9" w:rsidP="00541BE9">
            <w:pPr>
              <w:pStyle w:val="BodyText"/>
            </w:pPr>
            <w:r w:rsidRPr="00541BE9">
              <w:t>The application of this unit is according to OHS practices</w:t>
            </w:r>
            <w:r w:rsidRPr="00541BE9">
              <w:t xml:space="preserve"> of the enterprise and workplace practices which may include:</w:t>
            </w:r>
          </w:p>
          <w:p w:rsidR="00000000" w:rsidRPr="00541BE9" w:rsidP="00541BE9">
            <w:pPr>
              <w:pStyle w:val="ListBullet"/>
            </w:pPr>
            <w:r w:rsidRPr="00541BE9">
              <w:t>requirements prescribed by legislation, awards agreements and conditions of employment</w:t>
            </w:r>
          </w:p>
          <w:p w:rsidR="00000000" w:rsidRPr="00541BE9" w:rsidP="00541BE9">
            <w:pPr>
              <w:pStyle w:val="ListBullet"/>
            </w:pPr>
            <w:r w:rsidRPr="00541BE9">
              <w:t>standard operating procedures</w:t>
            </w:r>
          </w:p>
          <w:p w:rsidR="00000000" w:rsidRPr="00541BE9" w:rsidP="00541BE9">
            <w:pPr>
              <w:pStyle w:val="ListBullet"/>
            </w:pPr>
            <w:r w:rsidRPr="00541BE9">
              <w:t>work instructions</w:t>
            </w:r>
          </w:p>
          <w:p w:rsidR="00000000" w:rsidRPr="00541BE9" w:rsidP="00541BE9">
            <w:pPr>
              <w:pStyle w:val="ListBullet"/>
            </w:pPr>
            <w:r w:rsidRPr="00541BE9">
              <w:t>oral, written and visual communication</w:t>
            </w:r>
          </w:p>
          <w:p w:rsidR="00000000" w:rsidRPr="00541BE9" w:rsidP="00541BE9">
            <w:pPr>
              <w:pStyle w:val="ListBullet"/>
            </w:pPr>
            <w:r w:rsidRPr="00541BE9">
              <w:t>quality practices i</w:t>
            </w:r>
            <w:r w:rsidRPr="00541BE9">
              <w:t>ncluding responsibility for maintenance of own work quality and contribution to quality improvement of team or section output</w:t>
            </w:r>
          </w:p>
          <w:p w:rsidR="00000000" w:rsidRPr="00541BE9" w:rsidP="00541BE9">
            <w:pPr>
              <w:pStyle w:val="ListBullet"/>
            </w:pPr>
            <w:r w:rsidRPr="00541BE9">
              <w:t>housekeeping</w:t>
            </w:r>
          </w:p>
          <w:p w:rsidR="00000000" w:rsidRPr="00541BE9" w:rsidP="00541BE9">
            <w:pPr>
              <w:pStyle w:val="ListBullet"/>
            </w:pPr>
            <w:r w:rsidRPr="00541BE9">
              <w:t>tasks related to environmental protection, waste disposal, pollution control, and recycling</w:t>
            </w:r>
          </w:p>
          <w:p w:rsidR="00000000" w:rsidRPr="00541BE9" w:rsidP="00541BE9">
            <w:pPr>
              <w:pStyle w:val="BodyText"/>
            </w:pPr>
            <w:r w:rsidRPr="00541BE9">
              <w:t>This unit requires the application of skills associated with planning and organising for safe and effective use millinery production technology and operations. This unit also requires an ability to interpret and communicate specifications, check the qualit</w:t>
            </w:r>
            <w:r w:rsidRPr="00541BE9">
              <w:t>y of outcomes and identify and address problems relating to own work, materials, fabrications or equipment.</w:t>
            </w:r>
          </w:p>
        </w:tc>
      </w:tr>
    </w:tbl>
    <w:p w:rsidR="00000000" w:rsidRPr="00541BE9" w:rsidP="00541BE9">
      <w:pPr>
        <w:pStyle w:val="BodyText"/>
      </w:pPr>
    </w:p>
    <w:p w:rsidR="00000000" w:rsidRPr="00541BE9" w:rsidP="00541BE9">
      <w:pPr>
        <w:pStyle w:val="AllowPageBreak"/>
      </w:pPr>
    </w:p>
    <w:p w:rsidR="00000000" w:rsidRPr="00541BE9" w:rsidP="00541BE9">
      <w:pPr>
        <w:pStyle w:val="Heading1"/>
      </w:pPr>
      <w:bookmarkStart w:id="4" w:name="O_95886"/>
      <w:bookmarkEnd w:id="4"/>
      <w:r w:rsidRPr="00541BE9">
        <w:t>Licensing/Regulatory Information</w:t>
      </w:r>
    </w:p>
    <w:p w:rsidR="00000000" w:rsidRPr="00541BE9" w:rsidP="00541BE9">
      <w:pPr>
        <w:pStyle w:val="BodyText"/>
      </w:pPr>
      <w:r w:rsidRPr="00541BE9">
        <w:t>Not applicable.</w:t>
      </w:r>
    </w:p>
    <w:p w:rsidR="00000000" w:rsidRPr="00541BE9" w:rsidP="00541BE9">
      <w:pPr>
        <w:pStyle w:val="AllowPageBreak"/>
      </w:pPr>
    </w:p>
    <w:p w:rsidR="00000000" w:rsidRPr="00541BE9" w:rsidP="00541BE9">
      <w:pPr>
        <w:pStyle w:val="Heading1"/>
      </w:pPr>
      <w:bookmarkStart w:id="5" w:name="O_95888"/>
      <w:bookmarkEnd w:id="5"/>
      <w:r w:rsidRPr="00541BE9">
        <w:t>Pre-Requisites</w:t>
      </w:r>
    </w:p>
    <w:tbl>
      <w:tblPr>
        <w:tblW w:w="0" w:type="auto"/>
        <w:tblLayout w:type="fixed"/>
        <w:tblCellMar>
          <w:left w:w="62" w:type="dxa"/>
          <w:right w:w="62" w:type="dxa"/>
        </w:tblCellMar>
        <w:tblLook w:val="0000"/>
      </w:tblPr>
      <w:tblGrid>
        <w:gridCol w:w="2604"/>
        <w:gridCol w:w="5778"/>
      </w:tblGrid>
      <w:tr w:rsidTr="00F34190">
        <w:tblPrEx>
          <w:tblW w:w="0" w:type="auto"/>
          <w:tblLayout w:type="fixed"/>
          <w:tblCellMar>
            <w:left w:w="62" w:type="dxa"/>
            <w:right w:w="62" w:type="dxa"/>
          </w:tblCellMar>
          <w:tblLook w:val="0000"/>
        </w:tblPrEx>
        <w:trPr>
          <w:tblHeader/>
        </w:trPr>
        <w:tc>
          <w:tcPr>
            <w:tcW w:w="2604" w:type="dxa"/>
            <w:tcBorders>
              <w:top w:val="nil"/>
              <w:left w:val="nil"/>
              <w:bottom w:val="nil"/>
              <w:right w:val="nil"/>
            </w:tcBorders>
            <w:tcMar>
              <w:top w:w="0" w:type="dxa"/>
              <w:left w:w="62" w:type="dxa"/>
              <w:bottom w:w="0" w:type="dxa"/>
              <w:right w:w="62" w:type="dxa"/>
            </w:tcMar>
          </w:tcPr>
          <w:p w:rsidR="00000000" w:rsidP="00541BE9">
            <w:pPr>
              <w:pStyle w:val="BodyText"/>
              <w:rPr>
                <w:lang w:val="en-NZ"/>
              </w:rPr>
            </w:pPr>
            <w:r w:rsidRPr="00541BE9">
              <w:rPr>
                <w:rStyle w:val="SpecialBold"/>
              </w:rPr>
              <w:t>Prerequisites</w:t>
            </w:r>
            <w:r w:rsidRPr="00541BE9">
              <w:t xml:space="preserve"> </w:t>
            </w:r>
          </w:p>
        </w:tc>
        <w:tc>
          <w:tcPr>
            <w:tcW w:w="5778" w:type="dxa"/>
            <w:tcBorders>
              <w:top w:val="nil"/>
              <w:left w:val="nil"/>
              <w:bottom w:val="nil"/>
              <w:right w:val="nil"/>
            </w:tcBorders>
            <w:tcMar>
              <w:top w:w="0" w:type="dxa"/>
              <w:left w:w="62" w:type="dxa"/>
              <w:bottom w:w="0" w:type="dxa"/>
              <w:right w:w="62" w:type="dxa"/>
            </w:tcMar>
          </w:tcPr>
          <w:p w:rsidR="00000000" w:rsidRPr="00541BE9" w:rsidP="00541BE9">
            <w:pPr>
              <w:pStyle w:val="BodyText"/>
            </w:pPr>
            <w:r w:rsidRPr="00541BE9">
              <w:t xml:space="preserve">LMTML3001A </w:t>
            </w:r>
          </w:p>
          <w:p w:rsidR="00000000" w:rsidRPr="00541BE9" w:rsidP="00541BE9">
            <w:pPr>
              <w:pStyle w:val="BodyText"/>
            </w:pPr>
            <w:r w:rsidRPr="00541BE9">
              <w:t xml:space="preserve">LMTML2005A </w:t>
            </w:r>
          </w:p>
          <w:p w:rsidR="00000000" w:rsidRPr="00541BE9" w:rsidP="00541BE9">
            <w:pPr>
              <w:pStyle w:val="BodyText"/>
            </w:pPr>
            <w:r w:rsidRPr="00541BE9">
              <w:t xml:space="preserve">LMTCL2001B </w:t>
            </w:r>
          </w:p>
        </w:tc>
      </w:tr>
    </w:tbl>
    <w:p w:rsidR="00000000" w:rsidRPr="00541BE9" w:rsidP="00541BE9">
      <w:pPr>
        <w:pStyle w:val="BodyText"/>
      </w:pPr>
    </w:p>
    <w:p w:rsidR="00000000" w:rsidRPr="00541BE9" w:rsidP="00541BE9">
      <w:pPr>
        <w:pStyle w:val="AllowPageBreak"/>
      </w:pPr>
    </w:p>
    <w:p w:rsidR="00000000" w:rsidRPr="00541BE9" w:rsidP="00541BE9">
      <w:pPr>
        <w:pStyle w:val="Heading1"/>
      </w:pPr>
      <w:bookmarkStart w:id="6" w:name="O_95887"/>
      <w:bookmarkEnd w:id="6"/>
      <w:r w:rsidRPr="00541BE9">
        <w:t>Employability Skills Information</w:t>
      </w:r>
    </w:p>
    <w:tbl>
      <w:tblPr>
        <w:tblW w:w="0" w:type="auto"/>
        <w:tblLayout w:type="fixed"/>
        <w:tblCellMar>
          <w:left w:w="62" w:type="dxa"/>
          <w:right w:w="62" w:type="dxa"/>
        </w:tblCellMar>
        <w:tblLook w:val="0000"/>
      </w:tblPr>
      <w:tblGrid>
        <w:gridCol w:w="2319"/>
        <w:gridCol w:w="6063"/>
      </w:tblGrid>
      <w:tr w:rsidTr="00F34190">
        <w:tblPrEx>
          <w:tblW w:w="0" w:type="auto"/>
          <w:tblLayout w:type="fixed"/>
          <w:tblCellMar>
            <w:left w:w="62" w:type="dxa"/>
            <w:right w:w="62" w:type="dxa"/>
          </w:tblCellMar>
          <w:tblLook w:val="0000"/>
        </w:tblPrEx>
        <w:trPr>
          <w:tblHeader/>
        </w:trPr>
        <w:tc>
          <w:tcPr>
            <w:tcW w:w="2319" w:type="dxa"/>
            <w:tcBorders>
              <w:top w:val="nil"/>
              <w:left w:val="nil"/>
              <w:bottom w:val="nil"/>
              <w:right w:val="nil"/>
            </w:tcBorders>
            <w:tcMar>
              <w:top w:w="0" w:type="dxa"/>
              <w:left w:w="62" w:type="dxa"/>
              <w:bottom w:w="0" w:type="dxa"/>
              <w:right w:w="62" w:type="dxa"/>
            </w:tcMar>
          </w:tcPr>
          <w:p w:rsidR="00000000" w:rsidP="00541BE9">
            <w:pPr>
              <w:pStyle w:val="BodyText"/>
              <w:rPr>
                <w:lang w:val="en-NZ"/>
              </w:rPr>
            </w:pPr>
            <w:r w:rsidRPr="00541BE9">
              <w:rPr>
                <w:rStyle w:val="SpecialBold"/>
              </w:rPr>
              <w:t>Employability Skills</w:t>
            </w:r>
          </w:p>
        </w:tc>
        <w:tc>
          <w:tcPr>
            <w:tcW w:w="6063" w:type="dxa"/>
            <w:tcBorders>
              <w:top w:val="nil"/>
              <w:left w:val="nil"/>
              <w:bottom w:val="nil"/>
              <w:right w:val="nil"/>
            </w:tcBorders>
            <w:tcMar>
              <w:top w:w="0" w:type="dxa"/>
              <w:left w:w="62" w:type="dxa"/>
              <w:bottom w:w="0" w:type="dxa"/>
              <w:right w:w="62" w:type="dxa"/>
            </w:tcMar>
          </w:tcPr>
          <w:p w:rsidR="00000000" w:rsidRPr="00541BE9" w:rsidP="00541BE9">
            <w:pPr>
              <w:pStyle w:val="BodyText"/>
            </w:pPr>
            <w:r w:rsidRPr="00541BE9">
              <w:t>This unit contains employability skills.</w:t>
            </w:r>
          </w:p>
        </w:tc>
      </w:tr>
    </w:tbl>
    <w:p w:rsidR="00000000" w:rsidRPr="00541BE9" w:rsidP="00541BE9">
      <w:pPr>
        <w:pStyle w:val="BodyText"/>
      </w:pPr>
    </w:p>
    <w:p w:rsidR="00000000" w:rsidRPr="00541BE9" w:rsidP="00541BE9">
      <w:pPr>
        <w:pStyle w:val="AllowPageBreak"/>
      </w:pPr>
    </w:p>
    <w:p w:rsidR="00000000" w:rsidRPr="00541BE9" w:rsidP="00541BE9">
      <w:pPr>
        <w:pStyle w:val="Heading1"/>
      </w:pPr>
      <w:bookmarkStart w:id="7" w:name="O_95889"/>
      <w:bookmarkEnd w:id="7"/>
      <w:r w:rsidRPr="00541BE9">
        <w:t>Elements and Performance Criteria Pre-Content</w:t>
      </w:r>
    </w:p>
    <w:p w:rsidR="00000000" w:rsidRPr="00541BE9" w:rsidP="00541BE9">
      <w:pPr>
        <w:pStyle w:val="BodyText"/>
      </w:pPr>
      <w:r w:rsidRPr="00541BE9">
        <w:t>Not applicable.</w:t>
      </w:r>
    </w:p>
    <w:p w:rsidR="00000000" w:rsidRPr="00541BE9" w:rsidP="00541BE9">
      <w:pPr>
        <w:pStyle w:val="AllowPageBreak"/>
      </w:pPr>
    </w:p>
    <w:p w:rsidR="00000000" w:rsidRPr="00541BE9" w:rsidP="00541BE9">
      <w:pPr>
        <w:pStyle w:val="Heading1"/>
      </w:pPr>
      <w:bookmarkStart w:id="8" w:name="O_95890"/>
      <w:bookmarkEnd w:id="8"/>
      <w:r w:rsidRPr="00541BE9">
        <w:t>Elements and Performance Criteria</w:t>
      </w:r>
    </w:p>
    <w:tbl>
      <w:tblPr>
        <w:tblW w:w="0" w:type="auto"/>
        <w:tblLayout w:type="fixed"/>
        <w:tblCellMar>
          <w:left w:w="62" w:type="dxa"/>
          <w:right w:w="62" w:type="dxa"/>
        </w:tblCellMar>
        <w:tblLook w:val="0000"/>
      </w:tblPr>
      <w:tblGrid>
        <w:gridCol w:w="2193"/>
        <w:gridCol w:w="6189"/>
      </w:tblGrid>
      <w:tr w:rsidTr="00F34190">
        <w:tblPrEx>
          <w:tblW w:w="0" w:type="auto"/>
          <w:tblLayout w:type="fixed"/>
          <w:tblCellMar>
            <w:left w:w="62" w:type="dxa"/>
            <w:right w:w="62" w:type="dxa"/>
          </w:tblCellMar>
          <w:tblLook w:val="0000"/>
        </w:tblPrEx>
        <w:trPr>
          <w:tblHeader/>
        </w:trPr>
        <w:tc>
          <w:tcPr>
            <w:tcW w:w="2193" w:type="dxa"/>
            <w:tcBorders>
              <w:top w:val="nil"/>
              <w:left w:val="nil"/>
              <w:bottom w:val="nil"/>
              <w:right w:val="nil"/>
            </w:tcBorders>
            <w:tcMar>
              <w:top w:w="0" w:type="dxa"/>
              <w:left w:w="62" w:type="dxa"/>
              <w:bottom w:w="0" w:type="dxa"/>
              <w:right w:w="62" w:type="dxa"/>
            </w:tcMar>
          </w:tcPr>
          <w:p w:rsidR="00000000" w:rsidRPr="00541BE9" w:rsidP="00541BE9">
            <w:pPr>
              <w:pStyle w:val="BodyText"/>
            </w:pPr>
            <w:r w:rsidRPr="00541BE9">
              <w:rPr>
                <w:rStyle w:val="SpecialBold"/>
              </w:rPr>
              <w:t>ELEMENT</w:t>
            </w:r>
          </w:p>
        </w:tc>
        <w:tc>
          <w:tcPr>
            <w:tcW w:w="6189" w:type="dxa"/>
            <w:tcBorders>
              <w:top w:val="nil"/>
              <w:left w:val="nil"/>
              <w:bottom w:val="nil"/>
              <w:right w:val="nil"/>
            </w:tcBorders>
            <w:tcMar>
              <w:top w:w="0" w:type="dxa"/>
              <w:left w:w="62" w:type="dxa"/>
              <w:bottom w:w="0" w:type="dxa"/>
              <w:right w:w="62" w:type="dxa"/>
            </w:tcMar>
          </w:tcPr>
          <w:p w:rsidR="00000000" w:rsidP="00541BE9">
            <w:pPr>
              <w:pStyle w:val="BodyText"/>
              <w:rPr>
                <w:lang w:val="en-NZ"/>
              </w:rPr>
            </w:pPr>
            <w:r w:rsidRPr="00541BE9">
              <w:rPr>
                <w:rStyle w:val="SpecialBold"/>
              </w:rPr>
              <w:t>PERFORMANCE CRITERIA</w:t>
            </w:r>
          </w:p>
        </w:tc>
      </w:tr>
      <w:tr w:rsidTr="00F34190">
        <w:tblPrEx>
          <w:tblW w:w="0" w:type="auto"/>
          <w:tblLayout w:type="fixed"/>
          <w:tblCellMar>
            <w:left w:w="62" w:type="dxa"/>
            <w:right w:w="62" w:type="dxa"/>
          </w:tblCellMar>
          <w:tblLook w:val="0000"/>
        </w:tblPrEx>
        <w:tc>
          <w:tcPr>
            <w:tcW w:w="2193" w:type="dxa"/>
            <w:tcBorders>
              <w:top w:val="nil"/>
              <w:left w:val="nil"/>
              <w:bottom w:val="nil"/>
              <w:right w:val="nil"/>
            </w:tcBorders>
            <w:tcMar>
              <w:top w:w="0" w:type="dxa"/>
              <w:left w:w="62" w:type="dxa"/>
              <w:bottom w:w="0" w:type="dxa"/>
              <w:right w:w="62" w:type="dxa"/>
            </w:tcMar>
          </w:tcPr>
          <w:p w:rsidR="00000000" w:rsidP="00541BE9">
            <w:pPr>
              <w:pStyle w:val="List"/>
              <w:rPr>
                <w:lang w:val="en-NZ"/>
              </w:rPr>
            </w:pPr>
            <w:r w:rsidRPr="00541BE9">
              <w:t>1</w:t>
            </w:r>
            <w:r w:rsidRPr="00541BE9">
              <w:tab/>
              <w:t xml:space="preserve">Prepare millinery tools and equipment and work area </w:t>
            </w:r>
          </w:p>
        </w:tc>
        <w:tc>
          <w:tcPr>
            <w:tcW w:w="6189" w:type="dxa"/>
            <w:tcBorders>
              <w:top w:val="nil"/>
              <w:left w:val="nil"/>
              <w:bottom w:val="nil"/>
              <w:right w:val="nil"/>
            </w:tcBorders>
            <w:tcMar>
              <w:top w:w="0" w:type="dxa"/>
              <w:left w:w="62" w:type="dxa"/>
              <w:bottom w:w="0" w:type="dxa"/>
              <w:right w:w="62" w:type="dxa"/>
            </w:tcMar>
          </w:tcPr>
          <w:p w:rsidR="00000000" w:rsidRPr="00541BE9" w:rsidP="00541BE9">
            <w:pPr>
              <w:pStyle w:val="List"/>
            </w:pPr>
            <w:r w:rsidRPr="00541BE9">
              <w:t>1.1</w:t>
            </w:r>
            <w:r w:rsidRPr="00541BE9">
              <w:tab/>
              <w:t xml:space="preserve"> Prepare work station according to </w:t>
            </w:r>
            <w:r w:rsidRPr="00541BE9">
              <w:rPr>
                <w:rStyle w:val="BoldandItalics"/>
              </w:rPr>
              <w:t>OHS practices</w:t>
            </w:r>
          </w:p>
          <w:p w:rsidR="00000000" w:rsidRPr="00541BE9" w:rsidP="00541BE9">
            <w:pPr>
              <w:pStyle w:val="List"/>
            </w:pPr>
            <w:r w:rsidRPr="00541BE9">
              <w:t>1.2</w:t>
            </w:r>
            <w:r w:rsidRPr="00541BE9">
              <w:tab/>
              <w:t xml:space="preserve">Select and collate </w:t>
            </w:r>
            <w:r w:rsidRPr="00541BE9">
              <w:rPr>
                <w:rStyle w:val="BoldandItalics"/>
              </w:rPr>
              <w:t>patterns</w:t>
            </w:r>
            <w:r w:rsidRPr="00541BE9">
              <w:t xml:space="preserve"> and materials </w:t>
            </w:r>
            <w:r w:rsidRPr="00541BE9">
              <w:rPr>
                <w:rStyle w:val="BoldandItalics"/>
              </w:rPr>
              <w:t>or</w:t>
            </w:r>
            <w:r w:rsidRPr="00541BE9">
              <w:t xml:space="preserve">  </w:t>
            </w:r>
            <w:r w:rsidRPr="00541BE9">
              <w:rPr>
                <w:rStyle w:val="BoldandItalics"/>
              </w:rPr>
              <w:t>fabrications</w:t>
            </w:r>
            <w:r w:rsidRPr="00541BE9">
              <w:t xml:space="preserve"> according to </w:t>
            </w:r>
            <w:r w:rsidRPr="00541BE9">
              <w:rPr>
                <w:rStyle w:val="BoldandItalics"/>
              </w:rPr>
              <w:t>specifications</w:t>
            </w:r>
            <w:r w:rsidRPr="00541BE9">
              <w:tab/>
            </w:r>
          </w:p>
          <w:p w:rsidR="00000000" w:rsidRPr="00541BE9" w:rsidP="00541BE9">
            <w:pPr>
              <w:pStyle w:val="List"/>
            </w:pPr>
            <w:r w:rsidRPr="00541BE9">
              <w:t>1.3</w:t>
            </w:r>
            <w:r w:rsidRPr="00541BE9">
              <w:tab/>
              <w:t xml:space="preserve">Select </w:t>
            </w:r>
            <w:r w:rsidRPr="00541BE9">
              <w:rPr>
                <w:rStyle w:val="BoldandItalics"/>
              </w:rPr>
              <w:t>tools and equipment</w:t>
            </w:r>
          </w:p>
          <w:p w:rsidR="00000000" w:rsidP="00541BE9">
            <w:pPr>
              <w:pStyle w:val="List"/>
              <w:rPr>
                <w:lang w:val="en-NZ"/>
              </w:rPr>
            </w:pPr>
            <w:r w:rsidRPr="00541BE9">
              <w:t>1.4</w:t>
            </w:r>
            <w:r w:rsidRPr="00541BE9">
              <w:tab/>
              <w:t xml:space="preserve">Prepare millinery materials or fabrications and </w:t>
            </w:r>
            <w:r w:rsidRPr="00541BE9">
              <w:rPr>
                <w:rStyle w:val="BoldandItalics"/>
              </w:rPr>
              <w:t>cutting tools and equipment</w:t>
            </w:r>
          </w:p>
        </w:tc>
      </w:tr>
      <w:tr w:rsidTr="00F34190">
        <w:tblPrEx>
          <w:tblW w:w="0" w:type="auto"/>
          <w:tblLayout w:type="fixed"/>
          <w:tblCellMar>
            <w:left w:w="62" w:type="dxa"/>
            <w:right w:w="62" w:type="dxa"/>
          </w:tblCellMar>
          <w:tblLook w:val="0000"/>
        </w:tblPrEx>
        <w:tc>
          <w:tcPr>
            <w:tcW w:w="2193" w:type="dxa"/>
            <w:tcBorders>
              <w:top w:val="nil"/>
              <w:left w:val="nil"/>
              <w:bottom w:val="nil"/>
              <w:right w:val="nil"/>
            </w:tcBorders>
            <w:tcMar>
              <w:top w:w="0" w:type="dxa"/>
              <w:left w:w="62" w:type="dxa"/>
              <w:bottom w:w="0" w:type="dxa"/>
              <w:right w:w="62" w:type="dxa"/>
            </w:tcMar>
          </w:tcPr>
          <w:p w:rsidR="00000000" w:rsidP="00541BE9">
            <w:pPr>
              <w:pStyle w:val="List"/>
              <w:rPr>
                <w:lang w:val="en-NZ"/>
              </w:rPr>
            </w:pPr>
            <w:r w:rsidRPr="00541BE9">
              <w:t>2</w:t>
            </w:r>
            <w:r w:rsidRPr="00541BE9">
              <w:tab/>
              <w:t>Spread materials or fabrications and place millinery patterns</w:t>
            </w:r>
          </w:p>
        </w:tc>
        <w:tc>
          <w:tcPr>
            <w:tcW w:w="6189" w:type="dxa"/>
            <w:tcBorders>
              <w:top w:val="nil"/>
              <w:left w:val="nil"/>
              <w:bottom w:val="nil"/>
              <w:right w:val="nil"/>
            </w:tcBorders>
            <w:tcMar>
              <w:top w:w="0" w:type="dxa"/>
              <w:left w:w="62" w:type="dxa"/>
              <w:bottom w:w="0" w:type="dxa"/>
              <w:right w:w="62" w:type="dxa"/>
            </w:tcMar>
          </w:tcPr>
          <w:p w:rsidR="00000000" w:rsidRPr="00541BE9" w:rsidP="00541BE9">
            <w:pPr>
              <w:pStyle w:val="List"/>
            </w:pPr>
            <w:r w:rsidRPr="00541BE9">
              <w:t>2.1</w:t>
            </w:r>
            <w:r w:rsidRPr="00541BE9">
              <w:tab/>
              <w:t>Materials and fabrications are collected and checked for quality, width and pressing and steaming requirements</w:t>
            </w:r>
          </w:p>
          <w:p w:rsidR="00000000" w:rsidRPr="00541BE9" w:rsidP="00541BE9">
            <w:pPr>
              <w:pStyle w:val="List"/>
            </w:pPr>
            <w:r w:rsidRPr="00541BE9">
              <w:t>2.2</w:t>
            </w:r>
            <w:r w:rsidRPr="00541BE9">
              <w:tab/>
              <w:t>Cutting requirements are confirmed with design specification and pattern information</w:t>
            </w:r>
          </w:p>
          <w:p w:rsidR="00000000" w:rsidRPr="00541BE9" w:rsidP="00541BE9">
            <w:pPr>
              <w:pStyle w:val="List"/>
            </w:pPr>
            <w:r w:rsidRPr="00541BE9">
              <w:t>2.3</w:t>
            </w:r>
            <w:r w:rsidRPr="00541BE9">
              <w:tab/>
              <w:t>Materials or fabrications are spread single layer, and adjusted according to pattern requirements</w:t>
            </w:r>
          </w:p>
          <w:p w:rsidR="00000000" w:rsidRPr="00541BE9" w:rsidP="00541BE9">
            <w:pPr>
              <w:pStyle w:val="List"/>
            </w:pPr>
            <w:r w:rsidRPr="00541BE9">
              <w:t>2.4</w:t>
            </w:r>
            <w:r w:rsidRPr="00541BE9">
              <w:tab/>
              <w:t>Materials or fabrications are checked for faults and require</w:t>
            </w:r>
            <w:r w:rsidRPr="00541BE9">
              <w:t>d action taken to eliminate or isolate faults</w:t>
            </w:r>
          </w:p>
          <w:p w:rsidR="00000000" w:rsidRPr="00541BE9" w:rsidP="00541BE9">
            <w:pPr>
              <w:pStyle w:val="List"/>
            </w:pPr>
            <w:r w:rsidRPr="00541BE9">
              <w:t>2.5</w:t>
            </w:r>
            <w:r w:rsidRPr="00541BE9">
              <w:tab/>
            </w:r>
            <w:r w:rsidRPr="00541BE9">
              <w:rPr>
                <w:rStyle w:val="BoldandItalics"/>
              </w:rPr>
              <w:t>Full patterns</w:t>
            </w:r>
            <w:r w:rsidRPr="00541BE9">
              <w:t xml:space="preserve"> </w:t>
            </w:r>
            <w:r w:rsidRPr="00541BE9">
              <w:rPr>
                <w:rStyle w:val="BoldandItalics"/>
              </w:rPr>
              <w:t>are placed</w:t>
            </w:r>
            <w:r w:rsidRPr="00541BE9">
              <w:t xml:space="preserve"> on materials or fabrications according to specifications, ensuring that Left and Right side patterns are according to requirements of an asymmetric design if relevant.</w:t>
            </w:r>
          </w:p>
          <w:p w:rsidR="00000000" w:rsidP="00541BE9">
            <w:pPr>
              <w:pStyle w:val="List"/>
              <w:rPr>
                <w:lang w:val="en-NZ"/>
              </w:rPr>
            </w:pPr>
            <w:r w:rsidRPr="00541BE9">
              <w:t>2.6</w:t>
            </w:r>
            <w:r w:rsidRPr="00541BE9">
              <w:tab/>
            </w:r>
            <w:r w:rsidRPr="00541BE9">
              <w:t xml:space="preserve">Pattern shapes are </w:t>
            </w:r>
            <w:r w:rsidRPr="00541BE9">
              <w:rPr>
                <w:rStyle w:val="BoldandItalics"/>
              </w:rPr>
              <w:t>marked</w:t>
            </w:r>
            <w:r w:rsidRPr="00541BE9">
              <w:t xml:space="preserve"> on materials and fabrications according to requirements of the material and job</w:t>
            </w:r>
          </w:p>
        </w:tc>
      </w:tr>
      <w:tr w:rsidTr="00F34190">
        <w:tblPrEx>
          <w:tblW w:w="0" w:type="auto"/>
          <w:tblLayout w:type="fixed"/>
          <w:tblCellMar>
            <w:left w:w="62" w:type="dxa"/>
            <w:right w:w="62" w:type="dxa"/>
          </w:tblCellMar>
          <w:tblLook w:val="0000"/>
        </w:tblPrEx>
        <w:tc>
          <w:tcPr>
            <w:tcW w:w="2193" w:type="dxa"/>
            <w:tcBorders>
              <w:top w:val="nil"/>
              <w:left w:val="nil"/>
              <w:bottom w:val="nil"/>
              <w:right w:val="nil"/>
            </w:tcBorders>
            <w:tcMar>
              <w:top w:w="0" w:type="dxa"/>
              <w:left w:w="62" w:type="dxa"/>
              <w:bottom w:w="0" w:type="dxa"/>
              <w:right w:w="62" w:type="dxa"/>
            </w:tcMar>
          </w:tcPr>
          <w:p w:rsidR="00000000" w:rsidP="00541BE9">
            <w:pPr>
              <w:pStyle w:val="List"/>
              <w:rPr>
                <w:lang w:val="en-NZ"/>
              </w:rPr>
            </w:pPr>
            <w:r w:rsidRPr="00541BE9">
              <w:t>3</w:t>
            </w:r>
            <w:r w:rsidRPr="00541BE9">
              <w:tab/>
              <w:t>Cut out millinery pattern shapes</w:t>
            </w:r>
          </w:p>
        </w:tc>
        <w:tc>
          <w:tcPr>
            <w:tcW w:w="6189" w:type="dxa"/>
            <w:tcBorders>
              <w:top w:val="nil"/>
              <w:left w:val="nil"/>
              <w:bottom w:val="nil"/>
              <w:right w:val="nil"/>
            </w:tcBorders>
            <w:tcMar>
              <w:top w:w="0" w:type="dxa"/>
              <w:left w:w="62" w:type="dxa"/>
              <w:bottom w:w="0" w:type="dxa"/>
              <w:right w:w="62" w:type="dxa"/>
            </w:tcMar>
          </w:tcPr>
          <w:p w:rsidR="00000000" w:rsidRPr="00541BE9" w:rsidP="00541BE9">
            <w:pPr>
              <w:pStyle w:val="List"/>
            </w:pPr>
            <w:r w:rsidRPr="00541BE9">
              <w:t>3.1</w:t>
            </w:r>
            <w:r w:rsidRPr="00541BE9">
              <w:tab/>
              <w:t>Materials and fabrications are cut using cutting equipment in accordance with requirements for the operation</w:t>
            </w:r>
          </w:p>
          <w:p w:rsidR="00000000" w:rsidRPr="00541BE9" w:rsidP="00541BE9">
            <w:pPr>
              <w:pStyle w:val="List"/>
            </w:pPr>
            <w:r w:rsidRPr="00541BE9">
              <w:t>3</w:t>
            </w:r>
            <w:r w:rsidRPr="00541BE9">
              <w:t>.2</w:t>
            </w:r>
            <w:r w:rsidRPr="00541BE9">
              <w:tab/>
              <w:t>Cut work is inspected, any faults identified and appropriate action taken to ensure the cut pieces meet the required quality standards</w:t>
            </w:r>
          </w:p>
          <w:p w:rsidR="00000000" w:rsidP="00541BE9">
            <w:pPr>
              <w:pStyle w:val="List"/>
              <w:rPr>
                <w:lang w:val="en-NZ"/>
              </w:rPr>
            </w:pPr>
            <w:r w:rsidRPr="00541BE9">
              <w:t>3.3</w:t>
            </w:r>
            <w:r w:rsidRPr="00541BE9">
              <w:tab/>
              <w:t xml:space="preserve">OHS practices are followed to prevent accidents and to eliminate risks to personal safety </w:t>
            </w:r>
          </w:p>
        </w:tc>
      </w:tr>
      <w:tr w:rsidTr="00F34190">
        <w:tblPrEx>
          <w:tblW w:w="0" w:type="auto"/>
          <w:tblLayout w:type="fixed"/>
          <w:tblCellMar>
            <w:left w:w="62" w:type="dxa"/>
            <w:right w:w="62" w:type="dxa"/>
          </w:tblCellMar>
          <w:tblLook w:val="0000"/>
        </w:tblPrEx>
        <w:tc>
          <w:tcPr>
            <w:tcW w:w="2193" w:type="dxa"/>
            <w:tcBorders>
              <w:top w:val="nil"/>
              <w:left w:val="nil"/>
              <w:bottom w:val="nil"/>
              <w:right w:val="nil"/>
            </w:tcBorders>
            <w:tcMar>
              <w:top w:w="0" w:type="dxa"/>
              <w:left w:w="62" w:type="dxa"/>
              <w:bottom w:w="0" w:type="dxa"/>
              <w:right w:w="62" w:type="dxa"/>
            </w:tcMar>
          </w:tcPr>
          <w:p w:rsidR="00000000" w:rsidP="00541BE9">
            <w:pPr>
              <w:pStyle w:val="List"/>
              <w:rPr>
                <w:lang w:val="en-NZ"/>
              </w:rPr>
            </w:pPr>
            <w:r w:rsidRPr="00541BE9">
              <w:t>4</w:t>
            </w:r>
            <w:r w:rsidRPr="00541BE9">
              <w:tab/>
              <w:t>Assemble and join al</w:t>
            </w:r>
            <w:r w:rsidRPr="00541BE9">
              <w:t>l cut millinery pieces together</w:t>
            </w:r>
          </w:p>
        </w:tc>
        <w:tc>
          <w:tcPr>
            <w:tcW w:w="6189" w:type="dxa"/>
            <w:tcBorders>
              <w:top w:val="nil"/>
              <w:left w:val="nil"/>
              <w:bottom w:val="nil"/>
              <w:right w:val="nil"/>
            </w:tcBorders>
            <w:tcMar>
              <w:top w:w="0" w:type="dxa"/>
              <w:left w:w="62" w:type="dxa"/>
              <w:bottom w:w="0" w:type="dxa"/>
              <w:right w:w="62" w:type="dxa"/>
            </w:tcMar>
          </w:tcPr>
          <w:p w:rsidR="00000000" w:rsidRPr="00541BE9" w:rsidP="00541BE9">
            <w:pPr>
              <w:pStyle w:val="List"/>
            </w:pPr>
            <w:r w:rsidRPr="00541BE9">
              <w:t>4.1</w:t>
            </w:r>
            <w:r w:rsidRPr="00541BE9">
              <w:tab/>
              <w:t>Assembly process is planned</w:t>
            </w:r>
          </w:p>
          <w:p w:rsidR="00000000" w:rsidRPr="00541BE9" w:rsidP="00541BE9">
            <w:pPr>
              <w:pStyle w:val="List"/>
            </w:pPr>
            <w:r w:rsidRPr="00541BE9">
              <w:t>4.2</w:t>
            </w:r>
            <w:r w:rsidRPr="00541BE9">
              <w:tab/>
              <w:t xml:space="preserve"> Work pieces are laid out in sequence</w:t>
            </w:r>
          </w:p>
          <w:p w:rsidR="00000000" w:rsidRPr="00541BE9" w:rsidP="00541BE9">
            <w:pPr>
              <w:pStyle w:val="List"/>
            </w:pPr>
            <w:r w:rsidRPr="00541BE9">
              <w:t>4.3</w:t>
            </w:r>
            <w:r w:rsidRPr="00541BE9">
              <w:tab/>
            </w:r>
            <w:r w:rsidRPr="00541BE9">
              <w:rPr>
                <w:rStyle w:val="BoldandItalics"/>
              </w:rPr>
              <w:t>Machinery</w:t>
            </w:r>
            <w:r w:rsidRPr="00541BE9">
              <w:t xml:space="preserve"> for assembly process is set up and operated in accordance with type of operation, fabric and OHS practices </w:t>
            </w:r>
          </w:p>
          <w:p w:rsidR="00000000" w:rsidRPr="00541BE9" w:rsidP="00541BE9">
            <w:pPr>
              <w:pStyle w:val="List"/>
            </w:pPr>
            <w:r w:rsidRPr="00541BE9">
              <w:t>4.4</w:t>
            </w:r>
            <w:r w:rsidRPr="00541BE9">
              <w:tab/>
              <w:t>Cut pieces are joined to</w:t>
            </w:r>
            <w:r w:rsidRPr="00541BE9">
              <w:t>gether in accordance with work plan and quality standards and procedures</w:t>
            </w:r>
          </w:p>
          <w:p w:rsidR="00000000" w:rsidRPr="00541BE9" w:rsidP="00541BE9">
            <w:pPr>
              <w:pStyle w:val="List"/>
            </w:pPr>
            <w:r w:rsidRPr="00541BE9">
              <w:t>4.5</w:t>
            </w:r>
            <w:r w:rsidRPr="00541BE9">
              <w:tab/>
              <w:t>Action is taken to either reject or correct faults</w:t>
            </w:r>
          </w:p>
          <w:p w:rsidR="00000000" w:rsidP="00541BE9">
            <w:pPr>
              <w:pStyle w:val="List"/>
              <w:rPr>
                <w:lang w:val="en-NZ"/>
              </w:rPr>
            </w:pPr>
            <w:r w:rsidRPr="00541BE9">
              <w:t>4.6</w:t>
            </w:r>
            <w:r w:rsidRPr="00541BE9">
              <w:tab/>
              <w:t>Sewn millinery is blocked, moulded, and sized according to specifications</w:t>
            </w:r>
          </w:p>
        </w:tc>
      </w:tr>
      <w:tr w:rsidTr="00F34190">
        <w:tblPrEx>
          <w:tblW w:w="0" w:type="auto"/>
          <w:tblLayout w:type="fixed"/>
          <w:tblCellMar>
            <w:left w:w="62" w:type="dxa"/>
            <w:right w:w="62" w:type="dxa"/>
          </w:tblCellMar>
          <w:tblLook w:val="0000"/>
        </w:tblPrEx>
        <w:tc>
          <w:tcPr>
            <w:tcW w:w="2193" w:type="dxa"/>
            <w:tcBorders>
              <w:top w:val="nil"/>
              <w:left w:val="nil"/>
              <w:bottom w:val="nil"/>
              <w:right w:val="nil"/>
            </w:tcBorders>
            <w:tcMar>
              <w:top w:w="0" w:type="dxa"/>
              <w:left w:w="62" w:type="dxa"/>
              <w:bottom w:w="0" w:type="dxa"/>
              <w:right w:w="62" w:type="dxa"/>
            </w:tcMar>
          </w:tcPr>
          <w:p w:rsidR="00000000" w:rsidP="00541BE9">
            <w:pPr>
              <w:pStyle w:val="List"/>
              <w:rPr>
                <w:lang w:val="en-NZ"/>
              </w:rPr>
            </w:pPr>
            <w:r w:rsidRPr="00541BE9">
              <w:t>5</w:t>
            </w:r>
            <w:r w:rsidRPr="00541BE9">
              <w:tab/>
              <w:t>Finish millinery</w:t>
            </w:r>
          </w:p>
        </w:tc>
        <w:tc>
          <w:tcPr>
            <w:tcW w:w="6189" w:type="dxa"/>
            <w:tcBorders>
              <w:top w:val="nil"/>
              <w:left w:val="nil"/>
              <w:bottom w:val="nil"/>
              <w:right w:val="nil"/>
            </w:tcBorders>
            <w:tcMar>
              <w:top w:w="0" w:type="dxa"/>
              <w:left w:w="62" w:type="dxa"/>
              <w:bottom w:w="0" w:type="dxa"/>
              <w:right w:w="62" w:type="dxa"/>
            </w:tcMar>
          </w:tcPr>
          <w:p w:rsidR="00000000" w:rsidRPr="00541BE9" w:rsidP="00541BE9">
            <w:pPr>
              <w:pStyle w:val="List"/>
            </w:pPr>
            <w:r w:rsidRPr="00541BE9">
              <w:t>5.1</w:t>
            </w:r>
            <w:r w:rsidRPr="00541BE9">
              <w:tab/>
              <w:t>Millinery is trimmed accor</w:t>
            </w:r>
            <w:r w:rsidRPr="00541BE9">
              <w:t>ding to design requirements</w:t>
            </w:r>
          </w:p>
          <w:p w:rsidR="00000000" w:rsidRPr="00541BE9" w:rsidP="00541BE9">
            <w:pPr>
              <w:pStyle w:val="List"/>
            </w:pPr>
            <w:r w:rsidRPr="00541BE9">
              <w:t>5.2</w:t>
            </w:r>
            <w:r w:rsidRPr="00541BE9">
              <w:tab/>
              <w:t>Labels are applied</w:t>
            </w:r>
          </w:p>
          <w:p w:rsidR="00000000" w:rsidRPr="00541BE9" w:rsidP="00541BE9">
            <w:pPr>
              <w:pStyle w:val="List"/>
            </w:pPr>
            <w:r w:rsidRPr="00541BE9">
              <w:t>5.3</w:t>
            </w:r>
            <w:r w:rsidRPr="00541BE9">
              <w:tab/>
              <w:t>Records are completed</w:t>
            </w:r>
          </w:p>
        </w:tc>
      </w:tr>
    </w:tbl>
    <w:p w:rsidR="00000000" w:rsidRPr="00541BE9" w:rsidP="00541BE9">
      <w:pPr>
        <w:pStyle w:val="BodyText"/>
      </w:pPr>
    </w:p>
    <w:p w:rsidR="00000000" w:rsidRPr="00541BE9" w:rsidP="00541BE9">
      <w:pPr>
        <w:pStyle w:val="AllowPageBreak"/>
      </w:pPr>
    </w:p>
    <w:p w:rsidR="00000000" w:rsidRPr="00541BE9" w:rsidP="00541BE9">
      <w:pPr>
        <w:pStyle w:val="Heading1"/>
      </w:pPr>
      <w:bookmarkStart w:id="9" w:name="O_95891"/>
      <w:bookmarkEnd w:id="9"/>
      <w:r w:rsidRPr="00541BE9">
        <w:t>Required Skills and Knowledge</w:t>
      </w:r>
    </w:p>
    <w:tbl>
      <w:tblPr>
        <w:tblW w:w="0" w:type="auto"/>
        <w:tblLayout w:type="fixed"/>
        <w:tblCellMar>
          <w:left w:w="62" w:type="dxa"/>
          <w:right w:w="62" w:type="dxa"/>
        </w:tblCellMar>
        <w:tblLook w:val="0000"/>
      </w:tblPr>
      <w:tblGrid>
        <w:gridCol w:w="8496"/>
      </w:tblGrid>
      <w:tr w:rsidTr="00F34190">
        <w:tblPrEx>
          <w:tblW w:w="0" w:type="auto"/>
          <w:tblLayout w:type="fixed"/>
          <w:tblCellMar>
            <w:left w:w="62" w:type="dxa"/>
            <w:right w:w="62" w:type="dxa"/>
          </w:tblCellMar>
          <w:tblLook w:val="0000"/>
        </w:tblPrEx>
        <w:trPr>
          <w:tblHeader/>
        </w:trPr>
        <w:tc>
          <w:tcPr>
            <w:tcW w:w="8496" w:type="dxa"/>
            <w:tcBorders>
              <w:top w:val="nil"/>
              <w:left w:val="nil"/>
              <w:bottom w:val="nil"/>
              <w:right w:val="nil"/>
            </w:tcBorders>
            <w:tcMar>
              <w:top w:w="0" w:type="dxa"/>
              <w:left w:w="62" w:type="dxa"/>
              <w:bottom w:w="0" w:type="dxa"/>
              <w:right w:w="62" w:type="dxa"/>
            </w:tcMar>
          </w:tcPr>
          <w:p w:rsidR="00000000" w:rsidRPr="00541BE9" w:rsidP="00541BE9">
            <w:pPr>
              <w:pStyle w:val="BodyText"/>
              <w:rPr>
                <w:rStyle w:val="SpecialBold"/>
              </w:rPr>
            </w:pPr>
          </w:p>
          <w:p w:rsidR="00000000" w:rsidP="00541BE9">
            <w:pPr>
              <w:pStyle w:val="BodyText"/>
              <w:rPr>
                <w:rFonts w:ascii="Tahoma" w:hAnsi="Tahoma"/>
                <w:lang w:val="en-NZ"/>
              </w:rPr>
            </w:pPr>
            <w:r w:rsidRPr="00541BE9">
              <w:t>This describes the essential skills and knowledge and their level, required for this unit.</w:t>
            </w:r>
          </w:p>
        </w:tc>
      </w:tr>
      <w:tr w:rsidTr="00F34190">
        <w:tblPrEx>
          <w:tblW w:w="0" w:type="auto"/>
          <w:tblLayout w:type="fixed"/>
          <w:tblCellMar>
            <w:left w:w="62" w:type="dxa"/>
            <w:right w:w="62" w:type="dxa"/>
          </w:tblCellMar>
          <w:tblLook w:val="0000"/>
        </w:tblPrEx>
        <w:tc>
          <w:tcPr>
            <w:tcW w:w="8496" w:type="dxa"/>
            <w:tcBorders>
              <w:top w:val="nil"/>
              <w:left w:val="nil"/>
              <w:bottom w:val="nil"/>
              <w:right w:val="nil"/>
            </w:tcBorders>
            <w:tcMar>
              <w:top w:w="0" w:type="dxa"/>
              <w:left w:w="62" w:type="dxa"/>
              <w:bottom w:w="0" w:type="dxa"/>
              <w:right w:w="62" w:type="dxa"/>
            </w:tcMar>
          </w:tcPr>
          <w:p w:rsidR="00000000" w:rsidRPr="00541BE9" w:rsidP="00541BE9">
            <w:pPr>
              <w:pStyle w:val="BodyText"/>
            </w:pPr>
            <w:r w:rsidRPr="00541BE9">
              <w:t>Demonstrates knowledge of:</w:t>
            </w:r>
          </w:p>
          <w:p w:rsidR="00000000" w:rsidRPr="00541BE9" w:rsidP="00541BE9">
            <w:pPr>
              <w:pStyle w:val="ListBullet"/>
            </w:pPr>
            <w:r w:rsidRPr="00541BE9">
              <w:t>millinery tools and equipment</w:t>
            </w:r>
          </w:p>
          <w:p w:rsidR="00000000" w:rsidRPr="00541BE9" w:rsidP="00541BE9">
            <w:pPr>
              <w:pStyle w:val="ListBullet"/>
            </w:pPr>
            <w:r w:rsidRPr="00541BE9">
              <w:t>shapes, labelling and markings for millinery patterns</w:t>
            </w:r>
          </w:p>
          <w:p w:rsidR="00000000" w:rsidRPr="00541BE9" w:rsidP="00541BE9">
            <w:pPr>
              <w:pStyle w:val="ListBullet"/>
            </w:pPr>
            <w:r w:rsidRPr="00541BE9">
              <w:t>placing patterns on material</w:t>
            </w:r>
          </w:p>
          <w:p w:rsidR="00000000" w:rsidRPr="00541BE9" w:rsidP="00541BE9">
            <w:pPr>
              <w:pStyle w:val="ListBullet"/>
            </w:pPr>
            <w:r w:rsidRPr="00541BE9">
              <w:t>cutting equipment</w:t>
            </w:r>
          </w:p>
          <w:p w:rsidR="00000000" w:rsidRPr="00541BE9" w:rsidP="00541BE9">
            <w:pPr>
              <w:pStyle w:val="ListBullet"/>
            </w:pPr>
            <w:r w:rsidRPr="00541BE9">
              <w:t>sewing machinery</w:t>
            </w:r>
          </w:p>
          <w:p w:rsidR="00000000" w:rsidRPr="00541BE9" w:rsidP="00541BE9">
            <w:pPr>
              <w:pStyle w:val="ListBullet"/>
            </w:pPr>
            <w:r w:rsidRPr="00541BE9">
              <w:t>quality procedures</w:t>
            </w:r>
          </w:p>
          <w:p w:rsidR="00000000" w:rsidRPr="00541BE9" w:rsidP="00541BE9">
            <w:pPr>
              <w:pStyle w:val="ListBullet"/>
            </w:pPr>
            <w:r w:rsidRPr="00541BE9">
              <w:t>OHS practices, including hazard identification and control measures associated with quali</w:t>
            </w:r>
            <w:r w:rsidRPr="00541BE9">
              <w:t>ty practices</w:t>
            </w:r>
          </w:p>
          <w:p w:rsidR="00000000" w:rsidRPr="00541BE9" w:rsidP="00541BE9">
            <w:pPr>
              <w:pStyle w:val="ListBullet"/>
            </w:pPr>
            <w:r w:rsidRPr="00541BE9">
              <w:t>workplace practices</w:t>
            </w:r>
          </w:p>
          <w:p w:rsidR="00000000" w:rsidP="00541BE9">
            <w:pPr>
              <w:pStyle w:val="ListBullet"/>
              <w:rPr>
                <w:lang w:val="en-NZ"/>
              </w:rPr>
            </w:pPr>
            <w:r w:rsidRPr="00541BE9">
              <w:t>recording and reporting practices</w:t>
            </w:r>
          </w:p>
        </w:tc>
      </w:tr>
      <w:tr w:rsidTr="00F34190">
        <w:tblPrEx>
          <w:tblW w:w="0" w:type="auto"/>
          <w:tblLayout w:type="fixed"/>
          <w:tblCellMar>
            <w:left w:w="62" w:type="dxa"/>
            <w:right w:w="62" w:type="dxa"/>
          </w:tblCellMar>
          <w:tblLook w:val="0000"/>
        </w:tblPrEx>
        <w:tc>
          <w:tcPr>
            <w:tcW w:w="8496" w:type="dxa"/>
            <w:tcBorders>
              <w:top w:val="nil"/>
              <w:left w:val="nil"/>
              <w:bottom w:val="nil"/>
              <w:right w:val="nil"/>
            </w:tcBorders>
            <w:tcMar>
              <w:top w:w="0" w:type="dxa"/>
              <w:left w:w="62" w:type="dxa"/>
              <w:bottom w:w="0" w:type="dxa"/>
              <w:right w:w="62" w:type="dxa"/>
            </w:tcMar>
          </w:tcPr>
          <w:p w:rsidR="00000000" w:rsidRPr="00541BE9" w:rsidP="00541BE9">
            <w:pPr>
              <w:pStyle w:val="BodyText"/>
            </w:pPr>
            <w:r w:rsidRPr="00541BE9">
              <w:t>Demonstrates skill to:</w:t>
            </w:r>
          </w:p>
          <w:p w:rsidR="00000000" w:rsidRPr="00541BE9" w:rsidP="00541BE9">
            <w:pPr>
              <w:pStyle w:val="ListBullet"/>
            </w:pPr>
            <w:r w:rsidRPr="00541BE9">
              <w:t>prepare tools and equipment</w:t>
            </w:r>
          </w:p>
          <w:p w:rsidR="00000000" w:rsidRPr="00541BE9" w:rsidP="00541BE9">
            <w:pPr>
              <w:pStyle w:val="ListBullet"/>
            </w:pPr>
            <w:r w:rsidRPr="00541BE9">
              <w:t>operate cutting equipment</w:t>
            </w:r>
          </w:p>
          <w:p w:rsidR="00000000" w:rsidRPr="00541BE9" w:rsidP="00541BE9">
            <w:pPr>
              <w:pStyle w:val="ListBullet"/>
            </w:pPr>
            <w:r w:rsidRPr="00541BE9">
              <w:t>operate sewing machinery</w:t>
            </w:r>
          </w:p>
          <w:p w:rsidR="00000000" w:rsidRPr="00541BE9" w:rsidP="00541BE9">
            <w:pPr>
              <w:pStyle w:val="ListBullet"/>
            </w:pPr>
            <w:r w:rsidRPr="00541BE9">
              <w:t>block millinery</w:t>
            </w:r>
          </w:p>
          <w:p w:rsidR="00000000" w:rsidRPr="00541BE9" w:rsidP="00541BE9">
            <w:pPr>
              <w:pStyle w:val="ListBullet"/>
            </w:pPr>
            <w:r w:rsidRPr="00541BE9">
              <w:t>perform quality procedures</w:t>
            </w:r>
          </w:p>
          <w:p w:rsidR="00000000" w:rsidRPr="00541BE9" w:rsidP="00541BE9">
            <w:pPr>
              <w:pStyle w:val="ListBullet"/>
            </w:pPr>
            <w:r w:rsidRPr="00541BE9">
              <w:t>read, interpret and follow information on work specifications, standard operating procedures and work instructions and other reference material</w:t>
            </w:r>
          </w:p>
          <w:p w:rsidR="00000000" w:rsidRPr="00541BE9" w:rsidP="00541BE9">
            <w:pPr>
              <w:pStyle w:val="ListBullet"/>
            </w:pPr>
            <w:r w:rsidRPr="00541BE9">
              <w:t>maintain accurate records</w:t>
            </w:r>
          </w:p>
          <w:p w:rsidR="00000000" w:rsidRPr="00541BE9" w:rsidP="00541BE9">
            <w:pPr>
              <w:pStyle w:val="ListBullet"/>
            </w:pPr>
            <w:r w:rsidRPr="00541BE9">
              <w:t>communicate within the workplace</w:t>
            </w:r>
          </w:p>
          <w:p w:rsidR="00000000" w:rsidRPr="00541BE9" w:rsidP="00541BE9">
            <w:pPr>
              <w:pStyle w:val="ListBullet"/>
            </w:pPr>
            <w:r w:rsidRPr="00541BE9">
              <w:t>sequence operations</w:t>
            </w:r>
          </w:p>
          <w:p w:rsidR="00000000" w:rsidRPr="00541BE9" w:rsidP="00541BE9">
            <w:pPr>
              <w:pStyle w:val="ListBullet"/>
            </w:pPr>
            <w:r w:rsidRPr="00541BE9">
              <w:t>meet specifications</w:t>
            </w:r>
          </w:p>
          <w:p w:rsidR="00000000" w:rsidRPr="00541BE9" w:rsidP="00541BE9">
            <w:pPr>
              <w:pStyle w:val="ListBullet"/>
            </w:pPr>
            <w:r w:rsidRPr="00541BE9">
              <w:t>clarify and c</w:t>
            </w:r>
            <w:r w:rsidRPr="00541BE9">
              <w:t>heck task-related information</w:t>
            </w:r>
          </w:p>
          <w:p w:rsidR="00000000" w:rsidRPr="00541BE9" w:rsidP="00541BE9">
            <w:pPr>
              <w:pStyle w:val="ListBullet"/>
            </w:pPr>
            <w:r w:rsidRPr="00541BE9">
              <w:t>carry out work according to OHS practices</w:t>
            </w:r>
          </w:p>
        </w:tc>
      </w:tr>
    </w:tbl>
    <w:p w:rsidR="00000000" w:rsidRPr="00541BE9" w:rsidP="00541BE9">
      <w:pPr>
        <w:pStyle w:val="BodyText"/>
      </w:pPr>
    </w:p>
    <w:p w:rsidR="00000000" w:rsidRPr="00541BE9" w:rsidP="00541BE9">
      <w:pPr>
        <w:pStyle w:val="AllowPageBreak"/>
      </w:pPr>
    </w:p>
    <w:p w:rsidR="00000000" w:rsidRPr="00541BE9" w:rsidP="00541BE9">
      <w:pPr>
        <w:pStyle w:val="Heading1"/>
      </w:pPr>
      <w:bookmarkStart w:id="10" w:name="O_95892"/>
      <w:bookmarkEnd w:id="10"/>
      <w:r w:rsidRPr="00541BE9">
        <w:t>Evidence Guide</w:t>
      </w:r>
    </w:p>
    <w:tbl>
      <w:tblPr>
        <w:tblW w:w="9267" w:type="dxa"/>
        <w:tblLayout w:type="fixed"/>
        <w:tblCellMar>
          <w:left w:w="62" w:type="dxa"/>
          <w:right w:w="62" w:type="dxa"/>
        </w:tblCellMar>
        <w:tblLook w:val="0000"/>
      </w:tblPr>
      <w:tblGrid>
        <w:gridCol w:w="2337"/>
        <w:gridCol w:w="6930"/>
      </w:tblGrid>
      <w:tr w:rsidTr="00F34190">
        <w:tblPrEx>
          <w:tblW w:w="9267" w:type="dxa"/>
          <w:tblLayout w:type="fixed"/>
          <w:tblCellMar>
            <w:left w:w="62" w:type="dxa"/>
            <w:right w:w="62" w:type="dxa"/>
          </w:tblCellMar>
          <w:tblLook w:val="0000"/>
        </w:tblPrEx>
        <w:trPr>
          <w:tblHeader/>
        </w:trPr>
        <w:tc>
          <w:tcPr>
            <w:tcW w:w="9267" w:type="dxa"/>
            <w:gridSpan w:val="2"/>
            <w:tcBorders>
              <w:top w:val="nil"/>
              <w:left w:val="nil"/>
              <w:bottom w:val="nil"/>
              <w:right w:val="nil"/>
            </w:tcBorders>
            <w:tcMar>
              <w:top w:w="0" w:type="dxa"/>
              <w:left w:w="62" w:type="dxa"/>
              <w:bottom w:w="0" w:type="dxa"/>
              <w:right w:w="62" w:type="dxa"/>
            </w:tcMar>
          </w:tcPr>
          <w:p w:rsidR="00000000" w:rsidRPr="00541BE9" w:rsidP="00541BE9">
            <w:pPr>
              <w:pStyle w:val="BodyText"/>
              <w:rPr>
                <w:rStyle w:val="SpecialBold"/>
              </w:rPr>
            </w:pPr>
          </w:p>
          <w:p w:rsidR="00000000" w:rsidP="00541BE9">
            <w:pPr>
              <w:pStyle w:val="BodyText"/>
              <w:rPr>
                <w:rFonts w:ascii="Tahoma" w:hAnsi="Tahoma"/>
                <w:lang w:val="en-NZ"/>
              </w:rPr>
            </w:pPr>
            <w:r w:rsidRPr="00541BE9">
              <w:t>The Evidence Guide provides advice on assessment and must be read in conjunction with the Performance Criteria, Required Skills and Knowledge, the Range Statement and the Assessment Guidelines for the Training Package.</w:t>
            </w:r>
          </w:p>
        </w:tc>
      </w:tr>
      <w:tr w:rsidTr="00F34190">
        <w:tblPrEx>
          <w:tblW w:w="9267" w:type="dxa"/>
          <w:tblLayout w:type="fixed"/>
          <w:tblCellMar>
            <w:left w:w="62" w:type="dxa"/>
            <w:right w:w="62" w:type="dxa"/>
          </w:tblCellMar>
          <w:tblLook w:val="0000"/>
        </w:tblPrEx>
        <w:tc>
          <w:tcPr>
            <w:tcW w:w="2337" w:type="dxa"/>
            <w:tcBorders>
              <w:top w:val="nil"/>
              <w:left w:val="nil"/>
              <w:bottom w:val="nil"/>
              <w:right w:val="nil"/>
            </w:tcBorders>
            <w:tcMar>
              <w:top w:w="0" w:type="dxa"/>
              <w:left w:w="62" w:type="dxa"/>
              <w:bottom w:w="0" w:type="dxa"/>
              <w:right w:w="62" w:type="dxa"/>
            </w:tcMar>
          </w:tcPr>
          <w:p w:rsidR="00000000" w:rsidP="00541BE9">
            <w:pPr>
              <w:pStyle w:val="BodyText"/>
              <w:rPr>
                <w:lang w:val="en-NZ"/>
              </w:rPr>
            </w:pPr>
            <w:r w:rsidRPr="00541BE9">
              <w:rPr>
                <w:rStyle w:val="SpecialBold"/>
              </w:rPr>
              <w:t>Critical aspects for assessment and evidence required to demonstrate competency in this unit</w:t>
            </w:r>
            <w:r w:rsidRPr="00541BE9">
              <w:t xml:space="preserve"> </w:t>
            </w:r>
          </w:p>
        </w:tc>
        <w:tc>
          <w:tcPr>
            <w:tcW w:w="6930" w:type="dxa"/>
            <w:tcBorders>
              <w:top w:val="nil"/>
              <w:left w:val="nil"/>
              <w:bottom w:val="nil"/>
              <w:right w:val="nil"/>
            </w:tcBorders>
            <w:tcMar>
              <w:top w:w="0" w:type="dxa"/>
              <w:left w:w="62" w:type="dxa"/>
              <w:bottom w:w="0" w:type="dxa"/>
              <w:right w:w="62" w:type="dxa"/>
            </w:tcMar>
          </w:tcPr>
          <w:p w:rsidR="00000000" w:rsidRPr="00541BE9" w:rsidP="00541BE9">
            <w:pPr>
              <w:pStyle w:val="BodyText"/>
            </w:pPr>
            <w:r w:rsidRPr="00541BE9">
              <w:t>Demonstrates skills and knowledge to:</w:t>
            </w:r>
          </w:p>
          <w:p w:rsidR="00000000" w:rsidRPr="00541BE9" w:rsidP="00541BE9">
            <w:pPr>
              <w:pStyle w:val="ListBullet"/>
            </w:pPr>
            <w:r w:rsidRPr="00541BE9">
              <w:t>select and prepare pattern and materials or fabrications according to specifications</w:t>
            </w:r>
          </w:p>
          <w:p w:rsidR="00000000" w:rsidRPr="00541BE9" w:rsidP="00541BE9">
            <w:pPr>
              <w:pStyle w:val="ListBullet"/>
            </w:pPr>
            <w:r w:rsidRPr="00541BE9">
              <w:t>place patterns on materials or fabrica</w:t>
            </w:r>
            <w:r w:rsidRPr="00541BE9">
              <w:t>tions according to design</w:t>
            </w:r>
          </w:p>
          <w:p w:rsidR="00000000" w:rsidRPr="00541BE9" w:rsidP="00541BE9">
            <w:pPr>
              <w:pStyle w:val="ListBullet"/>
            </w:pPr>
            <w:r w:rsidRPr="00541BE9">
              <w:t>cut out materials or fabrications</w:t>
            </w:r>
          </w:p>
          <w:p w:rsidR="00000000" w:rsidRPr="00541BE9" w:rsidP="00541BE9">
            <w:pPr>
              <w:pStyle w:val="ListBullet"/>
            </w:pPr>
            <w:r w:rsidRPr="00541BE9">
              <w:t>prepare and use sewing machinery</w:t>
            </w:r>
          </w:p>
          <w:p w:rsidR="00000000" w:rsidRPr="00541BE9" w:rsidP="00541BE9">
            <w:pPr>
              <w:pStyle w:val="ListBullet"/>
            </w:pPr>
            <w:r w:rsidRPr="00541BE9">
              <w:t>assemble cut pieces according to plan</w:t>
            </w:r>
          </w:p>
          <w:p w:rsidR="00000000" w:rsidRPr="00541BE9" w:rsidP="00541BE9">
            <w:pPr>
              <w:pStyle w:val="ListBullet"/>
            </w:pPr>
            <w:r w:rsidRPr="00541BE9">
              <w:t>finish millinery</w:t>
            </w:r>
          </w:p>
          <w:p w:rsidR="00000000" w:rsidRPr="00541BE9" w:rsidP="00541BE9">
            <w:pPr>
              <w:pStyle w:val="ListBullet"/>
            </w:pPr>
            <w:r w:rsidRPr="00541BE9">
              <w:t>perform quality procedures</w:t>
            </w:r>
          </w:p>
          <w:p w:rsidR="00000000" w:rsidRPr="00541BE9" w:rsidP="00541BE9">
            <w:pPr>
              <w:pStyle w:val="ListBullet"/>
            </w:pPr>
            <w:r w:rsidRPr="00541BE9">
              <w:t>meet OHS practices</w:t>
            </w:r>
          </w:p>
          <w:p w:rsidR="00000000" w:rsidRPr="00541BE9" w:rsidP="00541BE9">
            <w:pPr>
              <w:pStyle w:val="BodyText"/>
            </w:pPr>
            <w:r w:rsidRPr="00541BE9">
              <w:t>Consistently applies skills and knowledge when:</w:t>
            </w:r>
          </w:p>
          <w:p w:rsidR="00000000" w:rsidRPr="00541BE9" w:rsidP="00541BE9">
            <w:pPr>
              <w:pStyle w:val="ListBullet"/>
            </w:pPr>
            <w:r w:rsidRPr="00541BE9">
              <w:t>organising wo</w:t>
            </w:r>
            <w:r w:rsidRPr="00541BE9">
              <w:t>rk</w:t>
            </w:r>
          </w:p>
          <w:p w:rsidR="00000000" w:rsidRPr="00541BE9" w:rsidP="00541BE9">
            <w:pPr>
              <w:pStyle w:val="ListBullet"/>
            </w:pPr>
            <w:r w:rsidRPr="00541BE9">
              <w:t>completing tasks</w:t>
            </w:r>
          </w:p>
          <w:p w:rsidR="00000000" w:rsidRPr="00541BE9" w:rsidP="00541BE9">
            <w:pPr>
              <w:pStyle w:val="ListBullet"/>
            </w:pPr>
            <w:r w:rsidRPr="00541BE9">
              <w:t>identifying improvements</w:t>
            </w:r>
          </w:p>
          <w:p w:rsidR="00000000" w:rsidRPr="00541BE9" w:rsidP="00541BE9">
            <w:pPr>
              <w:pStyle w:val="ListBullet"/>
            </w:pPr>
            <w:r w:rsidRPr="00541BE9">
              <w:t>using workplace practices</w:t>
            </w:r>
          </w:p>
          <w:p w:rsidR="00000000" w:rsidRPr="00541BE9" w:rsidP="00541BE9">
            <w:pPr>
              <w:pStyle w:val="ListBullet"/>
            </w:pPr>
            <w:r w:rsidRPr="00541BE9">
              <w:t>using OHS practices</w:t>
            </w:r>
          </w:p>
          <w:p w:rsidR="00000000" w:rsidRPr="00541BE9" w:rsidP="00541BE9">
            <w:pPr>
              <w:pStyle w:val="ListBullet"/>
            </w:pPr>
            <w:r w:rsidRPr="00541BE9">
              <w:t>recording and reporting accidents and incidents</w:t>
            </w:r>
          </w:p>
          <w:p w:rsidR="00000000" w:rsidRPr="00541BE9" w:rsidP="00541BE9">
            <w:pPr>
              <w:pStyle w:val="ListBullet"/>
            </w:pPr>
            <w:r w:rsidRPr="00541BE9">
              <w:t>assessing operational readiness of equipment used and work processes</w:t>
            </w:r>
          </w:p>
          <w:p w:rsidR="00000000" w:rsidRPr="00541BE9" w:rsidP="00541BE9">
            <w:pPr>
              <w:pStyle w:val="ListBullet"/>
            </w:pPr>
            <w:r w:rsidRPr="00541BE9">
              <w:t>recognising and adapting to cultural differences in the workplace, including modes of behaviour and interactions</w:t>
            </w:r>
          </w:p>
          <w:p w:rsidR="00000000" w:rsidP="00541BE9">
            <w:pPr>
              <w:pStyle w:val="ListBullet"/>
              <w:rPr>
                <w:lang w:val="en-NZ"/>
              </w:rPr>
            </w:pPr>
            <w:r w:rsidRPr="00541BE9">
              <w:t>completing work systematically with attention to detail without damage to goods and equipment</w:t>
            </w:r>
          </w:p>
        </w:tc>
      </w:tr>
      <w:tr w:rsidTr="00F34190">
        <w:tblPrEx>
          <w:tblW w:w="9267" w:type="dxa"/>
          <w:tblLayout w:type="fixed"/>
          <w:tblCellMar>
            <w:left w:w="62" w:type="dxa"/>
            <w:right w:w="62" w:type="dxa"/>
          </w:tblCellMar>
          <w:tblLook w:val="0000"/>
        </w:tblPrEx>
        <w:tc>
          <w:tcPr>
            <w:tcW w:w="2337" w:type="dxa"/>
            <w:tcBorders>
              <w:top w:val="nil"/>
              <w:left w:val="nil"/>
              <w:bottom w:val="nil"/>
              <w:right w:val="nil"/>
            </w:tcBorders>
            <w:tcMar>
              <w:top w:w="0" w:type="dxa"/>
              <w:left w:w="62" w:type="dxa"/>
              <w:bottom w:w="0" w:type="dxa"/>
              <w:right w:w="62" w:type="dxa"/>
            </w:tcMar>
          </w:tcPr>
          <w:p w:rsidR="00000000" w:rsidP="00541BE9">
            <w:pPr>
              <w:pStyle w:val="BodyText"/>
              <w:rPr>
                <w:lang w:val="en-NZ"/>
              </w:rPr>
            </w:pPr>
            <w:r w:rsidRPr="00541BE9">
              <w:rPr>
                <w:rStyle w:val="SpecialBold"/>
              </w:rPr>
              <w:t>Context and specific resources for assessment</w:t>
            </w:r>
          </w:p>
        </w:tc>
        <w:tc>
          <w:tcPr>
            <w:tcW w:w="6930" w:type="dxa"/>
            <w:tcBorders>
              <w:top w:val="nil"/>
              <w:left w:val="nil"/>
              <w:bottom w:val="nil"/>
              <w:right w:val="nil"/>
            </w:tcBorders>
            <w:tcMar>
              <w:top w:w="0" w:type="dxa"/>
              <w:left w:w="62" w:type="dxa"/>
              <w:bottom w:w="0" w:type="dxa"/>
              <w:right w:w="62" w:type="dxa"/>
            </w:tcMar>
          </w:tcPr>
          <w:p w:rsidR="00000000" w:rsidP="00541BE9">
            <w:pPr>
              <w:pStyle w:val="BodyText"/>
              <w:rPr>
                <w:lang w:val="en-NZ"/>
              </w:rPr>
            </w:pPr>
            <w:r w:rsidRPr="00541BE9">
              <w:t>As</w:t>
            </w:r>
            <w:r w:rsidRPr="00541BE9">
              <w:t>sessment may occur on the job or in an appropriately simulated environment and requires access to work areas, materials and equipment and to information on workplace practices and OHS practices.</w:t>
            </w:r>
          </w:p>
        </w:tc>
      </w:tr>
      <w:tr w:rsidTr="00F34190">
        <w:tblPrEx>
          <w:tblW w:w="9267" w:type="dxa"/>
          <w:tblLayout w:type="fixed"/>
          <w:tblCellMar>
            <w:left w:w="62" w:type="dxa"/>
            <w:right w:w="62" w:type="dxa"/>
          </w:tblCellMar>
          <w:tblLook w:val="0000"/>
        </w:tblPrEx>
        <w:tc>
          <w:tcPr>
            <w:tcW w:w="2337" w:type="dxa"/>
            <w:tcBorders>
              <w:top w:val="nil"/>
              <w:left w:val="nil"/>
              <w:bottom w:val="nil"/>
              <w:right w:val="nil"/>
            </w:tcBorders>
            <w:tcMar>
              <w:top w:w="0" w:type="dxa"/>
              <w:left w:w="62" w:type="dxa"/>
              <w:bottom w:w="0" w:type="dxa"/>
              <w:right w:w="62" w:type="dxa"/>
            </w:tcMar>
          </w:tcPr>
          <w:p w:rsidR="00000000" w:rsidP="00541BE9">
            <w:pPr>
              <w:pStyle w:val="BodyText"/>
              <w:rPr>
                <w:lang w:val="en-NZ"/>
              </w:rPr>
            </w:pPr>
            <w:r w:rsidRPr="00541BE9">
              <w:rPr>
                <w:rStyle w:val="SpecialBold"/>
              </w:rPr>
              <w:t>Guidance information for assessment</w:t>
            </w:r>
          </w:p>
        </w:tc>
        <w:tc>
          <w:tcPr>
            <w:tcW w:w="6930" w:type="dxa"/>
            <w:tcBorders>
              <w:top w:val="nil"/>
              <w:left w:val="nil"/>
              <w:bottom w:val="nil"/>
              <w:right w:val="nil"/>
            </w:tcBorders>
            <w:tcMar>
              <w:top w:w="0" w:type="dxa"/>
              <w:left w:w="62" w:type="dxa"/>
              <w:bottom w:w="0" w:type="dxa"/>
              <w:right w:w="62" w:type="dxa"/>
            </w:tcMar>
          </w:tcPr>
          <w:p w:rsidR="00000000" w:rsidRPr="00541BE9" w:rsidP="00541BE9">
            <w:pPr>
              <w:pStyle w:val="BodyText"/>
            </w:pPr>
            <w:r w:rsidRPr="00541BE9">
              <w:t>This unit may be assessed independently or in combination with other relevant units.</w:t>
            </w:r>
          </w:p>
        </w:tc>
      </w:tr>
    </w:tbl>
    <w:p w:rsidR="00000000" w:rsidRPr="00541BE9" w:rsidP="00541BE9">
      <w:pPr>
        <w:pStyle w:val="BodyText"/>
      </w:pPr>
    </w:p>
    <w:p w:rsidR="00000000" w:rsidRPr="00541BE9" w:rsidP="00541BE9">
      <w:pPr>
        <w:pStyle w:val="AllowPageBreak"/>
      </w:pPr>
    </w:p>
    <w:p w:rsidR="00000000" w:rsidRPr="00541BE9" w:rsidP="00541BE9">
      <w:pPr>
        <w:pStyle w:val="Heading1"/>
      </w:pPr>
      <w:bookmarkStart w:id="11" w:name="O_95893"/>
      <w:bookmarkEnd w:id="11"/>
      <w:r w:rsidRPr="00541BE9">
        <w:t>Range Statement</w:t>
      </w:r>
    </w:p>
    <w:tbl>
      <w:tblPr>
        <w:tblW w:w="0" w:type="auto"/>
        <w:tblLayout w:type="fixed"/>
        <w:tblCellMar>
          <w:left w:w="62" w:type="dxa"/>
          <w:right w:w="62" w:type="dxa"/>
        </w:tblCellMar>
        <w:tblLook w:val="0000"/>
      </w:tblPr>
      <w:tblGrid>
        <w:gridCol w:w="2286"/>
        <w:gridCol w:w="6210"/>
      </w:tblGrid>
      <w:tr w:rsidTr="00F34190">
        <w:tblPrEx>
          <w:tblW w:w="0" w:type="auto"/>
          <w:tblLayout w:type="fixed"/>
          <w:tblCellMar>
            <w:left w:w="62" w:type="dxa"/>
            <w:right w:w="62" w:type="dxa"/>
          </w:tblCellMar>
          <w:tblLook w:val="0000"/>
        </w:tblPrEx>
        <w:tc>
          <w:tcPr>
            <w:tcW w:w="8496" w:type="dxa"/>
            <w:gridSpan w:val="2"/>
            <w:tcBorders>
              <w:top w:val="nil"/>
              <w:left w:val="nil"/>
              <w:bottom w:val="nil"/>
              <w:right w:val="nil"/>
            </w:tcBorders>
            <w:tcMar>
              <w:top w:w="0" w:type="dxa"/>
              <w:left w:w="62" w:type="dxa"/>
              <w:bottom w:w="0" w:type="dxa"/>
              <w:right w:w="62" w:type="dxa"/>
            </w:tcMar>
          </w:tcPr>
          <w:p w:rsidR="00000000" w:rsidRPr="00541BE9" w:rsidP="00541BE9">
            <w:pPr>
              <w:pStyle w:val="BodyText"/>
            </w:pPr>
            <w:r w:rsidRPr="00541BE9">
              <w:rPr>
                <w:rStyle w:val="SpecialBold"/>
              </w:rPr>
              <w:t>RANGE STATEMENT</w:t>
            </w:r>
          </w:p>
          <w:p w:rsidR="00000000" w:rsidP="00541BE9">
            <w:pPr>
              <w:pStyle w:val="BodyText"/>
              <w:rPr>
                <w:lang w:val="en-NZ"/>
              </w:rPr>
            </w:pPr>
            <w:r w:rsidRPr="00541BE9">
              <w:t>The range statement relates to the unit of competency as a whole. It allows for different work environments and situations that may affect performance. Bold italicised wording, if used in the Performance Criteria, is detailed below. Add any essential opera</w:t>
            </w:r>
            <w:r w:rsidRPr="00541BE9">
              <w:t>ting conditions that may be present with training and assessment depending on the work situation, needs if the candidate, accessibility of the item, and local industry and regional contexts.</w:t>
            </w:r>
          </w:p>
        </w:tc>
      </w:tr>
      <w:tr w:rsidTr="00F34190">
        <w:tblPrEx>
          <w:tblW w:w="0" w:type="auto"/>
          <w:tblLayout w:type="fixed"/>
          <w:tblCellMar>
            <w:left w:w="62" w:type="dxa"/>
            <w:right w:w="62" w:type="dxa"/>
          </w:tblCellMar>
          <w:tblLook w:val="0000"/>
        </w:tblPrEx>
        <w:tc>
          <w:tcPr>
            <w:tcW w:w="2286" w:type="dxa"/>
            <w:tcBorders>
              <w:top w:val="nil"/>
              <w:left w:val="nil"/>
              <w:bottom w:val="nil"/>
              <w:right w:val="nil"/>
            </w:tcBorders>
            <w:tcMar>
              <w:top w:w="0" w:type="dxa"/>
              <w:left w:w="62" w:type="dxa"/>
              <w:bottom w:w="0" w:type="dxa"/>
              <w:right w:w="62" w:type="dxa"/>
            </w:tcMar>
          </w:tcPr>
          <w:p w:rsidR="00000000" w:rsidP="00541BE9">
            <w:pPr>
              <w:pStyle w:val="BodyText"/>
              <w:rPr>
                <w:lang w:val="en-NZ"/>
              </w:rPr>
            </w:pPr>
            <w:r w:rsidRPr="00541BE9">
              <w:t>Legislative/regulatory requirements</w:t>
            </w:r>
          </w:p>
        </w:tc>
        <w:tc>
          <w:tcPr>
            <w:tcW w:w="6210" w:type="dxa"/>
            <w:tcBorders>
              <w:top w:val="nil"/>
              <w:left w:val="nil"/>
              <w:bottom w:val="nil"/>
              <w:right w:val="nil"/>
            </w:tcBorders>
            <w:tcMar>
              <w:top w:w="0" w:type="dxa"/>
              <w:left w:w="62" w:type="dxa"/>
              <w:bottom w:w="0" w:type="dxa"/>
              <w:right w:w="62" w:type="dxa"/>
            </w:tcMar>
          </w:tcPr>
          <w:p w:rsidR="00000000" w:rsidP="00541BE9">
            <w:pPr>
              <w:pStyle w:val="BodyText"/>
              <w:rPr>
                <w:lang w:val="en-NZ"/>
              </w:rPr>
            </w:pPr>
            <w:r w:rsidRPr="00541BE9">
              <w:t>All work must comply with r</w:t>
            </w:r>
            <w:r w:rsidRPr="00541BE9">
              <w:t>elevant Federal and State or Territory legislative or regulatory requirements.</w:t>
            </w:r>
          </w:p>
        </w:tc>
      </w:tr>
      <w:tr w:rsidTr="00F34190">
        <w:tblPrEx>
          <w:tblW w:w="0" w:type="auto"/>
          <w:tblLayout w:type="fixed"/>
          <w:tblCellMar>
            <w:left w:w="62" w:type="dxa"/>
            <w:right w:w="62" w:type="dxa"/>
          </w:tblCellMar>
          <w:tblLook w:val="0000"/>
        </w:tblPrEx>
        <w:tc>
          <w:tcPr>
            <w:tcW w:w="2286" w:type="dxa"/>
            <w:tcBorders>
              <w:top w:val="nil"/>
              <w:left w:val="nil"/>
              <w:bottom w:val="nil"/>
              <w:right w:val="nil"/>
            </w:tcBorders>
            <w:tcMar>
              <w:top w:w="0" w:type="dxa"/>
              <w:left w:w="62" w:type="dxa"/>
              <w:bottom w:w="0" w:type="dxa"/>
              <w:right w:w="62" w:type="dxa"/>
            </w:tcMar>
          </w:tcPr>
          <w:p w:rsidR="00000000" w:rsidP="00541BE9">
            <w:pPr>
              <w:pStyle w:val="BodyText"/>
              <w:rPr>
                <w:lang w:val="en-NZ"/>
              </w:rPr>
            </w:pPr>
            <w:r w:rsidRPr="00541BE9">
              <w:t>OHS practices</w:t>
            </w:r>
          </w:p>
        </w:tc>
        <w:tc>
          <w:tcPr>
            <w:tcW w:w="6210" w:type="dxa"/>
            <w:tcBorders>
              <w:top w:val="nil"/>
              <w:left w:val="nil"/>
              <w:bottom w:val="nil"/>
              <w:right w:val="nil"/>
            </w:tcBorders>
            <w:tcMar>
              <w:top w:w="0" w:type="dxa"/>
              <w:left w:w="62" w:type="dxa"/>
              <w:bottom w:w="0" w:type="dxa"/>
              <w:right w:w="62" w:type="dxa"/>
            </w:tcMar>
          </w:tcPr>
          <w:p w:rsidR="00000000" w:rsidRPr="00541BE9" w:rsidP="00541BE9">
            <w:pPr>
              <w:pStyle w:val="BodyText"/>
            </w:pPr>
            <w:r w:rsidRPr="00541BE9">
              <w:t>OHS practices must include hazard identification and control, risk assessment and implementation of risk reduction measures specific to the tasks described by thi</w:t>
            </w:r>
            <w:r w:rsidRPr="00541BE9">
              <w:t>s unit and may include:</w:t>
            </w:r>
          </w:p>
          <w:p w:rsidR="00000000" w:rsidRPr="00541BE9" w:rsidP="00541BE9">
            <w:pPr>
              <w:pStyle w:val="ListBullet"/>
            </w:pPr>
            <w:r w:rsidRPr="00541BE9">
              <w:t>manual handling techniques</w:t>
            </w:r>
          </w:p>
          <w:p w:rsidR="00000000" w:rsidRPr="00541BE9" w:rsidP="00541BE9">
            <w:pPr>
              <w:pStyle w:val="ListBullet"/>
            </w:pPr>
            <w:r w:rsidRPr="00541BE9">
              <w:t>standard operating procedures</w:t>
            </w:r>
          </w:p>
          <w:p w:rsidR="00000000" w:rsidRPr="00541BE9" w:rsidP="00541BE9">
            <w:pPr>
              <w:pStyle w:val="ListBullet"/>
            </w:pPr>
            <w:r w:rsidRPr="00541BE9">
              <w:t>personal protective equipment</w:t>
            </w:r>
          </w:p>
          <w:p w:rsidR="00000000" w:rsidRPr="00541BE9" w:rsidP="00541BE9">
            <w:pPr>
              <w:pStyle w:val="ListBullet"/>
            </w:pPr>
            <w:r w:rsidRPr="00541BE9">
              <w:t>safe materials handling</w:t>
            </w:r>
          </w:p>
          <w:p w:rsidR="00000000" w:rsidRPr="00541BE9" w:rsidP="00541BE9">
            <w:pPr>
              <w:pStyle w:val="ListBullet"/>
            </w:pPr>
            <w:r w:rsidRPr="00541BE9">
              <w:t>taking of rest breaks</w:t>
            </w:r>
          </w:p>
          <w:p w:rsidR="00000000" w:rsidRPr="00541BE9" w:rsidP="00541BE9">
            <w:pPr>
              <w:pStyle w:val="ListBullet"/>
            </w:pPr>
            <w:r w:rsidRPr="00541BE9">
              <w:t>ergonomic arrangement of workplaces</w:t>
            </w:r>
          </w:p>
          <w:p w:rsidR="00000000" w:rsidRPr="00541BE9" w:rsidP="00541BE9">
            <w:pPr>
              <w:pStyle w:val="ListBullet"/>
            </w:pPr>
            <w:r w:rsidRPr="00541BE9">
              <w:t>following marked walkways</w:t>
            </w:r>
          </w:p>
          <w:p w:rsidR="00000000" w:rsidRPr="00541BE9" w:rsidP="00541BE9">
            <w:pPr>
              <w:pStyle w:val="ListBullet"/>
            </w:pPr>
            <w:r w:rsidRPr="00541BE9">
              <w:t>safe storage of equipment</w:t>
            </w:r>
          </w:p>
          <w:p w:rsidR="00000000" w:rsidRPr="00541BE9" w:rsidP="00541BE9">
            <w:pPr>
              <w:pStyle w:val="ListBullet"/>
            </w:pPr>
            <w:r w:rsidRPr="00541BE9">
              <w:t>housekeeping</w:t>
            </w:r>
          </w:p>
          <w:p w:rsidR="00000000" w:rsidRPr="00541BE9" w:rsidP="00541BE9">
            <w:pPr>
              <w:pStyle w:val="ListBullet"/>
            </w:pPr>
            <w:r w:rsidRPr="00541BE9">
              <w:t>reporting accidents and incidents</w:t>
            </w:r>
          </w:p>
          <w:p w:rsidR="00000000" w:rsidP="00541BE9">
            <w:pPr>
              <w:pStyle w:val="ListBullet"/>
              <w:rPr>
                <w:lang w:val="en-NZ"/>
              </w:rPr>
            </w:pPr>
            <w:r w:rsidRPr="00541BE9">
              <w:t>other OHS practices relevant to the job and enterprise</w:t>
            </w:r>
          </w:p>
        </w:tc>
      </w:tr>
      <w:tr w:rsidTr="00F34190">
        <w:tblPrEx>
          <w:tblW w:w="0" w:type="auto"/>
          <w:tblLayout w:type="fixed"/>
          <w:tblCellMar>
            <w:left w:w="62" w:type="dxa"/>
            <w:right w:w="62" w:type="dxa"/>
          </w:tblCellMar>
          <w:tblLook w:val="0000"/>
        </w:tblPrEx>
        <w:tc>
          <w:tcPr>
            <w:tcW w:w="2286" w:type="dxa"/>
            <w:tcBorders>
              <w:top w:val="nil"/>
              <w:left w:val="nil"/>
              <w:bottom w:val="nil"/>
              <w:right w:val="nil"/>
            </w:tcBorders>
            <w:tcMar>
              <w:top w:w="0" w:type="dxa"/>
              <w:left w:w="62" w:type="dxa"/>
              <w:bottom w:w="0" w:type="dxa"/>
              <w:right w:w="62" w:type="dxa"/>
            </w:tcMar>
          </w:tcPr>
          <w:p w:rsidR="00000000" w:rsidP="00541BE9">
            <w:pPr>
              <w:pStyle w:val="BodyText"/>
              <w:rPr>
                <w:lang w:val="en-NZ"/>
              </w:rPr>
            </w:pPr>
            <w:r w:rsidRPr="00541BE9">
              <w:t>Patterns will include</w:t>
            </w:r>
          </w:p>
        </w:tc>
        <w:tc>
          <w:tcPr>
            <w:tcW w:w="6210" w:type="dxa"/>
            <w:tcBorders>
              <w:top w:val="nil"/>
              <w:left w:val="nil"/>
              <w:bottom w:val="nil"/>
              <w:right w:val="nil"/>
            </w:tcBorders>
            <w:tcMar>
              <w:top w:w="0" w:type="dxa"/>
              <w:left w:w="62" w:type="dxa"/>
              <w:bottom w:w="0" w:type="dxa"/>
              <w:right w:w="62" w:type="dxa"/>
            </w:tcMar>
          </w:tcPr>
          <w:p w:rsidR="00000000" w:rsidRPr="00541BE9" w:rsidP="00541BE9">
            <w:pPr>
              <w:pStyle w:val="ListBullet"/>
            </w:pPr>
            <w:r w:rsidRPr="00541BE9">
              <w:t xml:space="preserve">flat patterns </w:t>
            </w:r>
          </w:p>
          <w:p w:rsidR="00000000" w:rsidP="00541BE9">
            <w:pPr>
              <w:pStyle w:val="ListBullet"/>
              <w:rPr>
                <w:lang w:val="en-NZ"/>
              </w:rPr>
            </w:pPr>
            <w:r w:rsidRPr="00541BE9">
              <w:t>a full set of patterns to be cut single layer</w:t>
            </w:r>
          </w:p>
        </w:tc>
      </w:tr>
      <w:tr w:rsidTr="00F34190">
        <w:tblPrEx>
          <w:tblW w:w="0" w:type="auto"/>
          <w:tblLayout w:type="fixed"/>
          <w:tblCellMar>
            <w:left w:w="62" w:type="dxa"/>
            <w:right w:w="62" w:type="dxa"/>
          </w:tblCellMar>
          <w:tblLook w:val="0000"/>
        </w:tblPrEx>
        <w:tc>
          <w:tcPr>
            <w:tcW w:w="2286" w:type="dxa"/>
            <w:tcBorders>
              <w:top w:val="nil"/>
              <w:left w:val="nil"/>
              <w:bottom w:val="nil"/>
              <w:right w:val="nil"/>
            </w:tcBorders>
            <w:tcMar>
              <w:top w:w="0" w:type="dxa"/>
              <w:left w:w="62" w:type="dxa"/>
              <w:bottom w:w="0" w:type="dxa"/>
              <w:right w:w="62" w:type="dxa"/>
            </w:tcMar>
          </w:tcPr>
          <w:p w:rsidR="00000000" w:rsidP="00541BE9">
            <w:pPr>
              <w:pStyle w:val="BodyText"/>
              <w:rPr>
                <w:lang w:val="en-NZ"/>
              </w:rPr>
            </w:pPr>
            <w:r w:rsidRPr="00541BE9">
              <w:t xml:space="preserve">Materials or fabrications may include </w:t>
            </w:r>
          </w:p>
        </w:tc>
        <w:tc>
          <w:tcPr>
            <w:tcW w:w="6210" w:type="dxa"/>
            <w:tcBorders>
              <w:top w:val="nil"/>
              <w:left w:val="nil"/>
              <w:bottom w:val="nil"/>
              <w:right w:val="nil"/>
            </w:tcBorders>
            <w:tcMar>
              <w:top w:w="0" w:type="dxa"/>
              <w:left w:w="62" w:type="dxa"/>
              <w:bottom w:w="0" w:type="dxa"/>
              <w:right w:w="62" w:type="dxa"/>
            </w:tcMar>
          </w:tcPr>
          <w:p w:rsidR="00000000" w:rsidRPr="00541BE9" w:rsidP="00541BE9">
            <w:pPr>
              <w:pStyle w:val="ListBullet"/>
            </w:pPr>
            <w:r w:rsidRPr="00541BE9">
              <w:t>traditional and non-traditional millinery material</w:t>
            </w:r>
          </w:p>
          <w:p w:rsidR="00000000" w:rsidRPr="00541BE9" w:rsidP="00541BE9">
            <w:pPr>
              <w:pStyle w:val="ListBullet"/>
            </w:pPr>
            <w:r w:rsidRPr="00541BE9">
              <w:t>pre-formed and flat</w:t>
            </w:r>
          </w:p>
          <w:p w:rsidR="00000000" w:rsidRPr="00541BE9" w:rsidP="00541BE9">
            <w:pPr>
              <w:pStyle w:val="ListBullet"/>
            </w:pPr>
            <w:r w:rsidRPr="00541BE9">
              <w:t>linings</w:t>
            </w:r>
          </w:p>
          <w:p w:rsidR="00000000" w:rsidRPr="00541BE9" w:rsidP="00541BE9">
            <w:pPr>
              <w:pStyle w:val="ListBullet"/>
            </w:pPr>
            <w:r w:rsidRPr="00541BE9">
              <w:t>interlinings</w:t>
            </w:r>
          </w:p>
          <w:p w:rsidR="00000000" w:rsidRPr="00541BE9" w:rsidP="00541BE9">
            <w:pPr>
              <w:pStyle w:val="ListBullet"/>
            </w:pPr>
            <w:r w:rsidRPr="00541BE9">
              <w:t>interfacings</w:t>
            </w:r>
          </w:p>
          <w:p w:rsidR="00000000" w:rsidRPr="00541BE9" w:rsidP="00541BE9">
            <w:pPr>
              <w:pStyle w:val="ListBullet"/>
            </w:pPr>
            <w:r w:rsidRPr="00541BE9">
              <w:t>natural, synthetic, composite</w:t>
            </w:r>
          </w:p>
          <w:p w:rsidR="00000000" w:rsidP="00541BE9">
            <w:pPr>
              <w:pStyle w:val="ListBullet"/>
              <w:rPr>
                <w:lang w:val="en-NZ"/>
              </w:rPr>
            </w:pPr>
            <w:r w:rsidRPr="00541BE9">
              <w:t>woven, non-woven, knitted</w:t>
            </w:r>
          </w:p>
        </w:tc>
      </w:tr>
      <w:tr w:rsidTr="00F34190">
        <w:tblPrEx>
          <w:tblW w:w="0" w:type="auto"/>
          <w:tblLayout w:type="fixed"/>
          <w:tblCellMar>
            <w:left w:w="62" w:type="dxa"/>
            <w:right w:w="62" w:type="dxa"/>
          </w:tblCellMar>
          <w:tblLook w:val="0000"/>
        </w:tblPrEx>
        <w:tc>
          <w:tcPr>
            <w:tcW w:w="2286" w:type="dxa"/>
            <w:tcBorders>
              <w:top w:val="nil"/>
              <w:left w:val="nil"/>
              <w:bottom w:val="nil"/>
              <w:right w:val="nil"/>
            </w:tcBorders>
            <w:tcMar>
              <w:top w:w="0" w:type="dxa"/>
              <w:left w:w="62" w:type="dxa"/>
              <w:bottom w:w="0" w:type="dxa"/>
              <w:right w:w="62" w:type="dxa"/>
            </w:tcMar>
          </w:tcPr>
          <w:p w:rsidR="00000000" w:rsidP="00541BE9">
            <w:pPr>
              <w:pStyle w:val="BodyText"/>
              <w:rPr>
                <w:lang w:val="en-NZ"/>
              </w:rPr>
            </w:pPr>
            <w:r w:rsidRPr="00541BE9">
              <w:t>Specifications may include</w:t>
            </w:r>
          </w:p>
        </w:tc>
        <w:tc>
          <w:tcPr>
            <w:tcW w:w="6210" w:type="dxa"/>
            <w:tcBorders>
              <w:top w:val="nil"/>
              <w:left w:val="nil"/>
              <w:bottom w:val="nil"/>
              <w:right w:val="nil"/>
            </w:tcBorders>
            <w:tcMar>
              <w:top w:w="0" w:type="dxa"/>
              <w:left w:w="62" w:type="dxa"/>
              <w:bottom w:w="0" w:type="dxa"/>
              <w:right w:w="62" w:type="dxa"/>
            </w:tcMar>
          </w:tcPr>
          <w:p w:rsidR="00000000" w:rsidRPr="00541BE9" w:rsidP="00541BE9">
            <w:pPr>
              <w:pStyle w:val="ListBullet"/>
            </w:pPr>
            <w:r w:rsidRPr="00541BE9">
              <w:t>material</w:t>
            </w:r>
          </w:p>
          <w:p w:rsidR="00000000" w:rsidRPr="00541BE9" w:rsidP="00541BE9">
            <w:pPr>
              <w:pStyle w:val="ListBullet"/>
            </w:pPr>
            <w:r w:rsidRPr="00541BE9">
              <w:t>quantity</w:t>
            </w:r>
          </w:p>
          <w:p w:rsidR="00000000" w:rsidRPr="00541BE9" w:rsidP="00541BE9">
            <w:pPr>
              <w:pStyle w:val="ListBullet"/>
            </w:pPr>
            <w:r w:rsidRPr="00541BE9">
              <w:t>machinery type</w:t>
            </w:r>
          </w:p>
          <w:p w:rsidR="00000000" w:rsidP="00541BE9">
            <w:pPr>
              <w:pStyle w:val="ListBullet"/>
              <w:rPr>
                <w:lang w:val="en-NZ"/>
              </w:rPr>
            </w:pPr>
            <w:r w:rsidRPr="00541BE9">
              <w:t>design</w:t>
            </w:r>
          </w:p>
        </w:tc>
      </w:tr>
      <w:tr w:rsidTr="00F34190">
        <w:tblPrEx>
          <w:tblW w:w="0" w:type="auto"/>
          <w:tblLayout w:type="fixed"/>
          <w:tblCellMar>
            <w:left w:w="62" w:type="dxa"/>
            <w:right w:w="62" w:type="dxa"/>
          </w:tblCellMar>
          <w:tblLook w:val="0000"/>
        </w:tblPrEx>
        <w:tc>
          <w:tcPr>
            <w:tcW w:w="2286" w:type="dxa"/>
            <w:tcBorders>
              <w:top w:val="nil"/>
              <w:left w:val="nil"/>
              <w:bottom w:val="nil"/>
              <w:right w:val="nil"/>
            </w:tcBorders>
            <w:tcMar>
              <w:top w:w="0" w:type="dxa"/>
              <w:left w:w="62" w:type="dxa"/>
              <w:bottom w:w="0" w:type="dxa"/>
              <w:right w:w="62" w:type="dxa"/>
            </w:tcMar>
          </w:tcPr>
          <w:p w:rsidR="00000000" w:rsidP="00541BE9">
            <w:pPr>
              <w:pStyle w:val="BodyText"/>
              <w:rPr>
                <w:lang w:val="en-NZ"/>
              </w:rPr>
            </w:pPr>
            <w:r w:rsidRPr="00541BE9">
              <w:t>Tools and equipment may include</w:t>
            </w:r>
          </w:p>
        </w:tc>
        <w:tc>
          <w:tcPr>
            <w:tcW w:w="6210" w:type="dxa"/>
            <w:tcBorders>
              <w:top w:val="nil"/>
              <w:left w:val="nil"/>
              <w:bottom w:val="nil"/>
              <w:right w:val="nil"/>
            </w:tcBorders>
            <w:tcMar>
              <w:top w:w="0" w:type="dxa"/>
              <w:left w:w="62" w:type="dxa"/>
              <w:bottom w:w="0" w:type="dxa"/>
              <w:right w:w="62" w:type="dxa"/>
            </w:tcMar>
          </w:tcPr>
          <w:p w:rsidR="00000000" w:rsidRPr="00541BE9" w:rsidP="00541BE9">
            <w:pPr>
              <w:pStyle w:val="ListBullet"/>
            </w:pPr>
            <w:r w:rsidRPr="00541BE9">
              <w:t>pins</w:t>
            </w:r>
          </w:p>
          <w:p w:rsidR="00000000" w:rsidRPr="00541BE9" w:rsidP="00541BE9">
            <w:pPr>
              <w:pStyle w:val="ListBullet"/>
            </w:pPr>
            <w:r w:rsidRPr="00541BE9">
              <w:t>marker pens and pencils</w:t>
            </w:r>
          </w:p>
          <w:p w:rsidR="00000000" w:rsidRPr="00541BE9" w:rsidP="00541BE9">
            <w:pPr>
              <w:pStyle w:val="ListBullet"/>
            </w:pPr>
            <w:r w:rsidRPr="00541BE9">
              <w:t>tape measure</w:t>
            </w:r>
          </w:p>
          <w:p w:rsidR="00000000" w:rsidRPr="00541BE9" w:rsidP="00541BE9">
            <w:pPr>
              <w:pStyle w:val="ListBullet"/>
            </w:pPr>
            <w:r w:rsidRPr="00541BE9">
              <w:t>wire</w:t>
            </w:r>
          </w:p>
          <w:p w:rsidR="00000000" w:rsidRPr="00541BE9" w:rsidP="00541BE9">
            <w:pPr>
              <w:pStyle w:val="ListBullet"/>
            </w:pPr>
            <w:r w:rsidRPr="00541BE9">
              <w:t>fabric weights</w:t>
            </w:r>
          </w:p>
          <w:p w:rsidR="00000000" w:rsidRPr="00541BE9" w:rsidP="00541BE9">
            <w:pPr>
              <w:pStyle w:val="ListBullet"/>
            </w:pPr>
            <w:r w:rsidRPr="00541BE9">
              <w:t>hat blocks</w:t>
            </w:r>
          </w:p>
          <w:p w:rsidR="00000000" w:rsidRPr="00541BE9" w:rsidP="00541BE9">
            <w:pPr>
              <w:pStyle w:val="ListBullet"/>
            </w:pPr>
            <w:r w:rsidRPr="00541BE9">
              <w:t>steaming equipment</w:t>
            </w:r>
          </w:p>
          <w:p w:rsidR="00000000" w:rsidRPr="00541BE9" w:rsidP="00541BE9">
            <w:pPr>
              <w:pStyle w:val="ListBullet"/>
            </w:pPr>
            <w:r w:rsidRPr="00541BE9">
              <w:t>tape, cord</w:t>
            </w:r>
          </w:p>
          <w:p w:rsidR="00000000" w:rsidRPr="00541BE9" w:rsidP="00541BE9">
            <w:pPr>
              <w:pStyle w:val="ListBullet"/>
            </w:pPr>
            <w:r w:rsidRPr="00541BE9">
              <w:t>needles</w:t>
            </w:r>
          </w:p>
          <w:p w:rsidR="00000000" w:rsidP="00541BE9">
            <w:pPr>
              <w:pStyle w:val="ListBullet"/>
              <w:rPr>
                <w:lang w:val="en-NZ"/>
              </w:rPr>
            </w:pPr>
            <w:r w:rsidRPr="00541BE9">
              <w:t>thread</w:t>
            </w:r>
          </w:p>
        </w:tc>
      </w:tr>
      <w:tr w:rsidTr="00F34190">
        <w:tblPrEx>
          <w:tblW w:w="0" w:type="auto"/>
          <w:tblLayout w:type="fixed"/>
          <w:tblCellMar>
            <w:left w:w="62" w:type="dxa"/>
            <w:right w:w="62" w:type="dxa"/>
          </w:tblCellMar>
          <w:tblLook w:val="0000"/>
        </w:tblPrEx>
        <w:tc>
          <w:tcPr>
            <w:tcW w:w="2286" w:type="dxa"/>
            <w:tcBorders>
              <w:top w:val="nil"/>
              <w:left w:val="nil"/>
              <w:bottom w:val="nil"/>
              <w:right w:val="nil"/>
            </w:tcBorders>
            <w:tcMar>
              <w:top w:w="0" w:type="dxa"/>
              <w:left w:w="62" w:type="dxa"/>
              <w:bottom w:w="0" w:type="dxa"/>
              <w:right w:w="62" w:type="dxa"/>
            </w:tcMar>
          </w:tcPr>
          <w:p w:rsidR="00000000" w:rsidP="00541BE9">
            <w:pPr>
              <w:pStyle w:val="BodyText"/>
              <w:rPr>
                <w:lang w:val="en-NZ"/>
              </w:rPr>
            </w:pPr>
            <w:r w:rsidRPr="00541BE9">
              <w:t>Cutting tools and equipment  may include</w:t>
            </w:r>
          </w:p>
        </w:tc>
        <w:tc>
          <w:tcPr>
            <w:tcW w:w="6210" w:type="dxa"/>
            <w:tcBorders>
              <w:top w:val="nil"/>
              <w:left w:val="nil"/>
              <w:bottom w:val="nil"/>
              <w:right w:val="nil"/>
            </w:tcBorders>
            <w:tcMar>
              <w:top w:w="0" w:type="dxa"/>
              <w:left w:w="62" w:type="dxa"/>
              <w:bottom w:w="0" w:type="dxa"/>
              <w:right w:w="62" w:type="dxa"/>
            </w:tcMar>
          </w:tcPr>
          <w:p w:rsidR="00000000" w:rsidRPr="00541BE9" w:rsidP="00541BE9">
            <w:pPr>
              <w:pStyle w:val="ListBullet"/>
            </w:pPr>
            <w:r w:rsidRPr="00541BE9">
              <w:t>dressmakers shears</w:t>
            </w:r>
          </w:p>
          <w:p w:rsidR="00000000" w:rsidRPr="00541BE9" w:rsidP="00541BE9">
            <w:pPr>
              <w:pStyle w:val="ListBullet"/>
            </w:pPr>
            <w:r w:rsidRPr="00541BE9">
              <w:t>electric cutters or blades</w:t>
            </w:r>
          </w:p>
          <w:p w:rsidR="00000000" w:rsidRPr="00541BE9" w:rsidP="00541BE9">
            <w:pPr>
              <w:pStyle w:val="ListBullet"/>
            </w:pPr>
            <w:r w:rsidRPr="00541BE9">
              <w:t>roller blade</w:t>
            </w:r>
          </w:p>
          <w:p w:rsidR="00000000" w:rsidP="00541BE9">
            <w:pPr>
              <w:pStyle w:val="ListBullet"/>
              <w:rPr>
                <w:lang w:val="en-NZ"/>
              </w:rPr>
            </w:pPr>
            <w:r w:rsidRPr="00541BE9">
              <w:t>Stanley knives</w:t>
            </w:r>
          </w:p>
        </w:tc>
      </w:tr>
      <w:tr w:rsidTr="00F34190">
        <w:tblPrEx>
          <w:tblW w:w="0" w:type="auto"/>
          <w:tblLayout w:type="fixed"/>
          <w:tblCellMar>
            <w:left w:w="62" w:type="dxa"/>
            <w:right w:w="62" w:type="dxa"/>
          </w:tblCellMar>
          <w:tblLook w:val="0000"/>
        </w:tblPrEx>
        <w:tc>
          <w:tcPr>
            <w:tcW w:w="2286" w:type="dxa"/>
            <w:tcBorders>
              <w:top w:val="nil"/>
              <w:left w:val="nil"/>
              <w:bottom w:val="nil"/>
              <w:right w:val="nil"/>
            </w:tcBorders>
            <w:tcMar>
              <w:top w:w="0" w:type="dxa"/>
              <w:left w:w="62" w:type="dxa"/>
              <w:bottom w:w="0" w:type="dxa"/>
              <w:right w:w="62" w:type="dxa"/>
            </w:tcMar>
          </w:tcPr>
          <w:p w:rsidR="00000000" w:rsidP="00541BE9">
            <w:pPr>
              <w:pStyle w:val="BodyText"/>
              <w:rPr>
                <w:lang w:val="en-NZ"/>
              </w:rPr>
            </w:pPr>
            <w:r w:rsidRPr="00541BE9">
              <w:t>Full patterns are placed may include</w:t>
            </w:r>
          </w:p>
        </w:tc>
        <w:tc>
          <w:tcPr>
            <w:tcW w:w="6210" w:type="dxa"/>
            <w:tcBorders>
              <w:top w:val="nil"/>
              <w:left w:val="nil"/>
              <w:bottom w:val="nil"/>
              <w:right w:val="nil"/>
            </w:tcBorders>
            <w:tcMar>
              <w:top w:w="0" w:type="dxa"/>
              <w:left w:w="62" w:type="dxa"/>
              <w:bottom w:w="0" w:type="dxa"/>
              <w:right w:w="62" w:type="dxa"/>
            </w:tcMar>
          </w:tcPr>
          <w:p w:rsidR="00000000" w:rsidRPr="00541BE9" w:rsidP="00541BE9">
            <w:pPr>
              <w:pStyle w:val="ListBullet"/>
            </w:pPr>
            <w:r w:rsidRPr="00541BE9">
              <w:t>consideration to material grain, stretch, nap, texture, print, irregularities and efficient usage</w:t>
            </w:r>
          </w:p>
          <w:p w:rsidR="00000000" w:rsidRPr="00541BE9" w:rsidP="00541BE9">
            <w:pPr>
              <w:pStyle w:val="ListBullet"/>
            </w:pPr>
            <w:r w:rsidRPr="00541BE9">
              <w:t>identifying right and left side patterns for asymmetric designs</w:t>
            </w:r>
          </w:p>
          <w:p w:rsidR="00000000" w:rsidRPr="00541BE9" w:rsidP="00541BE9">
            <w:pPr>
              <w:pStyle w:val="ListBullet"/>
            </w:pPr>
            <w:r w:rsidRPr="00541BE9">
              <w:t>identifying reverse side and face side o</w:t>
            </w:r>
            <w:r w:rsidRPr="00541BE9">
              <w:t>f materials or fabrications for placement of pattern pieces</w:t>
            </w:r>
          </w:p>
          <w:p w:rsidR="00000000" w:rsidRPr="00541BE9" w:rsidP="00541BE9">
            <w:pPr>
              <w:pStyle w:val="ListBullet"/>
            </w:pPr>
            <w:r w:rsidRPr="00541BE9">
              <w:t>placing each pattern on a single layer of material or fabrication</w:t>
            </w:r>
          </w:p>
          <w:p w:rsidR="00000000" w:rsidP="00541BE9">
            <w:pPr>
              <w:pStyle w:val="ListBullet"/>
              <w:rPr>
                <w:lang w:val="en-NZ"/>
              </w:rPr>
            </w:pPr>
            <w:r w:rsidRPr="00541BE9">
              <w:t>identifying the correct fabric for each pattern piece where multiple materials or fabrications are to used in the one millinery it</w:t>
            </w:r>
            <w:r w:rsidRPr="00541BE9">
              <w:t>em</w:t>
            </w:r>
          </w:p>
        </w:tc>
      </w:tr>
      <w:tr w:rsidTr="00F34190">
        <w:tblPrEx>
          <w:tblW w:w="0" w:type="auto"/>
          <w:tblLayout w:type="fixed"/>
          <w:tblCellMar>
            <w:left w:w="62" w:type="dxa"/>
            <w:right w:w="62" w:type="dxa"/>
          </w:tblCellMar>
          <w:tblLook w:val="0000"/>
        </w:tblPrEx>
        <w:tc>
          <w:tcPr>
            <w:tcW w:w="2286" w:type="dxa"/>
            <w:tcBorders>
              <w:top w:val="nil"/>
              <w:left w:val="nil"/>
              <w:bottom w:val="nil"/>
              <w:right w:val="nil"/>
            </w:tcBorders>
            <w:tcMar>
              <w:top w:w="0" w:type="dxa"/>
              <w:left w:w="62" w:type="dxa"/>
              <w:bottom w:w="0" w:type="dxa"/>
              <w:right w:w="62" w:type="dxa"/>
            </w:tcMar>
          </w:tcPr>
          <w:p w:rsidR="00000000" w:rsidP="00541BE9">
            <w:pPr>
              <w:pStyle w:val="BodyText"/>
              <w:rPr>
                <w:lang w:val="en-NZ"/>
              </w:rPr>
            </w:pPr>
            <w:r w:rsidRPr="00541BE9">
              <w:t>Marking pattern shapes may include</w:t>
            </w:r>
          </w:p>
        </w:tc>
        <w:tc>
          <w:tcPr>
            <w:tcW w:w="6210" w:type="dxa"/>
            <w:tcBorders>
              <w:top w:val="nil"/>
              <w:left w:val="nil"/>
              <w:bottom w:val="nil"/>
              <w:right w:val="nil"/>
            </w:tcBorders>
            <w:tcMar>
              <w:top w:w="0" w:type="dxa"/>
              <w:left w:w="62" w:type="dxa"/>
              <w:bottom w:w="0" w:type="dxa"/>
              <w:right w:w="62" w:type="dxa"/>
            </w:tcMar>
          </w:tcPr>
          <w:p w:rsidR="00000000" w:rsidRPr="00541BE9" w:rsidP="00541BE9">
            <w:pPr>
              <w:pStyle w:val="ListBullet"/>
            </w:pPr>
            <w:r w:rsidRPr="00541BE9">
              <w:t>attaching patterns to materials or fabrications using pins or tacks</w:t>
            </w:r>
          </w:p>
          <w:p w:rsidR="00000000" w:rsidP="00541BE9">
            <w:pPr>
              <w:pStyle w:val="ListBullet"/>
              <w:rPr>
                <w:lang w:val="en-NZ"/>
              </w:rPr>
            </w:pPr>
            <w:r w:rsidRPr="00541BE9">
              <w:t>outlining patterns on materials or fabrications using chalk or pencil</w:t>
            </w:r>
          </w:p>
        </w:tc>
      </w:tr>
      <w:tr w:rsidTr="00F34190">
        <w:tblPrEx>
          <w:tblW w:w="0" w:type="auto"/>
          <w:tblLayout w:type="fixed"/>
          <w:tblCellMar>
            <w:left w:w="62" w:type="dxa"/>
            <w:right w:w="62" w:type="dxa"/>
          </w:tblCellMar>
          <w:tblLook w:val="0000"/>
        </w:tblPrEx>
        <w:tc>
          <w:tcPr>
            <w:tcW w:w="2286" w:type="dxa"/>
            <w:tcBorders>
              <w:top w:val="nil"/>
              <w:left w:val="nil"/>
              <w:bottom w:val="nil"/>
              <w:right w:val="nil"/>
            </w:tcBorders>
            <w:tcMar>
              <w:top w:w="0" w:type="dxa"/>
              <w:left w:w="62" w:type="dxa"/>
              <w:bottom w:w="0" w:type="dxa"/>
              <w:right w:w="62" w:type="dxa"/>
            </w:tcMar>
          </w:tcPr>
          <w:p w:rsidR="00000000" w:rsidP="00541BE9">
            <w:pPr>
              <w:pStyle w:val="BodyText"/>
              <w:rPr>
                <w:lang w:val="en-NZ"/>
              </w:rPr>
            </w:pPr>
            <w:r w:rsidRPr="00541BE9">
              <w:t>Machinery may include</w:t>
            </w:r>
          </w:p>
        </w:tc>
        <w:tc>
          <w:tcPr>
            <w:tcW w:w="6210" w:type="dxa"/>
            <w:tcBorders>
              <w:top w:val="nil"/>
              <w:left w:val="nil"/>
              <w:bottom w:val="nil"/>
              <w:right w:val="nil"/>
            </w:tcBorders>
            <w:tcMar>
              <w:top w:w="0" w:type="dxa"/>
              <w:left w:w="62" w:type="dxa"/>
              <w:bottom w:w="0" w:type="dxa"/>
              <w:right w:w="62" w:type="dxa"/>
            </w:tcMar>
          </w:tcPr>
          <w:p w:rsidR="00000000" w:rsidRPr="00541BE9" w:rsidP="00541BE9">
            <w:pPr>
              <w:pStyle w:val="ListBullet"/>
            </w:pPr>
            <w:r w:rsidRPr="00541BE9">
              <w:t>lockstitch</w:t>
            </w:r>
          </w:p>
          <w:p w:rsidR="00000000" w:rsidRPr="00541BE9" w:rsidP="00541BE9">
            <w:pPr>
              <w:pStyle w:val="ListBullet"/>
            </w:pPr>
            <w:r w:rsidRPr="00541BE9">
              <w:t>zig-zag</w:t>
            </w:r>
          </w:p>
          <w:p w:rsidR="00000000" w:rsidRPr="00541BE9" w:rsidP="00541BE9">
            <w:pPr>
              <w:pStyle w:val="ListBullet"/>
            </w:pPr>
            <w:r w:rsidRPr="00541BE9">
              <w:t>leather sewer</w:t>
            </w:r>
          </w:p>
          <w:p w:rsidR="00000000" w:rsidRPr="00541BE9" w:rsidP="00541BE9">
            <w:pPr>
              <w:pStyle w:val="ListBullet"/>
            </w:pPr>
            <w:r w:rsidRPr="00541BE9">
              <w:t>special attachments</w:t>
            </w:r>
          </w:p>
        </w:tc>
      </w:tr>
    </w:tbl>
    <w:p w:rsidR="00000000" w:rsidRPr="00541BE9" w:rsidP="00541BE9">
      <w:pPr>
        <w:pStyle w:val="BodyText"/>
      </w:pPr>
    </w:p>
    <w:p w:rsidR="00000000" w:rsidRPr="00541BE9" w:rsidP="00541BE9">
      <w:pPr>
        <w:pStyle w:val="AllowPageBreak"/>
      </w:pPr>
    </w:p>
    <w:p w:rsidR="00000000" w:rsidRPr="00541BE9" w:rsidP="00541BE9">
      <w:pPr>
        <w:pStyle w:val="Heading1"/>
      </w:pPr>
      <w:bookmarkStart w:id="12" w:name="O_95894"/>
      <w:bookmarkEnd w:id="12"/>
      <w:r w:rsidRPr="00541BE9">
        <w:t>Unit Sector(s)</w:t>
      </w:r>
    </w:p>
    <w:tbl>
      <w:tblPr>
        <w:tblW w:w="0" w:type="auto"/>
        <w:tblLayout w:type="fixed"/>
        <w:tblCellMar>
          <w:left w:w="62" w:type="dxa"/>
          <w:right w:w="62" w:type="dxa"/>
        </w:tblCellMar>
        <w:tblLook w:val="0000"/>
      </w:tblPr>
      <w:tblGrid>
        <w:gridCol w:w="2281"/>
        <w:gridCol w:w="6101"/>
      </w:tblGrid>
      <w:tr w:rsidTr="00F34190">
        <w:tblPrEx>
          <w:tblW w:w="0" w:type="auto"/>
          <w:tblLayout w:type="fixed"/>
          <w:tblCellMar>
            <w:left w:w="62" w:type="dxa"/>
            <w:right w:w="62" w:type="dxa"/>
          </w:tblCellMar>
          <w:tblLook w:val="0000"/>
        </w:tblPrEx>
        <w:trPr>
          <w:tblHeader/>
        </w:trPr>
        <w:tc>
          <w:tcPr>
            <w:tcW w:w="2281" w:type="dxa"/>
            <w:tcBorders>
              <w:top w:val="nil"/>
              <w:left w:val="nil"/>
              <w:bottom w:val="nil"/>
              <w:right w:val="nil"/>
            </w:tcBorders>
            <w:tcMar>
              <w:top w:w="0" w:type="dxa"/>
              <w:left w:w="62" w:type="dxa"/>
              <w:bottom w:w="0" w:type="dxa"/>
              <w:right w:w="62" w:type="dxa"/>
            </w:tcMar>
          </w:tcPr>
          <w:p w:rsidR="00000000" w:rsidP="00541BE9">
            <w:pPr>
              <w:pStyle w:val="BodyText"/>
              <w:rPr>
                <w:lang w:val="en-NZ"/>
              </w:rPr>
            </w:pPr>
            <w:r w:rsidRPr="00541BE9">
              <w:rPr>
                <w:rStyle w:val="SpecialBold"/>
              </w:rPr>
              <w:t>Sector</w:t>
            </w:r>
          </w:p>
        </w:tc>
        <w:tc>
          <w:tcPr>
            <w:tcW w:w="6101" w:type="dxa"/>
            <w:tcBorders>
              <w:top w:val="nil"/>
              <w:left w:val="nil"/>
              <w:bottom w:val="nil"/>
              <w:right w:val="nil"/>
            </w:tcBorders>
            <w:tcMar>
              <w:top w:w="0" w:type="dxa"/>
              <w:left w:w="62" w:type="dxa"/>
              <w:bottom w:w="0" w:type="dxa"/>
              <w:right w:w="62" w:type="dxa"/>
            </w:tcMar>
          </w:tcPr>
          <w:p w:rsidR="00000000" w:rsidRPr="00541BE9" w:rsidP="00541BE9">
            <w:pPr>
              <w:pStyle w:val="BodyText"/>
            </w:pPr>
            <w:r w:rsidRPr="00541BE9">
              <w:t>Millinery</w:t>
            </w:r>
          </w:p>
        </w:tc>
      </w:tr>
    </w:tbl>
    <w:p w:rsidR="00000000" w:rsidRPr="00541BE9" w:rsidP="00541BE9">
      <w:pPr>
        <w:pStyle w:val="BodyText"/>
      </w:pPr>
    </w:p>
    <w:p w:rsidR="00000000" w:rsidRPr="00541BE9" w:rsidP="00541BE9"/>
    <w:sectPr w:rsidSect="00541BE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1BE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34190" w:rsidP="00F3419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1BE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4190" w:rsidP="00541BE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F34190" w:rsidP="00541BE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F34190" w:rsidP="00541BE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1BE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34190" w:rsidP="00F34190">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1BE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4190" w:rsidP="00541BE9">
    <w:pPr>
      <w:pStyle w:val="Header"/>
      <w:framePr w:wrap="around"/>
    </w:pPr>
    <w:r>
      <w:fldChar w:fldCharType="begin"/>
    </w:r>
    <w:r>
      <w:instrText xml:space="preserve"> TITLE   \* MERGEFORMAT </w:instrText>
    </w:r>
    <w:r>
      <w:fldChar w:fldCharType="separate"/>
    </w:r>
    <w:r>
      <w:t>LMTML3003A Make millinery using patterns derived from hat block</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F34190" w:rsidP="00541BE9">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28548D0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DD521F6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41BE9"/>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541BE9"/>
    <w:pPr>
      <w:spacing w:before="360" w:after="60"/>
      <w:outlineLvl w:val="0"/>
    </w:pPr>
    <w:rPr>
      <w:sz w:val="32"/>
    </w:rPr>
  </w:style>
  <w:style w:type="paragraph" w:styleId="Heading2">
    <w:name w:val="heading 2"/>
    <w:basedOn w:val="HeadingBase"/>
    <w:next w:val="BodyText"/>
    <w:link w:val="Heading2Char"/>
    <w:qFormat/>
    <w:rsid w:val="00541BE9"/>
    <w:pPr>
      <w:keepLines/>
      <w:spacing w:before="240" w:after="120"/>
      <w:outlineLvl w:val="1"/>
    </w:pPr>
    <w:rPr>
      <w:sz w:val="28"/>
      <w:szCs w:val="40"/>
    </w:rPr>
  </w:style>
  <w:style w:type="paragraph" w:styleId="Heading3">
    <w:name w:val="heading 3"/>
    <w:basedOn w:val="HeadingBase"/>
    <w:next w:val="BodyText"/>
    <w:link w:val="Heading3Char"/>
    <w:qFormat/>
    <w:rsid w:val="00541BE9"/>
    <w:pPr>
      <w:spacing w:before="180" w:after="120"/>
      <w:outlineLvl w:val="2"/>
    </w:pPr>
    <w:rPr>
      <w:spacing w:val="-10"/>
      <w:kern w:val="32"/>
    </w:rPr>
  </w:style>
  <w:style w:type="paragraph" w:styleId="Heading4">
    <w:name w:val="heading 4"/>
    <w:basedOn w:val="HeadingBase"/>
    <w:next w:val="BodyText"/>
    <w:link w:val="Heading4Char"/>
    <w:qFormat/>
    <w:rsid w:val="00541BE9"/>
    <w:pPr>
      <w:spacing w:before="160" w:after="120"/>
      <w:outlineLvl w:val="3"/>
    </w:pPr>
    <w:rPr>
      <w:sz w:val="22"/>
    </w:rPr>
  </w:style>
  <w:style w:type="paragraph" w:styleId="Heading5">
    <w:name w:val="heading 5"/>
    <w:basedOn w:val="HeadingBase"/>
    <w:next w:val="Normal"/>
    <w:link w:val="Heading5Char"/>
    <w:qFormat/>
    <w:rsid w:val="00541BE9"/>
    <w:pPr>
      <w:spacing w:before="80"/>
      <w:outlineLvl w:val="4"/>
    </w:pPr>
    <w:rPr>
      <w:color w:val="918585"/>
      <w:sz w:val="20"/>
    </w:rPr>
  </w:style>
  <w:style w:type="paragraph" w:styleId="Heading6">
    <w:name w:val="heading 6"/>
    <w:basedOn w:val="HeadingBase"/>
    <w:next w:val="Normal"/>
    <w:link w:val="Heading6Char"/>
    <w:qFormat/>
    <w:rsid w:val="00541BE9"/>
    <w:pPr>
      <w:spacing w:before="60"/>
      <w:outlineLvl w:val="5"/>
    </w:pPr>
    <w:rPr>
      <w:color w:val="918585"/>
      <w:sz w:val="20"/>
    </w:rPr>
  </w:style>
  <w:style w:type="paragraph" w:styleId="Heading7">
    <w:name w:val="heading 7"/>
    <w:basedOn w:val="Normal"/>
    <w:next w:val="Normal"/>
    <w:link w:val="Heading7Char"/>
    <w:qFormat/>
    <w:rsid w:val="00541BE9"/>
    <w:pPr>
      <w:ind w:left="720"/>
      <w:outlineLvl w:val="6"/>
    </w:pPr>
    <w:rPr>
      <w:i/>
    </w:rPr>
  </w:style>
  <w:style w:type="paragraph" w:styleId="Heading8">
    <w:name w:val="heading 8"/>
    <w:basedOn w:val="Normal"/>
    <w:next w:val="Normal"/>
    <w:link w:val="Heading8Char"/>
    <w:qFormat/>
    <w:rsid w:val="00541BE9"/>
    <w:pPr>
      <w:ind w:left="720"/>
      <w:outlineLvl w:val="7"/>
    </w:pPr>
    <w:rPr>
      <w:i/>
    </w:rPr>
  </w:style>
  <w:style w:type="paragraph" w:styleId="Heading9">
    <w:name w:val="heading 9"/>
    <w:basedOn w:val="Normal"/>
    <w:next w:val="Normal"/>
    <w:link w:val="Heading9Char"/>
    <w:qFormat/>
    <w:rsid w:val="00541BE9"/>
    <w:pPr>
      <w:ind w:left="720"/>
      <w:outlineLvl w:val="8"/>
    </w:pPr>
    <w:rPr>
      <w:i/>
    </w:rPr>
  </w:style>
  <w:style w:type="character" w:default="1" w:styleId="DefaultParagraphFont">
    <w:name w:val="Default Paragraph Font"/>
    <w:uiPriority w:val="1"/>
    <w:unhideWhenUsed/>
    <w:rsid w:val="00541BE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41BE9"/>
  </w:style>
  <w:style w:type="character" w:customStyle="1" w:styleId="Heading1Char">
    <w:name w:val="Heading 1 Char"/>
    <w:basedOn w:val="DefaultParagraphFont"/>
    <w:link w:val="Heading1"/>
    <w:rsid w:val="00541BE9"/>
    <w:rPr>
      <w:rFonts w:ascii="Times New Roman" w:eastAsia="Times New Roman" w:hAnsi="Times New Roman" w:cs="Times New Roman"/>
      <w:b/>
      <w:sz w:val="32"/>
      <w:szCs w:val="20"/>
      <w:lang w:eastAsia="en-US"/>
    </w:rPr>
  </w:style>
  <w:style w:type="paragraph" w:styleId="BodyText">
    <w:name w:val="Body Text"/>
    <w:basedOn w:val="Normal"/>
    <w:link w:val="BodyTextChar"/>
    <w:rsid w:val="00541BE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41BE9"/>
    <w:rPr>
      <w:rFonts w:ascii="Times New Roman" w:eastAsia="Times New Roman" w:hAnsi="Times New Roman" w:cs="Times New Roman"/>
      <w:sz w:val="24"/>
      <w:lang w:val="en-US" w:eastAsia="en-US"/>
    </w:rPr>
  </w:style>
  <w:style w:type="paragraph" w:styleId="Footer">
    <w:name w:val="footer"/>
    <w:basedOn w:val="Normal"/>
    <w:link w:val="FooterChar"/>
    <w:rsid w:val="00541BE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41BE9"/>
    <w:rPr>
      <w:rFonts w:ascii="Times New Roman" w:eastAsia="Times New Roman" w:hAnsi="Times New Roman" w:cs="Times New Roman"/>
      <w:sz w:val="16"/>
      <w:lang w:val="en-US" w:eastAsia="en-US"/>
    </w:rPr>
  </w:style>
  <w:style w:type="paragraph" w:styleId="List">
    <w:name w:val="List"/>
    <w:basedOn w:val="BodyText"/>
    <w:next w:val="BodyText"/>
    <w:rsid w:val="00541BE9"/>
    <w:pPr>
      <w:tabs>
        <w:tab w:val="left" w:pos="340"/>
      </w:tabs>
      <w:spacing w:before="60" w:after="60"/>
      <w:ind w:left="340" w:hanging="340"/>
    </w:pPr>
  </w:style>
  <w:style w:type="paragraph" w:styleId="ListBullet">
    <w:name w:val="List Bullet"/>
    <w:basedOn w:val="List"/>
    <w:rsid w:val="00541BE9"/>
    <w:pPr>
      <w:numPr>
        <w:numId w:val="12"/>
      </w:numPr>
      <w:tabs>
        <w:tab w:val="clear" w:pos="340"/>
      </w:tabs>
      <w:spacing w:before="40" w:after="40"/>
    </w:pPr>
  </w:style>
  <w:style w:type="character" w:customStyle="1" w:styleId="SpecialBold">
    <w:name w:val="Special Bold"/>
    <w:basedOn w:val="DefaultParagraphFont"/>
    <w:rsid w:val="00541BE9"/>
    <w:rPr>
      <w:b/>
      <w:spacing w:val="0"/>
    </w:rPr>
  </w:style>
  <w:style w:type="paragraph" w:styleId="Header">
    <w:name w:val="header"/>
    <w:basedOn w:val="Normal"/>
    <w:link w:val="HeaderChar"/>
    <w:rsid w:val="00541BE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41BE9"/>
    <w:rPr>
      <w:rFonts w:ascii="Times New Roman" w:eastAsia="Times New Roman" w:hAnsi="Times New Roman" w:cs="Times New Roman"/>
      <w:sz w:val="16"/>
      <w:szCs w:val="20"/>
      <w:lang w:val="en-GB" w:eastAsia="en-US"/>
    </w:rPr>
  </w:style>
  <w:style w:type="paragraph" w:customStyle="1" w:styleId="SuperHeading">
    <w:name w:val="SuperHeading"/>
    <w:basedOn w:val="Normal"/>
    <w:rsid w:val="00541BE9"/>
    <w:pPr>
      <w:spacing w:before="240" w:after="120"/>
      <w:outlineLvl w:val="0"/>
    </w:pPr>
    <w:rPr>
      <w:rFonts w:ascii="Times New Roman" w:hAnsi="Times New Roman"/>
      <w:b/>
      <w:sz w:val="28"/>
    </w:rPr>
  </w:style>
  <w:style w:type="paragraph" w:customStyle="1" w:styleId="AllowPageBreak">
    <w:name w:val="AllowPageBreak"/>
    <w:rsid w:val="00541BE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541BE9"/>
    <w:rPr>
      <w:b/>
      <w:i/>
      <w:u w:val="none"/>
    </w:rPr>
  </w:style>
  <w:style w:type="character" w:customStyle="1" w:styleId="Heading2Char">
    <w:name w:val="Heading 2 Char"/>
    <w:basedOn w:val="DefaultParagraphFont"/>
    <w:link w:val="Heading2"/>
    <w:rsid w:val="00541BE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41BE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41BE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41BE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41BE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41BE9"/>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541BE9"/>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541BE9"/>
    <w:rPr>
      <w:rFonts w:ascii="Courier New" w:eastAsia="Times New Roman" w:hAnsi="Courier New" w:cs="Times New Roman"/>
      <w:i/>
      <w:szCs w:val="20"/>
      <w:lang w:val="en-US" w:eastAsia="en-US"/>
    </w:rPr>
  </w:style>
  <w:style w:type="paragraph" w:customStyle="1" w:styleId="HeadingBase">
    <w:name w:val="Heading Base"/>
    <w:rsid w:val="00541BE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41BE9"/>
    <w:pPr>
      <w:tabs>
        <w:tab w:val="right" w:leader="dot" w:pos="9072"/>
      </w:tabs>
      <w:ind w:left="567"/>
    </w:pPr>
    <w:rPr>
      <w:szCs w:val="22"/>
    </w:rPr>
  </w:style>
  <w:style w:type="paragraph" w:customStyle="1" w:styleId="TOCBase">
    <w:name w:val="TOC Base"/>
    <w:rsid w:val="00541BE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41BE9"/>
    <w:pPr>
      <w:tabs>
        <w:tab w:val="right" w:leader="dot" w:pos="9072"/>
      </w:tabs>
      <w:spacing w:before="40" w:after="40"/>
      <w:ind w:left="284"/>
    </w:pPr>
    <w:rPr>
      <w:rFonts w:ascii="Times New Roman" w:hAnsi="Times New Roman"/>
    </w:rPr>
  </w:style>
  <w:style w:type="paragraph" w:styleId="TOC1">
    <w:name w:val="toc 1"/>
    <w:basedOn w:val="TOCBase"/>
    <w:next w:val="Normal"/>
    <w:rsid w:val="00541BE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41BE9"/>
    <w:pPr>
      <w:spacing w:before="5040"/>
      <w:jc w:val="center"/>
    </w:pPr>
    <w:rPr>
      <w:sz w:val="48"/>
      <w:szCs w:val="72"/>
      <w:lang w:val="en-US"/>
    </w:rPr>
  </w:style>
  <w:style w:type="character" w:customStyle="1" w:styleId="TitleChar">
    <w:name w:val="Title Char"/>
    <w:basedOn w:val="DefaultParagraphFont"/>
    <w:link w:val="Title"/>
    <w:rsid w:val="00541BE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41BE9"/>
    <w:pPr>
      <w:tabs>
        <w:tab w:val="left" w:pos="3600"/>
        <w:tab w:val="left" w:pos="3958"/>
      </w:tabs>
    </w:pPr>
  </w:style>
  <w:style w:type="paragraph" w:customStyle="1" w:styleId="Note">
    <w:name w:val="Note"/>
    <w:basedOn w:val="BodyText"/>
    <w:rsid w:val="00541BE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41BE9"/>
    <w:pPr>
      <w:framePr w:wrap="auto" w:hAnchor="text" w:y="6049"/>
    </w:pPr>
    <w:rPr>
      <w:color w:val="000000"/>
      <w:sz w:val="40"/>
    </w:rPr>
  </w:style>
  <w:style w:type="paragraph" w:customStyle="1" w:styleId="TOCTitle">
    <w:name w:val="TOCTitle"/>
    <w:basedOn w:val="Heading1"/>
    <w:rsid w:val="00541BE9"/>
    <w:pPr>
      <w:spacing w:after="240"/>
      <w:jc w:val="center"/>
      <w:outlineLvl w:val="9"/>
    </w:pPr>
    <w:rPr>
      <w:caps/>
    </w:rPr>
  </w:style>
  <w:style w:type="paragraph" w:customStyle="1" w:styleId="Version">
    <w:name w:val="Version"/>
    <w:rsid w:val="00541BE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41BE9"/>
    <w:pPr>
      <w:numPr>
        <w:numId w:val="13"/>
      </w:numPr>
      <w:tabs>
        <w:tab w:val="clear" w:pos="680"/>
      </w:tabs>
    </w:pPr>
  </w:style>
  <w:style w:type="paragraph" w:styleId="Index1">
    <w:name w:val="index 1"/>
    <w:basedOn w:val="Normal"/>
    <w:next w:val="Normal"/>
    <w:semiHidden/>
    <w:rsid w:val="00541BE9"/>
    <w:pPr>
      <w:keepNext w:val="0"/>
      <w:tabs>
        <w:tab w:val="right" w:pos="4176"/>
      </w:tabs>
      <w:ind w:left="198" w:hanging="198"/>
    </w:pPr>
    <w:rPr>
      <w:rFonts w:ascii="Garamond" w:hAnsi="Garamond"/>
    </w:rPr>
  </w:style>
  <w:style w:type="paragraph" w:styleId="IndexHeading">
    <w:name w:val="index heading"/>
    <w:basedOn w:val="Normal"/>
    <w:next w:val="Index1"/>
    <w:semiHidden/>
    <w:rsid w:val="00541BE9"/>
    <w:pPr>
      <w:spacing w:before="120" w:after="120"/>
    </w:pPr>
    <w:rPr>
      <w:rFonts w:ascii="Arial" w:hAnsi="Arial"/>
      <w:b/>
      <w:color w:val="918585"/>
      <w:sz w:val="24"/>
    </w:rPr>
  </w:style>
  <w:style w:type="paragraph" w:customStyle="1" w:styleId="Chapter">
    <w:name w:val="Chapter"/>
    <w:basedOn w:val="Normal"/>
    <w:rsid w:val="00541BE9"/>
    <w:pPr>
      <w:spacing w:before="240"/>
    </w:pPr>
    <w:rPr>
      <w:rFonts w:ascii="Times New Roman" w:hAnsi="Times New Roman"/>
      <w:smallCaps/>
      <w:spacing w:val="80"/>
      <w:sz w:val="28"/>
    </w:rPr>
  </w:style>
  <w:style w:type="paragraph" w:customStyle="1" w:styleId="InChapter">
    <w:name w:val="InChapter"/>
    <w:basedOn w:val="Heading3"/>
    <w:rsid w:val="00541BE9"/>
    <w:pPr>
      <w:spacing w:after="240"/>
      <w:outlineLvl w:val="9"/>
    </w:pPr>
    <w:rPr>
      <w:noProof/>
    </w:rPr>
  </w:style>
  <w:style w:type="paragraph" w:styleId="Index2">
    <w:name w:val="index 2"/>
    <w:basedOn w:val="Normal"/>
    <w:next w:val="Normal"/>
    <w:semiHidden/>
    <w:rsid w:val="00541BE9"/>
    <w:pPr>
      <w:tabs>
        <w:tab w:val="right" w:pos="4176"/>
      </w:tabs>
      <w:ind w:left="568" w:hanging="284"/>
    </w:pPr>
    <w:rPr>
      <w:rFonts w:ascii="Garamond" w:hAnsi="Garamond"/>
    </w:rPr>
  </w:style>
  <w:style w:type="paragraph" w:customStyle="1" w:styleId="Byline">
    <w:name w:val="Byline"/>
    <w:rsid w:val="00541BE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41BE9"/>
    <w:pPr>
      <w:tabs>
        <w:tab w:val="clear" w:pos="3600"/>
        <w:tab w:val="clear" w:pos="3958"/>
      </w:tabs>
      <w:jc w:val="right"/>
    </w:pPr>
  </w:style>
  <w:style w:type="character" w:styleId="Emphasis">
    <w:name w:val="Emphasis"/>
    <w:basedOn w:val="DefaultParagraphFont"/>
    <w:qFormat/>
    <w:rsid w:val="00541BE9"/>
    <w:rPr>
      <w:i/>
    </w:rPr>
  </w:style>
  <w:style w:type="paragraph" w:styleId="Caption">
    <w:name w:val="caption"/>
    <w:basedOn w:val="BodyText"/>
    <w:next w:val="Normal"/>
    <w:qFormat/>
    <w:rsid w:val="00541BE9"/>
    <w:pPr>
      <w:framePr w:w="2268" w:hSpace="181" w:vSpace="181" w:wrap="around" w:vAnchor="text" w:hAnchor="page" w:x="1135" w:y="285" w:anchorLock="1"/>
    </w:pPr>
    <w:rPr>
      <w:i/>
    </w:rPr>
  </w:style>
  <w:style w:type="paragraph" w:customStyle="1" w:styleId="MiniTOCTitle">
    <w:name w:val="MiniTOCTitle"/>
    <w:basedOn w:val="Heading4"/>
    <w:rsid w:val="00541BE9"/>
    <w:pPr>
      <w:spacing w:before="240"/>
      <w:outlineLvl w:val="9"/>
    </w:pPr>
    <w:rPr>
      <w:noProof/>
      <w:sz w:val="24"/>
    </w:rPr>
  </w:style>
  <w:style w:type="paragraph" w:customStyle="1" w:styleId="MiniTOCItem">
    <w:name w:val="MiniTOCItem"/>
    <w:basedOn w:val="ListBullet"/>
    <w:rsid w:val="00541BE9"/>
    <w:pPr>
      <w:numPr>
        <w:numId w:val="0"/>
      </w:numPr>
      <w:tabs>
        <w:tab w:val="right" w:leader="dot" w:pos="6521"/>
      </w:tabs>
      <w:spacing w:before="0" w:after="0"/>
    </w:pPr>
  </w:style>
  <w:style w:type="paragraph" w:customStyle="1" w:styleId="TOFTitle">
    <w:name w:val="TOFTitle"/>
    <w:basedOn w:val="TOCTitle"/>
    <w:rsid w:val="00541BE9"/>
  </w:style>
  <w:style w:type="paragraph" w:styleId="TableofFigures">
    <w:name w:val="table of figures"/>
    <w:basedOn w:val="Normal"/>
    <w:next w:val="Normal"/>
    <w:semiHidden/>
    <w:rsid w:val="00541BE9"/>
    <w:pPr>
      <w:tabs>
        <w:tab w:val="right" w:leader="dot" w:pos="9072"/>
      </w:tabs>
      <w:ind w:left="970" w:hanging="403"/>
    </w:pPr>
    <w:rPr>
      <w:rFonts w:ascii="Times New Roman" w:hAnsi="Times New Roman"/>
      <w:b/>
    </w:rPr>
  </w:style>
  <w:style w:type="paragraph" w:styleId="ListNumber">
    <w:name w:val="List Number"/>
    <w:basedOn w:val="List"/>
    <w:rsid w:val="00541BE9"/>
    <w:pPr>
      <w:numPr>
        <w:numId w:val="10"/>
      </w:numPr>
    </w:pPr>
  </w:style>
  <w:style w:type="character" w:customStyle="1" w:styleId="WingdingSymbols">
    <w:name w:val="Wingding Symbols"/>
    <w:rsid w:val="00541BE9"/>
    <w:rPr>
      <w:rFonts w:ascii="Wingdings" w:hAnsi="Wingdings"/>
    </w:rPr>
  </w:style>
  <w:style w:type="paragraph" w:customStyle="1" w:styleId="TableHeading">
    <w:name w:val="Table Heading"/>
    <w:basedOn w:val="HeadingBase"/>
    <w:rsid w:val="00541BE9"/>
    <w:pPr>
      <w:keepLines/>
      <w:pBdr>
        <w:bottom w:val="single" w:sz="6" w:space="1" w:color="918585"/>
      </w:pBdr>
      <w:spacing w:before="240"/>
    </w:pPr>
  </w:style>
  <w:style w:type="character" w:customStyle="1" w:styleId="HotSpot">
    <w:name w:val="HotSpot"/>
    <w:rsid w:val="00541BE9"/>
    <w:rPr>
      <w:color w:val="0033CC"/>
      <w:u w:val="none"/>
    </w:rPr>
  </w:style>
  <w:style w:type="paragraph" w:customStyle="1" w:styleId="BodyTextRight">
    <w:name w:val="Body Text Right"/>
    <w:basedOn w:val="BodyText"/>
    <w:rsid w:val="00541BE9"/>
    <w:pPr>
      <w:spacing w:before="0" w:after="0"/>
      <w:jc w:val="right"/>
    </w:pPr>
  </w:style>
  <w:style w:type="paragraph" w:styleId="Index3">
    <w:name w:val="index 3"/>
    <w:basedOn w:val="ListNumber2"/>
    <w:next w:val="Normal"/>
    <w:semiHidden/>
    <w:rsid w:val="00541BE9"/>
    <w:pPr>
      <w:numPr>
        <w:numId w:val="0"/>
      </w:numPr>
      <w:tabs>
        <w:tab w:val="right" w:leader="dot" w:pos="4176"/>
      </w:tabs>
    </w:pPr>
  </w:style>
  <w:style w:type="paragraph" w:styleId="ListNumber2">
    <w:name w:val="List Number 2"/>
    <w:basedOn w:val="List2"/>
    <w:rsid w:val="00541BE9"/>
    <w:pPr>
      <w:numPr>
        <w:numId w:val="9"/>
      </w:numPr>
      <w:tabs>
        <w:tab w:val="clear" w:pos="1060"/>
      </w:tabs>
    </w:pPr>
  </w:style>
  <w:style w:type="paragraph" w:customStyle="1" w:styleId="MarginNote">
    <w:name w:val="Margin Note"/>
    <w:basedOn w:val="BodyText"/>
    <w:rsid w:val="00541BE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41BE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41BE9"/>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541BE9"/>
    <w:rPr>
      <w:sz w:val="32"/>
    </w:rPr>
  </w:style>
  <w:style w:type="paragraph" w:customStyle="1" w:styleId="HeadingProcedure">
    <w:name w:val="Heading Procedure"/>
    <w:basedOn w:val="HeadingBase"/>
    <w:next w:val="Normal"/>
    <w:rsid w:val="00541BE9"/>
    <w:pPr>
      <w:tabs>
        <w:tab w:val="left" w:pos="0"/>
      </w:tabs>
      <w:spacing w:before="120" w:after="60"/>
    </w:pPr>
    <w:rPr>
      <w:i/>
      <w:color w:val="918585"/>
      <w:sz w:val="22"/>
    </w:rPr>
  </w:style>
  <w:style w:type="paragraph" w:customStyle="1" w:styleId="TableBodyText">
    <w:name w:val="Table Body Text"/>
    <w:basedOn w:val="BodyText"/>
    <w:rsid w:val="00541BE9"/>
    <w:pPr>
      <w:spacing w:before="60" w:after="60"/>
    </w:pPr>
  </w:style>
  <w:style w:type="paragraph" w:styleId="ListContinue">
    <w:name w:val="List Continue"/>
    <w:basedOn w:val="List"/>
    <w:rsid w:val="00541BE9"/>
    <w:pPr>
      <w:ind w:firstLine="0"/>
    </w:pPr>
  </w:style>
  <w:style w:type="paragraph" w:customStyle="1" w:styleId="ListNote">
    <w:name w:val="List Note"/>
    <w:basedOn w:val="List"/>
    <w:rsid w:val="00541BE9"/>
    <w:pPr>
      <w:pBdr>
        <w:top w:val="single" w:sz="6" w:space="2" w:color="918585"/>
        <w:bottom w:val="single" w:sz="6" w:space="2" w:color="918585"/>
      </w:pBdr>
      <w:tabs>
        <w:tab w:val="left" w:pos="1021"/>
      </w:tabs>
      <w:ind w:firstLine="0"/>
    </w:pPr>
  </w:style>
  <w:style w:type="paragraph" w:customStyle="1" w:styleId="Warning">
    <w:name w:val="Warning"/>
    <w:basedOn w:val="BodyText"/>
    <w:rsid w:val="00541BE9"/>
    <w:pPr>
      <w:shd w:val="clear" w:color="auto" w:fill="D9D9D9"/>
      <w:tabs>
        <w:tab w:val="left" w:pos="992"/>
      </w:tabs>
      <w:ind w:left="119" w:right="119"/>
    </w:pPr>
    <w:rPr>
      <w:sz w:val="20"/>
    </w:rPr>
  </w:style>
  <w:style w:type="paragraph" w:customStyle="1" w:styleId="MarginIcons">
    <w:name w:val="Margin Icons"/>
    <w:basedOn w:val="BodyText"/>
    <w:rsid w:val="00541BE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41BE9"/>
    <w:rPr>
      <w:rFonts w:ascii="Courier New" w:hAnsi="Courier New"/>
    </w:rPr>
  </w:style>
  <w:style w:type="paragraph" w:customStyle="1" w:styleId="NoteBullet">
    <w:name w:val="Note Bullet"/>
    <w:basedOn w:val="Note"/>
    <w:rsid w:val="00541BE9"/>
    <w:pPr>
      <w:tabs>
        <w:tab w:val="clear" w:pos="680"/>
      </w:tabs>
      <w:spacing w:before="60" w:after="60"/>
    </w:pPr>
  </w:style>
  <w:style w:type="paragraph" w:customStyle="1" w:styleId="SubHeading2">
    <w:name w:val="SubHeading2"/>
    <w:basedOn w:val="HeadingBase"/>
    <w:rsid w:val="00541BE9"/>
    <w:pPr>
      <w:spacing w:before="240" w:after="60"/>
    </w:pPr>
    <w:rPr>
      <w:sz w:val="20"/>
    </w:rPr>
  </w:style>
  <w:style w:type="paragraph" w:customStyle="1" w:styleId="SubHeading1">
    <w:name w:val="SubHeading1"/>
    <w:basedOn w:val="HeadingBase"/>
    <w:rsid w:val="00541BE9"/>
    <w:pPr>
      <w:spacing w:before="240" w:after="60"/>
    </w:pPr>
    <w:rPr>
      <w:color w:val="918585"/>
      <w:sz w:val="22"/>
    </w:rPr>
  </w:style>
  <w:style w:type="paragraph" w:customStyle="1" w:styleId="SideHeading">
    <w:name w:val="Side Heading"/>
    <w:basedOn w:val="HeadingBase"/>
    <w:rsid w:val="00541BE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41BE9"/>
    <w:pPr>
      <w:tabs>
        <w:tab w:val="num" w:pos="360"/>
      </w:tabs>
    </w:pPr>
  </w:style>
  <w:style w:type="paragraph" w:styleId="PlainText">
    <w:name w:val="Plain Text"/>
    <w:basedOn w:val="Normal"/>
    <w:link w:val="PlainTextChar"/>
    <w:rsid w:val="00541BE9"/>
    <w:rPr>
      <w:sz w:val="20"/>
    </w:rPr>
  </w:style>
  <w:style w:type="character" w:customStyle="1" w:styleId="PlainTextChar">
    <w:name w:val="Plain Text Char"/>
    <w:basedOn w:val="DefaultParagraphFont"/>
    <w:link w:val="PlainText"/>
    <w:rsid w:val="00541BE9"/>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541BE9"/>
    <w:rPr>
      <w:b/>
      <w:smallCaps/>
    </w:rPr>
  </w:style>
  <w:style w:type="paragraph" w:customStyle="1" w:styleId="TableListNumber">
    <w:name w:val="Table List Number"/>
    <w:basedOn w:val="ListNumber"/>
    <w:rsid w:val="00541BE9"/>
    <w:pPr>
      <w:numPr>
        <w:numId w:val="0"/>
      </w:numPr>
    </w:pPr>
  </w:style>
  <w:style w:type="paragraph" w:styleId="TOC4">
    <w:name w:val="toc 4"/>
    <w:basedOn w:val="TOCBase"/>
    <w:next w:val="Normal"/>
    <w:semiHidden/>
    <w:rsid w:val="00541BE9"/>
    <w:pPr>
      <w:tabs>
        <w:tab w:val="right" w:leader="dot" w:pos="9071"/>
      </w:tabs>
      <w:ind w:left="1701"/>
    </w:pPr>
  </w:style>
  <w:style w:type="paragraph" w:customStyle="1" w:styleId="ListAlpha">
    <w:name w:val="List Alpha"/>
    <w:basedOn w:val="List"/>
    <w:rsid w:val="00541BE9"/>
    <w:pPr>
      <w:numPr>
        <w:numId w:val="8"/>
      </w:numPr>
    </w:pPr>
  </w:style>
  <w:style w:type="paragraph" w:customStyle="1" w:styleId="ListAlpha2">
    <w:name w:val="List Alpha 2"/>
    <w:basedOn w:val="List2"/>
    <w:rsid w:val="00541BE9"/>
    <w:pPr>
      <w:numPr>
        <w:numId w:val="7"/>
      </w:numPr>
    </w:pPr>
  </w:style>
  <w:style w:type="paragraph" w:styleId="List2">
    <w:name w:val="List 2"/>
    <w:basedOn w:val="BodyText"/>
    <w:rsid w:val="00541BE9"/>
    <w:pPr>
      <w:tabs>
        <w:tab w:val="left" w:pos="680"/>
      </w:tabs>
      <w:spacing w:before="60" w:after="60"/>
      <w:ind w:left="680" w:hanging="340"/>
    </w:pPr>
  </w:style>
  <w:style w:type="paragraph" w:styleId="List3">
    <w:name w:val="List 3"/>
    <w:basedOn w:val="BodyText"/>
    <w:rsid w:val="00541BE9"/>
    <w:pPr>
      <w:tabs>
        <w:tab w:val="left" w:pos="1021"/>
      </w:tabs>
      <w:spacing w:before="60" w:after="60"/>
      <w:ind w:left="1020" w:hanging="340"/>
    </w:pPr>
  </w:style>
  <w:style w:type="paragraph" w:styleId="List4">
    <w:name w:val="List 4"/>
    <w:basedOn w:val="BodyText"/>
    <w:rsid w:val="00541BE9"/>
    <w:pPr>
      <w:tabs>
        <w:tab w:val="left" w:pos="1361"/>
      </w:tabs>
      <w:spacing w:before="60" w:after="60"/>
      <w:ind w:left="1361" w:hanging="340"/>
    </w:pPr>
  </w:style>
  <w:style w:type="paragraph" w:styleId="List5">
    <w:name w:val="List 5"/>
    <w:basedOn w:val="BodyText"/>
    <w:rsid w:val="00541BE9"/>
    <w:pPr>
      <w:tabs>
        <w:tab w:val="left" w:pos="1701"/>
      </w:tabs>
      <w:spacing w:before="60" w:after="60"/>
      <w:ind w:left="1701" w:hanging="340"/>
    </w:pPr>
  </w:style>
  <w:style w:type="paragraph" w:styleId="ListBullet3">
    <w:name w:val="List Bullet 3"/>
    <w:basedOn w:val="List3"/>
    <w:rsid w:val="00541BE9"/>
    <w:pPr>
      <w:numPr>
        <w:numId w:val="14"/>
      </w:numPr>
      <w:tabs>
        <w:tab w:val="clear" w:pos="1021"/>
      </w:tabs>
      <w:ind w:left="1037" w:hanging="357"/>
    </w:pPr>
  </w:style>
  <w:style w:type="paragraph" w:styleId="ListBullet4">
    <w:name w:val="List Bullet 4"/>
    <w:basedOn w:val="List4"/>
    <w:rsid w:val="00541BE9"/>
    <w:pPr>
      <w:numPr>
        <w:numId w:val="2"/>
      </w:numPr>
    </w:pPr>
  </w:style>
  <w:style w:type="paragraph" w:styleId="ListBullet5">
    <w:name w:val="List Bullet 5"/>
    <w:basedOn w:val="List5"/>
    <w:rsid w:val="00541BE9"/>
    <w:pPr>
      <w:numPr>
        <w:numId w:val="3"/>
      </w:numPr>
    </w:pPr>
  </w:style>
  <w:style w:type="paragraph" w:styleId="ListContinue2">
    <w:name w:val="List Continue 2"/>
    <w:basedOn w:val="List2"/>
    <w:rsid w:val="00541BE9"/>
    <w:pPr>
      <w:ind w:firstLine="0"/>
    </w:pPr>
  </w:style>
  <w:style w:type="paragraph" w:styleId="ListContinue3">
    <w:name w:val="List Continue 3"/>
    <w:basedOn w:val="List3"/>
    <w:rsid w:val="00541BE9"/>
    <w:pPr>
      <w:ind w:left="1021" w:firstLine="0"/>
    </w:pPr>
  </w:style>
  <w:style w:type="paragraph" w:styleId="ListContinue4">
    <w:name w:val="List Continue 4"/>
    <w:basedOn w:val="List4"/>
    <w:rsid w:val="00541BE9"/>
    <w:pPr>
      <w:ind w:firstLine="0"/>
    </w:pPr>
  </w:style>
  <w:style w:type="paragraph" w:styleId="ListContinue5">
    <w:name w:val="List Continue 5"/>
    <w:basedOn w:val="List5"/>
    <w:rsid w:val="00541BE9"/>
    <w:pPr>
      <w:ind w:firstLine="0"/>
    </w:pPr>
  </w:style>
  <w:style w:type="paragraph" w:styleId="ListNumber3">
    <w:name w:val="List Number 3"/>
    <w:basedOn w:val="List3"/>
    <w:rsid w:val="00541BE9"/>
    <w:pPr>
      <w:numPr>
        <w:numId w:val="4"/>
      </w:numPr>
    </w:pPr>
  </w:style>
  <w:style w:type="paragraph" w:styleId="ListNumber4">
    <w:name w:val="List Number 4"/>
    <w:basedOn w:val="List4"/>
    <w:rsid w:val="00541BE9"/>
    <w:pPr>
      <w:numPr>
        <w:numId w:val="5"/>
      </w:numPr>
    </w:pPr>
  </w:style>
  <w:style w:type="paragraph" w:styleId="ListNumber5">
    <w:name w:val="List Number 5"/>
    <w:basedOn w:val="List5"/>
    <w:rsid w:val="00541BE9"/>
    <w:pPr>
      <w:numPr>
        <w:numId w:val="6"/>
      </w:numPr>
    </w:pPr>
  </w:style>
  <w:style w:type="paragraph" w:styleId="BlockText">
    <w:name w:val="Block Text"/>
    <w:basedOn w:val="Normal"/>
    <w:rsid w:val="00541BE9"/>
    <w:pPr>
      <w:spacing w:after="120"/>
      <w:ind w:left="1440" w:right="1440"/>
    </w:pPr>
  </w:style>
  <w:style w:type="character" w:customStyle="1" w:styleId="Subscript">
    <w:name w:val="Subscript"/>
    <w:basedOn w:val="DefaultParagraphFont"/>
    <w:rsid w:val="00541BE9"/>
    <w:rPr>
      <w:sz w:val="16"/>
      <w:vertAlign w:val="subscript"/>
    </w:rPr>
  </w:style>
  <w:style w:type="character" w:customStyle="1" w:styleId="Superscript">
    <w:name w:val="Superscript"/>
    <w:basedOn w:val="DefaultParagraphFont"/>
    <w:rsid w:val="00541BE9"/>
    <w:rPr>
      <w:sz w:val="16"/>
      <w:vertAlign w:val="superscript"/>
    </w:rPr>
  </w:style>
  <w:style w:type="character" w:customStyle="1" w:styleId="Symbols">
    <w:name w:val="Symbols"/>
    <w:basedOn w:val="DefaultParagraphFont"/>
    <w:rsid w:val="00541BE9"/>
    <w:rPr>
      <w:rFonts w:ascii="Symbol" w:hAnsi="Symbol"/>
    </w:rPr>
  </w:style>
  <w:style w:type="character" w:customStyle="1" w:styleId="MenuOptions">
    <w:name w:val="Menu Options"/>
    <w:basedOn w:val="DefaultParagraphFont"/>
    <w:rsid w:val="00541BE9"/>
    <w:rPr>
      <w:rFonts w:ascii="Arial Narrow" w:hAnsi="Arial Narrow"/>
      <w:smallCaps/>
    </w:rPr>
  </w:style>
  <w:style w:type="character" w:customStyle="1" w:styleId="Buttons">
    <w:name w:val="Buttons"/>
    <w:basedOn w:val="DefaultParagraphFont"/>
    <w:rsid w:val="00541BE9"/>
    <w:rPr>
      <w:b/>
    </w:rPr>
  </w:style>
  <w:style w:type="character" w:customStyle="1" w:styleId="Underlined">
    <w:name w:val="Underlined"/>
    <w:basedOn w:val="DefaultParagraphFont"/>
    <w:rsid w:val="00541BE9"/>
    <w:rPr>
      <w:u w:val="single"/>
    </w:rPr>
  </w:style>
  <w:style w:type="paragraph" w:customStyle="1" w:styleId="TableBodyTextRight">
    <w:name w:val="Table Body Text Right"/>
    <w:basedOn w:val="TableBodyText"/>
    <w:rsid w:val="00541BE9"/>
    <w:pPr>
      <w:widowControl w:val="0"/>
      <w:autoSpaceDE w:val="0"/>
      <w:autoSpaceDN w:val="0"/>
      <w:adjustRightInd w:val="0"/>
      <w:jc w:val="right"/>
    </w:pPr>
    <w:rPr>
      <w:rFonts w:cs="Arial"/>
      <w:szCs w:val="18"/>
    </w:rPr>
  </w:style>
  <w:style w:type="paragraph" w:customStyle="1" w:styleId="CopyrightText">
    <w:name w:val="Copyright Text"/>
    <w:basedOn w:val="BodyText"/>
    <w:rsid w:val="00541BE9"/>
    <w:rPr>
      <w:sz w:val="18"/>
    </w:rPr>
  </w:style>
  <w:style w:type="paragraph" w:customStyle="1" w:styleId="BodySmallRight">
    <w:name w:val="Body Small Right"/>
    <w:basedOn w:val="BodyTextRight"/>
    <w:rsid w:val="00541BE9"/>
    <w:rPr>
      <w:sz w:val="18"/>
      <w:szCs w:val="18"/>
    </w:rPr>
  </w:style>
  <w:style w:type="paragraph" w:customStyle="1" w:styleId="MarginEdition">
    <w:name w:val="Margin Edition"/>
    <w:basedOn w:val="MarginNote"/>
    <w:rsid w:val="00541BE9"/>
    <w:pPr>
      <w:spacing w:before="0" w:after="0"/>
    </w:pPr>
    <w:rPr>
      <w:rFonts w:ascii="Times New Roman" w:hAnsi="Times New Roman"/>
      <w:color w:val="999999"/>
    </w:rPr>
  </w:style>
  <w:style w:type="paragraph" w:customStyle="1" w:styleId="Spacer">
    <w:name w:val="Spacer"/>
    <w:basedOn w:val="Normal"/>
    <w:rsid w:val="00541BE9"/>
    <w:rPr>
      <w:sz w:val="2"/>
      <w:szCs w:val="2"/>
    </w:rPr>
  </w:style>
  <w:style w:type="character" w:customStyle="1" w:styleId="Small">
    <w:name w:val="Small"/>
    <w:basedOn w:val="DefaultParagraphFont"/>
    <w:rsid w:val="00541BE9"/>
    <w:rPr>
      <w:sz w:val="16"/>
    </w:rPr>
  </w:style>
  <w:style w:type="paragraph" w:customStyle="1" w:styleId="WideTable">
    <w:name w:val="Wide Table"/>
    <w:basedOn w:val="Normal"/>
    <w:rsid w:val="00541BE9"/>
    <w:pPr>
      <w:ind w:left="-1418"/>
    </w:pPr>
    <w:rPr>
      <w:sz w:val="2"/>
      <w:szCs w:val="2"/>
    </w:rPr>
  </w:style>
  <w:style w:type="character" w:styleId="PageNumber">
    <w:name w:val="page number"/>
    <w:basedOn w:val="DefaultParagraphFont"/>
    <w:rsid w:val="00541BE9"/>
  </w:style>
  <w:style w:type="paragraph" w:styleId="Quote">
    <w:name w:val="Quote"/>
    <w:basedOn w:val="Heading1"/>
    <w:link w:val="QuoteChar"/>
    <w:qFormat/>
    <w:rsid w:val="00541BE9"/>
    <w:rPr>
      <w:b w:val="0"/>
      <w:sz w:val="72"/>
      <w:szCs w:val="72"/>
      <w:lang w:val="en-NZ"/>
    </w:rPr>
  </w:style>
  <w:style w:type="character" w:customStyle="1" w:styleId="QuoteChar">
    <w:name w:val="Quote Char"/>
    <w:basedOn w:val="DefaultParagraphFont"/>
    <w:link w:val="Quote"/>
    <w:rsid w:val="00541BE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41BE9"/>
    <w:pPr>
      <w:pageBreakBefore/>
    </w:pPr>
  </w:style>
  <w:style w:type="paragraph" w:customStyle="1" w:styleId="Border">
    <w:name w:val="Border"/>
    <w:basedOn w:val="Normal"/>
    <w:qFormat/>
    <w:rsid w:val="00541BE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41BE9"/>
    <w:rPr>
      <w:b/>
      <w:bCs/>
      <w:i/>
      <w:iCs/>
      <w:color w:val="auto"/>
    </w:rPr>
  </w:style>
  <w:style w:type="paragraph" w:styleId="IntenseQuote">
    <w:name w:val="Intense Quote"/>
    <w:basedOn w:val="Normal"/>
    <w:next w:val="Normal"/>
    <w:link w:val="IntenseQuoteChar"/>
    <w:uiPriority w:val="30"/>
    <w:qFormat/>
    <w:rsid w:val="00541BE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41BE9"/>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541BE9"/>
    <w:rPr>
      <w:smallCaps/>
      <w:color w:val="auto"/>
      <w:u w:val="single"/>
    </w:rPr>
  </w:style>
  <w:style w:type="character" w:styleId="IntenseReference">
    <w:name w:val="Intense Reference"/>
    <w:basedOn w:val="DefaultParagraphFont"/>
    <w:uiPriority w:val="32"/>
    <w:qFormat/>
    <w:rsid w:val="00541BE9"/>
    <w:rPr>
      <w:b/>
      <w:bCs/>
      <w:smallCaps/>
      <w:color w:val="auto"/>
      <w:spacing w:val="5"/>
      <w:u w:val="single"/>
    </w:rPr>
  </w:style>
  <w:style w:type="paragraph" w:customStyle="1" w:styleId="2ColumnHeading">
    <w:name w:val="2Column Heading"/>
    <w:basedOn w:val="BodyText"/>
    <w:qFormat/>
    <w:rsid w:val="00541BE9"/>
    <w:pPr>
      <w:spacing w:after="60"/>
      <w:ind w:left="-2268"/>
    </w:pPr>
    <w:rPr>
      <w:b/>
    </w:rPr>
  </w:style>
  <w:style w:type="paragraph" w:customStyle="1" w:styleId="Heading1TOC">
    <w:name w:val="Heading1 TOC"/>
    <w:basedOn w:val="Normal"/>
    <w:qFormat/>
    <w:rsid w:val="00541BE9"/>
    <w:pPr>
      <w:spacing w:before="240" w:after="120"/>
    </w:pPr>
    <w:rPr>
      <w:rFonts w:ascii="Times New Roman" w:hAnsi="Times New Roman"/>
      <w:b/>
      <w:sz w:val="32"/>
    </w:rPr>
  </w:style>
  <w:style w:type="paragraph" w:customStyle="1" w:styleId="Heading2TOC">
    <w:name w:val="Heading2 TOC"/>
    <w:basedOn w:val="Normal"/>
    <w:qFormat/>
    <w:rsid w:val="00541BE9"/>
    <w:pPr>
      <w:spacing w:before="240" w:after="60"/>
    </w:pPr>
    <w:rPr>
      <w:rFonts w:ascii="Times New Roman" w:hAnsi="Times New Roman"/>
      <w:b/>
      <w:sz w:val="28"/>
    </w:rPr>
  </w:style>
  <w:style w:type="character" w:customStyle="1" w:styleId="Underline">
    <w:name w:val="Underline"/>
    <w:basedOn w:val="DefaultParagraphFont"/>
    <w:qFormat/>
    <w:rsid w:val="00541BE9"/>
    <w:rPr>
      <w:u w:val="single"/>
    </w:rPr>
  </w:style>
  <w:style w:type="paragraph" w:styleId="BalloonText">
    <w:name w:val="Balloon Text"/>
    <w:basedOn w:val="Normal"/>
    <w:link w:val="BalloonTextChar"/>
    <w:rsid w:val="00541BE9"/>
    <w:rPr>
      <w:rFonts w:ascii="Tahoma" w:hAnsi="Tahoma" w:cs="Tahoma"/>
      <w:sz w:val="16"/>
      <w:szCs w:val="16"/>
    </w:rPr>
  </w:style>
  <w:style w:type="character" w:customStyle="1" w:styleId="BalloonTextChar">
    <w:name w:val="Balloon Text Char"/>
    <w:basedOn w:val="DefaultParagraphFont"/>
    <w:link w:val="BalloonText"/>
    <w:rsid w:val="00541BE9"/>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541BE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41BE9"/>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1371</Words>
  <Characters>8446</Characters>
  <Application>Microsoft Office Word</Application>
  <DocSecurity>0</DocSecurity>
  <Lines>310</Lines>
  <Paragraphs>182</Paragraphs>
  <ScaleCrop>false</ScaleCrop>
  <Company>Author-it Software Corporation Ltd.</Company>
  <LinksUpToDate>false</LinksUpToDate>
  <CharactersWithSpaces>9746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LMTML3003A Make millinery using patterns derived from hat block</dc:title>
  <dc:subject>Approved</dc:subject>
  <dc:creator>Manufacturing Skills Australia</dc:creator>
  <cp:keywords>Revision Number: 1</cp:keywords>
  <dc:description>Copyright © 1996-2007 Author-it Software Corporation Ltd., all rights reserved.</dc:description>
  <cp:lastModifiedBy>Dennis Urbans</cp:lastModifiedBy>
  <cp:revision>3</cp:revision>
  <dcterms:created xsi:type="dcterms:W3CDTF">2012-05-26T18:09:00Z</dcterms:created>
  <dcterms:modified xsi:type="dcterms:W3CDTF">2012-05-26T18:09:00Z</dcterms:modified>
</cp:coreProperties>
</file>