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314" w:rsidP="006F0314">
      <w:pPr>
        <w:pStyle w:val="Title"/>
      </w:pPr>
      <w:r>
        <w:fldChar w:fldCharType="begin"/>
      </w:r>
      <w:r>
        <w:instrText xml:space="preserve"> TITLE   \* MERGEFORMAT </w:instrText>
      </w:r>
      <w:r>
        <w:fldChar w:fldCharType="separate"/>
      </w:r>
      <w:r>
        <w:t>LMTML2010A Make millinery with flat pattern components</w:t>
      </w:r>
      <w:r>
        <w:fldChar w:fldCharType="end"/>
      </w:r>
    </w:p>
    <w:p w:rsidR="006F0314" w:rsidP="006F0314">
      <w:pPr>
        <w:pStyle w:val="Version"/>
        <w:sectPr w:rsidSect="00EB6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6672" w:rsidP="00EB6672">
      <w:pPr>
        <w:pStyle w:val="SuperHeading"/>
      </w:pPr>
      <w:r w:rsidRPr="00EB6672">
        <w:t>LMTML2010A Make millinery with flat pattern components</w:t>
      </w:r>
    </w:p>
    <w:p w:rsidR="00000000" w:rsidRPr="00EB6672" w:rsidP="00EB6672">
      <w:pPr>
        <w:pStyle w:val="SuperHeading"/>
      </w:pPr>
    </w:p>
    <w:p w:rsidR="00000000" w:rsidRPr="00EB6672" w:rsidP="00EB6672">
      <w:pPr>
        <w:pStyle w:val="Heading1"/>
      </w:pPr>
      <w:bookmarkStart w:id="1" w:name="O_95847"/>
      <w:bookmarkEnd w:id="1"/>
      <w:r w:rsidRPr="00EB6672">
        <w:t>Modification History</w:t>
      </w:r>
    </w:p>
    <w:p w:rsidR="00000000" w:rsidRPr="00EB6672" w:rsidP="00EB6672">
      <w:pPr>
        <w:pStyle w:val="BodyText"/>
      </w:pPr>
      <w:r w:rsidRPr="00EB6672">
        <w:t>Not applicable.</w:t>
      </w:r>
    </w:p>
    <w:p w:rsidR="00000000" w:rsidRPr="00EB6672" w:rsidP="00EB6672">
      <w:pPr>
        <w:pStyle w:val="AllowPageBreak"/>
      </w:pPr>
    </w:p>
    <w:p w:rsidR="00000000" w:rsidRPr="00EB6672" w:rsidP="00EB6672">
      <w:pPr>
        <w:pStyle w:val="Heading1"/>
      </w:pPr>
      <w:bookmarkStart w:id="2" w:name="O_95848"/>
      <w:bookmarkEnd w:id="2"/>
      <w:r w:rsidRPr="00EB6672">
        <w:t>Unit Descriptor</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Unit descriptor</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This unit co</w:t>
            </w:r>
            <w:r w:rsidRPr="00EB6672">
              <w:t xml:space="preserve">vers the skills and knowledge skills required to perform the tasks associated with making or copying millinery from a flat pattern.  </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3" w:name="O_95849"/>
      <w:bookmarkEnd w:id="3"/>
      <w:r w:rsidRPr="00EB6672">
        <w:t>Application of the Unit</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Application of the Unit</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This unit applies to making millinery using flat pattern components.  It involves the use of non-critical fabrics including natural and synthetic materials.</w:t>
            </w:r>
          </w:p>
          <w:p w:rsidR="00000000" w:rsidRPr="00EB6672" w:rsidP="00EB6672">
            <w:pPr>
              <w:pStyle w:val="BodyText"/>
            </w:pPr>
            <w:r w:rsidRPr="00EB6672">
              <w:t>Work may be conducted in small to large scale enterprises and may involve individual and team activ</w:t>
            </w:r>
            <w:r w:rsidRPr="00EB6672">
              <w:t xml:space="preserve">ities. Work is performed within defined procedures under direct supervision. </w:t>
            </w:r>
          </w:p>
          <w:p w:rsidR="00000000" w:rsidRPr="00EB6672" w:rsidP="00EB6672">
            <w:pPr>
              <w:pStyle w:val="BodyText"/>
            </w:pPr>
            <w:r w:rsidRPr="00EB6672">
              <w:t>The application of this unit is according to OHS practices of the enterprise and workplace practices, which may include:</w:t>
            </w:r>
          </w:p>
          <w:p w:rsidR="00000000" w:rsidRPr="00EB6672" w:rsidP="00EB6672">
            <w:pPr>
              <w:pStyle w:val="ListBullet"/>
            </w:pPr>
            <w:r w:rsidRPr="00EB6672">
              <w:t>requirements prescribed by legislation, awards, agreemen</w:t>
            </w:r>
            <w:r w:rsidRPr="00EB6672">
              <w:t>ts and conditions of employment</w:t>
            </w:r>
          </w:p>
          <w:p w:rsidR="00000000" w:rsidRPr="00EB6672" w:rsidP="00EB6672">
            <w:pPr>
              <w:pStyle w:val="ListBullet"/>
            </w:pPr>
            <w:r w:rsidRPr="00EB6672">
              <w:t>standard operating procedures</w:t>
            </w:r>
          </w:p>
          <w:p w:rsidR="00000000" w:rsidRPr="00EB6672" w:rsidP="00EB6672">
            <w:pPr>
              <w:pStyle w:val="ListBullet"/>
            </w:pPr>
            <w:r w:rsidRPr="00EB6672">
              <w:t>work instructions</w:t>
            </w:r>
          </w:p>
          <w:p w:rsidR="00000000" w:rsidRPr="00EB6672" w:rsidP="00EB6672">
            <w:pPr>
              <w:pStyle w:val="ListBullet"/>
            </w:pPr>
            <w:r w:rsidRPr="00EB6672">
              <w:t>oral, written and visual communication</w:t>
            </w:r>
          </w:p>
          <w:p w:rsidR="00000000" w:rsidRPr="00EB6672" w:rsidP="00EB6672">
            <w:pPr>
              <w:pStyle w:val="ListBullet"/>
            </w:pPr>
            <w:r w:rsidRPr="00EB6672">
              <w:t>quality practices, including responsibility for maintenance of own work quality and contribution to quality improvement of team or sectio</w:t>
            </w:r>
            <w:r w:rsidRPr="00EB6672">
              <w:t>n output</w:t>
            </w:r>
          </w:p>
          <w:p w:rsidR="00000000" w:rsidRPr="00EB6672" w:rsidP="00EB6672">
            <w:pPr>
              <w:pStyle w:val="ListBullet"/>
            </w:pPr>
            <w:r w:rsidRPr="00EB6672">
              <w:t>housekeeping</w:t>
            </w:r>
          </w:p>
          <w:p w:rsidR="00000000" w:rsidRPr="00EB6672" w:rsidP="00EB6672">
            <w:pPr>
              <w:pStyle w:val="ListBullet"/>
            </w:pPr>
            <w:r w:rsidRPr="00EB6672">
              <w:t>tasks related to environmental protection, waste disposal, pollution control and recycling</w:t>
            </w:r>
          </w:p>
          <w:p w:rsidR="00000000" w:rsidRPr="00EB6672" w:rsidP="00EB6672">
            <w:pPr>
              <w:pStyle w:val="BodyText"/>
            </w:pPr>
            <w:r w:rsidRPr="00EB6672">
              <w:t xml:space="preserve">This unit requires the application of skills associated with planning and organising for safe and effective application of millinery equipment </w:t>
            </w:r>
            <w:r w:rsidRPr="00EB6672">
              <w:t>and processes.  This unit also requires an ability to interpret pattern information.</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4" w:name="O_95850"/>
      <w:bookmarkEnd w:id="4"/>
      <w:r w:rsidRPr="00EB6672">
        <w:t>Licensing/Regulatory Information</w:t>
      </w:r>
    </w:p>
    <w:p w:rsidR="00000000" w:rsidRPr="00EB6672" w:rsidP="00EB6672">
      <w:pPr>
        <w:pStyle w:val="BodyText"/>
      </w:pPr>
      <w:r w:rsidRPr="00EB6672">
        <w:t>Not applicable.</w:t>
      </w:r>
    </w:p>
    <w:p w:rsidR="00000000" w:rsidRPr="00EB6672" w:rsidP="00EB6672">
      <w:pPr>
        <w:pStyle w:val="AllowPageBreak"/>
      </w:pPr>
    </w:p>
    <w:p w:rsidR="00000000" w:rsidRPr="00EB6672" w:rsidP="00EB6672">
      <w:pPr>
        <w:pStyle w:val="Heading1"/>
      </w:pPr>
      <w:bookmarkStart w:id="5" w:name="O_95852"/>
      <w:bookmarkEnd w:id="5"/>
      <w:r w:rsidRPr="00EB6672">
        <w:t>Pre-Requisites</w:t>
      </w:r>
    </w:p>
    <w:tbl>
      <w:tblPr>
        <w:tblW w:w="0" w:type="auto"/>
        <w:tblLayout w:type="fixed"/>
        <w:tblCellMar>
          <w:left w:w="62" w:type="dxa"/>
          <w:right w:w="62" w:type="dxa"/>
        </w:tblCellMar>
        <w:tblLook w:val="0000"/>
      </w:tblPr>
      <w:tblGrid>
        <w:gridCol w:w="2604"/>
        <w:gridCol w:w="6493"/>
      </w:tblGrid>
      <w:tr w:rsidTr="006F031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Prerequisites</w:t>
            </w:r>
          </w:p>
        </w:tc>
        <w:tc>
          <w:tcPr>
            <w:tcW w:w="6493" w:type="dxa"/>
            <w:tcBorders>
              <w:top w:val="nil"/>
              <w:left w:val="nil"/>
              <w:bottom w:val="nil"/>
              <w:right w:val="nil"/>
            </w:tcBorders>
            <w:tcMar>
              <w:top w:w="0" w:type="dxa"/>
              <w:left w:w="62" w:type="dxa"/>
              <w:bottom w:w="0" w:type="dxa"/>
              <w:right w:w="62" w:type="dxa"/>
            </w:tcMar>
          </w:tcPr>
          <w:p w:rsidR="00000000" w:rsidRPr="00EB6672" w:rsidP="00EB6672">
            <w:pPr>
              <w:pStyle w:val="BodyText"/>
            </w:pP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6" w:name="O_95851"/>
      <w:bookmarkEnd w:id="6"/>
      <w:r w:rsidRPr="00EB6672">
        <w:t>Employability Skills Information</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Employability Skills</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This unit contains employability skills.</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7" w:name="O_95853"/>
      <w:bookmarkEnd w:id="7"/>
      <w:r w:rsidRPr="00EB6672">
        <w:t>Elements and Performance Criteria Pre-Content</w:t>
      </w:r>
    </w:p>
    <w:p w:rsidR="00000000" w:rsidRPr="00EB6672" w:rsidP="00EB6672">
      <w:pPr>
        <w:pStyle w:val="BodyText"/>
      </w:pPr>
      <w:r w:rsidRPr="00EB6672">
        <w:t>Not applicable.</w:t>
      </w:r>
    </w:p>
    <w:p w:rsidR="00000000" w:rsidRPr="00EB6672" w:rsidP="00EB6672">
      <w:pPr>
        <w:pStyle w:val="AllowPageBreak"/>
      </w:pPr>
    </w:p>
    <w:p w:rsidR="00000000" w:rsidRPr="00EB6672" w:rsidP="00EB6672">
      <w:pPr>
        <w:pStyle w:val="Heading1"/>
      </w:pPr>
      <w:bookmarkStart w:id="8" w:name="O_95854"/>
      <w:bookmarkEnd w:id="8"/>
      <w:r w:rsidRPr="00EB6672">
        <w:t>Elements and Performance Criteria</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rPr>
                <w:rStyle w:val="SpecialBold"/>
              </w:rPr>
              <w:t>ELEMENT</w:t>
            </w:r>
          </w:p>
        </w:tc>
        <w:tc>
          <w:tcPr>
            <w:tcW w:w="6723"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PERFORMANCE CRITERIA</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List"/>
              <w:rPr>
                <w:lang w:val="en-NZ"/>
              </w:rPr>
            </w:pPr>
            <w:r w:rsidRPr="00EB6672">
              <w:t>1</w:t>
            </w:r>
            <w:r w:rsidRPr="00EB6672">
              <w:tab/>
              <w:t>Confirm pattern requirements</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List"/>
            </w:pPr>
            <w:r w:rsidRPr="00EB6672">
              <w:t>1.1</w:t>
            </w:r>
            <w:r w:rsidRPr="00EB6672">
              <w:tab/>
            </w:r>
            <w:r w:rsidRPr="00EB6672">
              <w:t xml:space="preserve">Pattern requirements for millinery are confirmed </w:t>
            </w:r>
          </w:p>
          <w:p w:rsidR="00000000" w:rsidP="00EB6672">
            <w:pPr>
              <w:pStyle w:val="List"/>
              <w:rPr>
                <w:lang w:val="en-NZ"/>
              </w:rPr>
            </w:pPr>
            <w:r w:rsidRPr="00EB6672">
              <w:t>1.2</w:t>
            </w:r>
            <w:r w:rsidRPr="00EB6672">
              <w:tab/>
              <w:t>Construction requirements are identified</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List"/>
              <w:rPr>
                <w:lang w:val="en-NZ"/>
              </w:rPr>
            </w:pPr>
            <w:r w:rsidRPr="00EB6672">
              <w:t>2</w:t>
            </w:r>
            <w:r w:rsidRPr="00EB6672">
              <w:tab/>
              <w:t>Prepare materials</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List"/>
            </w:pPr>
            <w:r w:rsidRPr="00EB6672">
              <w:t>2.1</w:t>
            </w:r>
            <w:r w:rsidRPr="00EB6672">
              <w:tab/>
              <w:t>Materials required for millinery are prepared for use</w:t>
            </w:r>
          </w:p>
          <w:p w:rsidR="00000000" w:rsidRPr="00EB6672" w:rsidP="00EB6672">
            <w:pPr>
              <w:pStyle w:val="List"/>
            </w:pPr>
            <w:r w:rsidRPr="00EB6672">
              <w:t>2.2</w:t>
            </w:r>
            <w:r w:rsidRPr="00EB6672">
              <w:tab/>
              <w:t>Pattern is checked to confirm sizing</w:t>
            </w:r>
          </w:p>
          <w:p w:rsidR="00000000" w:rsidRPr="00EB6672" w:rsidP="00EB6672">
            <w:pPr>
              <w:pStyle w:val="List"/>
            </w:pPr>
            <w:r w:rsidRPr="00EB6672">
              <w:t>2.3</w:t>
            </w:r>
            <w:r w:rsidRPr="00EB6672">
              <w:tab/>
              <w:t>Minor adjustments are made to the pat</w:t>
            </w:r>
            <w:r w:rsidRPr="00EB6672">
              <w:t>tern, where required</w:t>
            </w:r>
          </w:p>
          <w:p w:rsidR="00000000" w:rsidRPr="00EB6672" w:rsidP="00EB6672">
            <w:pPr>
              <w:pStyle w:val="List"/>
            </w:pPr>
            <w:r w:rsidRPr="00EB6672">
              <w:t>2.4</w:t>
            </w:r>
            <w:r w:rsidRPr="00EB6672">
              <w:tab/>
            </w:r>
            <w:r w:rsidRPr="00EB6672">
              <w:rPr>
                <w:rStyle w:val="BoldandItalics"/>
              </w:rPr>
              <w:t>Fabric or material</w:t>
            </w:r>
            <w:r w:rsidRPr="00EB6672">
              <w:t xml:space="preserve"> is checked for faults to ensure conformance to standards</w:t>
            </w:r>
          </w:p>
          <w:p w:rsidR="00000000" w:rsidP="00EB6672">
            <w:pPr>
              <w:pStyle w:val="List"/>
              <w:rPr>
                <w:lang w:val="en-NZ"/>
              </w:rPr>
            </w:pPr>
            <w:r w:rsidRPr="00EB6672">
              <w:t>2.5</w:t>
            </w:r>
            <w:r w:rsidRPr="00EB6672">
              <w:tab/>
              <w:t>Fabric or material is laid-up for cutting, as required</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List"/>
              <w:rPr>
                <w:lang w:val="en-NZ"/>
              </w:rPr>
            </w:pPr>
            <w:r w:rsidRPr="00EB6672">
              <w:t>3</w:t>
            </w:r>
            <w:r w:rsidRPr="00EB6672">
              <w:tab/>
              <w:t>Cut material or fabric to pattern</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List"/>
            </w:pPr>
            <w:r w:rsidRPr="00EB6672">
              <w:t>3.1</w:t>
            </w:r>
            <w:r w:rsidRPr="00EB6672">
              <w:tab/>
            </w:r>
            <w:r w:rsidRPr="00EB6672">
              <w:rPr>
                <w:rStyle w:val="BoldandItalics"/>
              </w:rPr>
              <w:t>Cutting tools and equipment</w:t>
            </w:r>
            <w:r w:rsidRPr="00EB6672">
              <w:t>, appropriate for the fabric</w:t>
            </w:r>
            <w:r w:rsidRPr="00EB6672">
              <w:t>, are selected</w:t>
            </w:r>
          </w:p>
          <w:p w:rsidR="00000000" w:rsidRPr="00EB6672" w:rsidP="00EB6672">
            <w:pPr>
              <w:pStyle w:val="List"/>
            </w:pPr>
            <w:r w:rsidRPr="00EB6672">
              <w:t>3.2</w:t>
            </w:r>
            <w:r w:rsidRPr="00EB6672">
              <w:tab/>
              <w:t>Laid-up material or fabric is cut to meet the pattern specifications</w:t>
            </w:r>
          </w:p>
          <w:p w:rsidR="00000000" w:rsidRPr="00EB6672" w:rsidP="00EB6672">
            <w:pPr>
              <w:pStyle w:val="List"/>
            </w:pPr>
            <w:r w:rsidRPr="00EB6672">
              <w:t>3.3</w:t>
            </w:r>
            <w:r w:rsidRPr="00EB6672">
              <w:tab/>
              <w:t>Cut work is inspected to ensure conformance to work specification</w:t>
            </w:r>
          </w:p>
          <w:p w:rsidR="00000000" w:rsidP="00EB6672">
            <w:pPr>
              <w:pStyle w:val="List"/>
              <w:rPr>
                <w:lang w:val="en-NZ"/>
              </w:rPr>
            </w:pPr>
            <w:r w:rsidRPr="00EB6672">
              <w:t>3.4</w:t>
            </w:r>
            <w:r w:rsidRPr="00EB6672">
              <w:tab/>
              <w:t>Faults are rectified and reported, where required</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List"/>
              <w:rPr>
                <w:lang w:val="en-NZ"/>
              </w:rPr>
            </w:pPr>
            <w:r w:rsidRPr="00EB6672">
              <w:t>4</w:t>
            </w:r>
            <w:r w:rsidRPr="00EB6672">
              <w:tab/>
              <w:t>Fuse and sew millinery</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List"/>
            </w:pPr>
            <w:r w:rsidRPr="00EB6672">
              <w:t>4.1</w:t>
            </w:r>
            <w:r w:rsidRPr="00EB6672">
              <w:tab/>
              <w:t>Millinery piec</w:t>
            </w:r>
            <w:r w:rsidRPr="00EB6672">
              <w:t>es are matched and sewn or fused to meet the requirements of the pattern specifications</w:t>
            </w:r>
          </w:p>
          <w:p w:rsidR="00000000" w:rsidRPr="00EB6672" w:rsidP="00EB6672">
            <w:pPr>
              <w:pStyle w:val="List"/>
            </w:pPr>
            <w:r w:rsidRPr="00EB6672">
              <w:t>4.2</w:t>
            </w:r>
            <w:r w:rsidRPr="00EB6672">
              <w:tab/>
            </w:r>
            <w:r w:rsidRPr="00EB6672">
              <w:rPr>
                <w:rStyle w:val="BoldandItalics"/>
              </w:rPr>
              <w:t>Machine</w:t>
            </w:r>
            <w:r w:rsidRPr="00EB6672">
              <w:t xml:space="preserve"> operation is assessed in accordance with workplace and </w:t>
            </w:r>
            <w:r w:rsidRPr="00EB6672">
              <w:rPr>
                <w:rStyle w:val="BoldandItalics"/>
              </w:rPr>
              <w:t>OHS practices</w:t>
            </w:r>
          </w:p>
          <w:p w:rsidR="00000000" w:rsidRPr="00EB6672" w:rsidP="00EB6672">
            <w:pPr>
              <w:pStyle w:val="List"/>
            </w:pPr>
            <w:r w:rsidRPr="00EB6672">
              <w:t>4.3</w:t>
            </w:r>
            <w:r w:rsidRPr="00EB6672">
              <w:tab/>
              <w:t>Sewn or fused pieces are inspected for quality and conformance to specifications</w:t>
            </w:r>
          </w:p>
          <w:p w:rsidR="00000000" w:rsidRPr="00EB6672" w:rsidP="00EB6672">
            <w:pPr>
              <w:pStyle w:val="List"/>
            </w:pPr>
            <w:r w:rsidRPr="00EB6672">
              <w:t>4.</w:t>
            </w:r>
            <w:r w:rsidRPr="00EB6672">
              <w:t>4</w:t>
            </w:r>
            <w:r w:rsidRPr="00EB6672">
              <w:tab/>
              <w:t>Faults are identified and appropriate action taken to ensure quality standards are met, where required</w:t>
            </w:r>
          </w:p>
          <w:p w:rsidR="00000000" w:rsidRPr="00EB6672" w:rsidP="00EB6672">
            <w:pPr>
              <w:pStyle w:val="List"/>
            </w:pPr>
            <w:r w:rsidRPr="00EB6672">
              <w:t>4.5</w:t>
            </w:r>
            <w:r w:rsidRPr="00EB6672">
              <w:tab/>
              <w:t xml:space="preserve">Recording and reporting is undertaken </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9" w:name="O_95855"/>
      <w:bookmarkEnd w:id="9"/>
      <w:r w:rsidRPr="00EB6672">
        <w:t>Required Skills and Knowledge</w:t>
      </w:r>
    </w:p>
    <w:tbl>
      <w:tblPr>
        <w:tblW w:w="0" w:type="auto"/>
        <w:tblLayout w:type="fixed"/>
        <w:tblCellMar>
          <w:left w:w="62" w:type="dxa"/>
          <w:right w:w="62" w:type="dxa"/>
        </w:tblCellMar>
        <w:tblLook w:val="0000"/>
      </w:tblPr>
      <w:tblGrid>
        <w:gridCol w:w="9097"/>
      </w:tblGrid>
      <w:tr w:rsidTr="006F0314">
        <w:tblPrEx>
          <w:tblW w:w="0" w:type="auto"/>
          <w:tblLayout w:type="fixed"/>
          <w:tblCellMar>
            <w:left w:w="62" w:type="dxa"/>
            <w:right w:w="62" w:type="dxa"/>
          </w:tblCellMar>
          <w:tblLook w:val="0000"/>
        </w:tblPrEx>
        <w:trPr>
          <w:tblHeader/>
        </w:trPr>
        <w:tc>
          <w:tcPr>
            <w:tcW w:w="9097" w:type="dxa"/>
            <w:tcBorders>
              <w:top w:val="nil"/>
              <w:left w:val="nil"/>
              <w:bottom w:val="nil"/>
              <w:right w:val="nil"/>
            </w:tcBorders>
            <w:tcMar>
              <w:top w:w="0" w:type="dxa"/>
              <w:left w:w="62" w:type="dxa"/>
              <w:bottom w:w="0" w:type="dxa"/>
              <w:right w:w="62" w:type="dxa"/>
            </w:tcMar>
          </w:tcPr>
          <w:p w:rsidR="00000000" w:rsidRPr="00EB6672" w:rsidP="00EB6672">
            <w:pPr>
              <w:pStyle w:val="BodyText"/>
              <w:rPr>
                <w:rStyle w:val="SpecialBold"/>
              </w:rPr>
            </w:pPr>
          </w:p>
          <w:p w:rsidR="00000000" w:rsidP="00EB6672">
            <w:pPr>
              <w:pStyle w:val="BodyText"/>
              <w:rPr>
                <w:rFonts w:ascii="Tahoma" w:hAnsi="Tahoma"/>
                <w:lang w:val="en-NZ"/>
              </w:rPr>
            </w:pPr>
            <w:r w:rsidRPr="00EB6672">
              <w:t xml:space="preserve">This describes the essential skills and knowledge and their </w:t>
            </w:r>
            <w:r w:rsidRPr="00EB6672">
              <w:t>level, required for this unit.</w:t>
            </w:r>
          </w:p>
        </w:tc>
      </w:tr>
      <w:tr w:rsidTr="006F0314">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Demonstrates knowledge of:</w:t>
            </w:r>
          </w:p>
          <w:p w:rsidR="00000000" w:rsidRPr="00EB6672" w:rsidP="00EB6672">
            <w:pPr>
              <w:pStyle w:val="ListBullet"/>
            </w:pPr>
            <w:r w:rsidRPr="00EB6672">
              <w:t>industry and product processes and equipment</w:t>
            </w:r>
          </w:p>
          <w:p w:rsidR="00000000" w:rsidRPr="00EB6672" w:rsidP="00EB6672">
            <w:pPr>
              <w:pStyle w:val="ListBullet"/>
            </w:pPr>
            <w:r w:rsidRPr="00EB6672">
              <w:t>a knowledge of materials and their application in millinery manufacture, including their composition and effects of temperature and steam</w:t>
            </w:r>
          </w:p>
          <w:p w:rsidR="00000000" w:rsidRPr="00EB6672" w:rsidP="00EB6672">
            <w:pPr>
              <w:pStyle w:val="ListBullet"/>
            </w:pPr>
            <w:r w:rsidRPr="00EB6672">
              <w:t>pattern sizing and adjustment</w:t>
            </w:r>
          </w:p>
          <w:p w:rsidR="00000000" w:rsidRPr="00EB6672" w:rsidP="00EB6672">
            <w:pPr>
              <w:pStyle w:val="ListBullet"/>
            </w:pPr>
            <w:r w:rsidRPr="00EB6672">
              <w:t>inspection and checking procedures</w:t>
            </w:r>
          </w:p>
          <w:p w:rsidR="00000000" w:rsidRPr="00EB6672" w:rsidP="00EB6672">
            <w:pPr>
              <w:pStyle w:val="ListBullet"/>
            </w:pPr>
            <w:r w:rsidRPr="00EB6672">
              <w:t>safety and environmental aspects related to equipment operation</w:t>
            </w:r>
          </w:p>
          <w:p w:rsidR="00000000" w:rsidRPr="00EB6672" w:rsidP="00EB6672">
            <w:pPr>
              <w:pStyle w:val="ListBullet"/>
            </w:pPr>
            <w:r w:rsidRPr="00EB6672">
              <w:t>workplace and reporting procedures</w:t>
            </w:r>
          </w:p>
          <w:p w:rsidR="00000000" w:rsidRPr="00EB6672" w:rsidP="00EB6672">
            <w:pPr>
              <w:pStyle w:val="ListBullet"/>
            </w:pPr>
            <w:r w:rsidRPr="00EB6672">
              <w:t>OHS practices, including hazard identification and control measures</w:t>
            </w:r>
          </w:p>
          <w:p w:rsidR="00000000" w:rsidRPr="00EB6672" w:rsidP="00EB6672">
            <w:pPr>
              <w:pStyle w:val="ListBullet"/>
            </w:pPr>
            <w:r w:rsidRPr="00EB6672">
              <w:t>quality practices</w:t>
            </w:r>
          </w:p>
          <w:p w:rsidR="00000000" w:rsidRPr="00EB6672" w:rsidP="00EB6672">
            <w:pPr>
              <w:pStyle w:val="ListBullet"/>
            </w:pPr>
            <w:r w:rsidRPr="00EB6672">
              <w:t>workpl</w:t>
            </w:r>
            <w:r w:rsidRPr="00EB6672">
              <w:t>ace practices</w:t>
            </w:r>
          </w:p>
          <w:p w:rsidR="00000000" w:rsidP="00EB6672">
            <w:pPr>
              <w:pStyle w:val="ListBullet"/>
              <w:rPr>
                <w:lang w:val="en-NZ"/>
              </w:rPr>
            </w:pPr>
            <w:r w:rsidRPr="00EB6672">
              <w:t>recording and reporting practices</w:t>
            </w:r>
          </w:p>
        </w:tc>
      </w:tr>
      <w:tr w:rsidTr="006F0314">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Demonstrates skills to:</w:t>
            </w:r>
          </w:p>
          <w:p w:rsidR="00000000" w:rsidRPr="00EB6672" w:rsidP="00EB6672">
            <w:pPr>
              <w:pStyle w:val="ListBullet"/>
            </w:pPr>
            <w:r w:rsidRPr="00EB6672">
              <w:t>use patterns to set out and cut materials</w:t>
            </w:r>
          </w:p>
          <w:p w:rsidR="00000000" w:rsidRPr="00EB6672" w:rsidP="00EB6672">
            <w:pPr>
              <w:pStyle w:val="ListBullet"/>
            </w:pPr>
            <w:r w:rsidRPr="00EB6672">
              <w:t>visualise the finished product</w:t>
            </w:r>
          </w:p>
          <w:p w:rsidR="00000000" w:rsidRPr="00EB6672" w:rsidP="00EB6672">
            <w:pPr>
              <w:pStyle w:val="ListBullet"/>
            </w:pPr>
            <w:r w:rsidRPr="00EB6672">
              <w:t>safely use cutting implements and sewing machines</w:t>
            </w:r>
          </w:p>
          <w:p w:rsidR="00000000" w:rsidRPr="00EB6672" w:rsidP="00EB6672">
            <w:pPr>
              <w:pStyle w:val="ListBullet"/>
            </w:pPr>
            <w:r w:rsidRPr="00EB6672">
              <w:t>identify non-conforming materials or components</w:t>
            </w:r>
          </w:p>
          <w:p w:rsidR="00000000" w:rsidRPr="00EB6672" w:rsidP="00EB6672">
            <w:pPr>
              <w:pStyle w:val="ListBullet"/>
            </w:pPr>
            <w:r w:rsidRPr="00EB6672">
              <w:t>assemble pieces to produce millinery</w:t>
            </w:r>
          </w:p>
          <w:p w:rsidR="00000000" w:rsidRPr="00EB6672" w:rsidP="00EB6672">
            <w:pPr>
              <w:pStyle w:val="ListBullet"/>
            </w:pPr>
            <w:r w:rsidRPr="00EB6672">
              <w:t>apply the quality requirements for each stage of the process</w:t>
            </w:r>
          </w:p>
          <w:p w:rsidR="00000000" w:rsidRPr="00EB6672" w:rsidP="00EB6672">
            <w:pPr>
              <w:pStyle w:val="ListBullet"/>
            </w:pPr>
            <w:r w:rsidRPr="00EB6672">
              <w:t>document, assess and transfer information</w:t>
            </w:r>
          </w:p>
          <w:p w:rsidR="00000000" w:rsidRPr="00EB6672" w:rsidP="00EB6672">
            <w:pPr>
              <w:pStyle w:val="ListBullet"/>
            </w:pPr>
            <w:r w:rsidRPr="00EB6672">
              <w:t>read, interpret and follow information on work specifications, standard operating procedures and work instructions a</w:t>
            </w:r>
            <w:r w:rsidRPr="00EB6672">
              <w:t>nd other reference material</w:t>
            </w:r>
          </w:p>
          <w:p w:rsidR="00000000" w:rsidRPr="00EB6672" w:rsidP="00EB6672">
            <w:pPr>
              <w:pStyle w:val="ListBullet"/>
            </w:pPr>
            <w:r w:rsidRPr="00EB6672">
              <w:t>maintain accurate records</w:t>
            </w:r>
          </w:p>
          <w:p w:rsidR="00000000" w:rsidRPr="00EB6672" w:rsidP="00EB6672">
            <w:pPr>
              <w:pStyle w:val="ListBullet"/>
            </w:pPr>
            <w:r w:rsidRPr="00EB6672">
              <w:t>communicate within the workplace</w:t>
            </w:r>
          </w:p>
          <w:p w:rsidR="00000000" w:rsidRPr="00EB6672" w:rsidP="00EB6672">
            <w:pPr>
              <w:pStyle w:val="ListBullet"/>
            </w:pPr>
            <w:r w:rsidRPr="00EB6672">
              <w:t>sequence operations</w:t>
            </w:r>
          </w:p>
          <w:p w:rsidR="00000000" w:rsidRPr="00EB6672" w:rsidP="00EB6672">
            <w:pPr>
              <w:pStyle w:val="ListBullet"/>
            </w:pPr>
            <w:r w:rsidRPr="00EB6672">
              <w:t>meet specifications</w:t>
            </w:r>
          </w:p>
          <w:p w:rsidR="00000000" w:rsidRPr="00EB6672" w:rsidP="00EB6672">
            <w:pPr>
              <w:pStyle w:val="ListBullet"/>
            </w:pPr>
            <w:r w:rsidRPr="00EB6672">
              <w:t>clarify and check task-related information</w:t>
            </w:r>
          </w:p>
          <w:p w:rsidR="00000000" w:rsidRPr="00EB6672" w:rsidP="00EB6672">
            <w:pPr>
              <w:pStyle w:val="ListBullet"/>
            </w:pPr>
            <w:r w:rsidRPr="00EB6672">
              <w:t>carry out work according to OHS practices</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10" w:name="O_95856"/>
      <w:bookmarkEnd w:id="10"/>
      <w:r w:rsidRPr="00EB6672">
        <w:t>Evidence Guide</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rPr>
          <w:tblHeader/>
        </w:trPr>
        <w:tc>
          <w:tcPr>
            <w:tcW w:w="9097" w:type="dxa"/>
            <w:gridSpan w:val="2"/>
            <w:tcBorders>
              <w:top w:val="nil"/>
              <w:left w:val="nil"/>
              <w:bottom w:val="nil"/>
              <w:right w:val="nil"/>
            </w:tcBorders>
            <w:tcMar>
              <w:top w:w="0" w:type="dxa"/>
              <w:left w:w="62" w:type="dxa"/>
              <w:bottom w:w="0" w:type="dxa"/>
              <w:right w:w="62" w:type="dxa"/>
            </w:tcMar>
          </w:tcPr>
          <w:p w:rsidR="00000000" w:rsidRPr="00EB6672" w:rsidP="00EB6672">
            <w:pPr>
              <w:pStyle w:val="BodyText"/>
              <w:rPr>
                <w:rStyle w:val="SpecialBold"/>
              </w:rPr>
            </w:pPr>
          </w:p>
          <w:p w:rsidR="00000000" w:rsidP="00EB6672">
            <w:pPr>
              <w:pStyle w:val="BodyText"/>
              <w:rPr>
                <w:rFonts w:ascii="Tahoma" w:hAnsi="Tahoma"/>
                <w:lang w:val="en-NZ"/>
              </w:rPr>
            </w:pPr>
            <w:r w:rsidRPr="00EB6672">
              <w:t>The Evidence Guide provides advice on assessment and must be read in conjunction with the Performance Criteria, Required Skills and Knowledge, the Range Statement and the Assessment Guidelines for the Training Package.</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Critical aspects for assessment and evidence required to demonstrate competency in this unit</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Demonstrates skills and knowledge to:</w:t>
            </w:r>
          </w:p>
          <w:p w:rsidR="00000000" w:rsidRPr="00EB6672" w:rsidP="00EB6672">
            <w:pPr>
              <w:pStyle w:val="ListBullet"/>
            </w:pPr>
            <w:r w:rsidRPr="00EB6672">
              <w:t>prepare and handle millinery materials</w:t>
            </w:r>
          </w:p>
          <w:p w:rsidR="00000000" w:rsidRPr="00EB6672" w:rsidP="00EB6672">
            <w:pPr>
              <w:pStyle w:val="ListBullet"/>
            </w:pPr>
            <w:r w:rsidRPr="00EB6672">
              <w:t>use millinery cutting tools and equipment to cut fabric</w:t>
            </w:r>
          </w:p>
          <w:p w:rsidR="00000000" w:rsidRPr="00EB6672" w:rsidP="00EB6672">
            <w:pPr>
              <w:pStyle w:val="ListBullet"/>
            </w:pPr>
            <w:r w:rsidRPr="00EB6672">
              <w:t>operate machines or equipment</w:t>
            </w:r>
            <w:r w:rsidRPr="00EB6672">
              <w:t xml:space="preserve"> which are relevant to the competency and used within the enterprise</w:t>
            </w:r>
          </w:p>
          <w:p w:rsidR="00000000" w:rsidRPr="00EB6672" w:rsidP="00EB6672">
            <w:pPr>
              <w:pStyle w:val="ListBullet"/>
            </w:pPr>
            <w:r w:rsidRPr="00EB6672">
              <w:t>recognise non-conforming outcomes</w:t>
            </w:r>
          </w:p>
          <w:p w:rsidR="00000000" w:rsidRPr="00EB6672" w:rsidP="00EB6672">
            <w:pPr>
              <w:pStyle w:val="BodyText"/>
            </w:pPr>
            <w:r w:rsidRPr="00EB6672">
              <w:t>Consistently applies skills and knowledge when:</w:t>
            </w:r>
          </w:p>
          <w:p w:rsidR="00000000" w:rsidRPr="00EB6672" w:rsidP="00EB6672">
            <w:pPr>
              <w:pStyle w:val="ListBullet"/>
            </w:pPr>
            <w:r w:rsidRPr="00EB6672">
              <w:t>organising work</w:t>
            </w:r>
          </w:p>
          <w:p w:rsidR="00000000" w:rsidRPr="00EB6672" w:rsidP="00EB6672">
            <w:pPr>
              <w:pStyle w:val="ListBullet"/>
            </w:pPr>
            <w:r w:rsidRPr="00EB6672">
              <w:t xml:space="preserve">completing tasks </w:t>
            </w:r>
          </w:p>
          <w:p w:rsidR="00000000" w:rsidRPr="00EB6672" w:rsidP="00EB6672">
            <w:pPr>
              <w:pStyle w:val="ListBullet"/>
            </w:pPr>
            <w:r w:rsidRPr="00EB6672">
              <w:t xml:space="preserve">identifying improvements </w:t>
            </w:r>
          </w:p>
          <w:p w:rsidR="00000000" w:rsidRPr="00EB6672" w:rsidP="00EB6672">
            <w:pPr>
              <w:pStyle w:val="ListBullet"/>
            </w:pPr>
            <w:r w:rsidRPr="00EB6672">
              <w:t>using workplace practices</w:t>
            </w:r>
          </w:p>
          <w:p w:rsidR="00000000" w:rsidRPr="00EB6672" w:rsidP="00EB6672">
            <w:pPr>
              <w:pStyle w:val="ListBullet"/>
            </w:pPr>
            <w:r w:rsidRPr="00EB6672">
              <w:t>using OHS practice</w:t>
            </w:r>
            <w:r w:rsidRPr="00EB6672">
              <w:t>s</w:t>
            </w:r>
          </w:p>
          <w:p w:rsidR="00000000" w:rsidRPr="00EB6672" w:rsidP="00EB6672">
            <w:pPr>
              <w:pStyle w:val="ListBullet"/>
            </w:pPr>
            <w:r w:rsidRPr="00EB6672">
              <w:t>recording and reporting accidents and incidents</w:t>
            </w:r>
          </w:p>
          <w:p w:rsidR="00000000" w:rsidRPr="00EB6672" w:rsidP="00EB6672">
            <w:pPr>
              <w:pStyle w:val="ListBullet"/>
            </w:pPr>
            <w:r w:rsidRPr="00EB6672">
              <w:t>assessing operational readiness of equipment used and work processes</w:t>
            </w:r>
          </w:p>
          <w:p w:rsidR="00000000" w:rsidRPr="00EB6672" w:rsidP="00EB6672">
            <w:pPr>
              <w:pStyle w:val="ListBullet"/>
            </w:pPr>
            <w:r w:rsidRPr="00EB6672">
              <w:t>recognising and adapting to cultural differences in the workplace, including modes of behaviour and interactions</w:t>
            </w:r>
          </w:p>
          <w:p w:rsidR="00000000" w:rsidP="00EB6672">
            <w:pPr>
              <w:pStyle w:val="ListBullet"/>
              <w:rPr>
                <w:lang w:val="en-NZ"/>
              </w:rPr>
            </w:pPr>
            <w:r w:rsidRPr="00EB6672">
              <w:t>completing work systematically with attention to detail without damage to goods and equipment</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Context and specific resources for assessment</w:t>
            </w:r>
          </w:p>
        </w:tc>
        <w:tc>
          <w:tcPr>
            <w:tcW w:w="6723"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Assessment may occur on the job or in an appropriately simulated environment and requires access to work areas, mat</w:t>
            </w:r>
            <w:r w:rsidRPr="00EB6672">
              <w:t>erials and equipment and to information on workplace practices and OHS practices.</w:t>
            </w:r>
          </w:p>
        </w:tc>
      </w:tr>
      <w:tr w:rsidTr="006F0314">
        <w:tblPrEx>
          <w:tblW w:w="0" w:type="auto"/>
          <w:tblLayout w:type="fixed"/>
          <w:tblCellMar>
            <w:left w:w="62" w:type="dxa"/>
            <w:right w:w="62" w:type="dxa"/>
          </w:tblCellMar>
          <w:tblLook w:val="0000"/>
        </w:tblPrEx>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Guidance information for assessment</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This unit may be assessed independently or in combination with other relevant units.</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11" w:name="O_95857"/>
      <w:bookmarkEnd w:id="11"/>
      <w:r w:rsidRPr="00EB6672">
        <w:t>Range Statement</w:t>
      </w:r>
    </w:p>
    <w:tbl>
      <w:tblPr>
        <w:tblW w:w="0" w:type="auto"/>
        <w:tblLayout w:type="fixed"/>
        <w:tblCellMar>
          <w:left w:w="62" w:type="dxa"/>
          <w:right w:w="62" w:type="dxa"/>
        </w:tblCellMar>
        <w:tblLook w:val="0000"/>
      </w:tblPr>
      <w:tblGrid>
        <w:gridCol w:w="2361"/>
        <w:gridCol w:w="17"/>
        <w:gridCol w:w="6719"/>
      </w:tblGrid>
      <w:tr w:rsidTr="006F0314">
        <w:tblPrEx>
          <w:tblW w:w="0" w:type="auto"/>
          <w:tblLayout w:type="fixed"/>
          <w:tblCellMar>
            <w:left w:w="62" w:type="dxa"/>
            <w:right w:w="62" w:type="dxa"/>
          </w:tblCellMar>
          <w:tblLook w:val="0000"/>
        </w:tblPrEx>
        <w:tc>
          <w:tcPr>
            <w:tcW w:w="9097" w:type="dxa"/>
            <w:gridSpan w:val="3"/>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rPr>
                <w:rStyle w:val="SpecialBold"/>
              </w:rPr>
              <w:t>RANGE STATEMENT</w:t>
            </w:r>
          </w:p>
          <w:p w:rsidR="00000000" w:rsidP="00EB6672">
            <w:pPr>
              <w:pStyle w:val="BodyText"/>
              <w:rPr>
                <w:lang w:val="en-NZ"/>
              </w:rPr>
            </w:pPr>
            <w:r w:rsidRPr="00EB6672">
              <w:t>The range statement relates to the unit of competency as a whole. It allows for different work environments and situations that may affect performance. Bold italicised wording, if used in the Performance Criteria, is detailed below. Add any essential opera</w:t>
            </w:r>
            <w:r w:rsidRPr="00EB6672">
              <w:t>ting conditions that may be present with training and assessment depending on the work situation, needs if the candidate, accessibility of the item, and local industry and regional contexts.</w:t>
            </w:r>
          </w:p>
        </w:tc>
      </w:tr>
      <w:tr w:rsidTr="006F0314">
        <w:tblPrEx>
          <w:tblW w:w="0" w:type="auto"/>
          <w:tblLayout w:type="fixed"/>
          <w:tblCellMar>
            <w:left w:w="62" w:type="dxa"/>
            <w:right w:w="62" w:type="dxa"/>
          </w:tblCellMar>
          <w:tblLook w:val="0000"/>
        </w:tblPrEx>
        <w:tc>
          <w:tcPr>
            <w:tcW w:w="2378" w:type="dxa"/>
            <w:gridSpan w:val="2"/>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Legislative/regulatory requirements</w:t>
            </w:r>
          </w:p>
        </w:tc>
        <w:tc>
          <w:tcPr>
            <w:tcW w:w="6719"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All work must comply with r</w:t>
            </w:r>
            <w:r w:rsidRPr="00EB6672">
              <w:t>elevant Federal and State or Territory legislative or regulatory requirements.</w:t>
            </w:r>
          </w:p>
        </w:tc>
      </w:tr>
      <w:tr w:rsidTr="006F0314">
        <w:tblPrEx>
          <w:tblW w:w="0" w:type="auto"/>
          <w:tblLayout w:type="fixed"/>
          <w:tblCellMar>
            <w:left w:w="62" w:type="dxa"/>
            <w:right w:w="62" w:type="dxa"/>
          </w:tblCellMar>
          <w:tblLook w:val="0000"/>
        </w:tblPrEx>
        <w:tc>
          <w:tcPr>
            <w:tcW w:w="2378" w:type="dxa"/>
            <w:gridSpan w:val="2"/>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Fabric or materials may include</w:t>
            </w:r>
          </w:p>
        </w:tc>
        <w:tc>
          <w:tcPr>
            <w:tcW w:w="6719" w:type="dxa"/>
            <w:tcBorders>
              <w:top w:val="nil"/>
              <w:left w:val="nil"/>
              <w:bottom w:val="nil"/>
              <w:right w:val="nil"/>
            </w:tcBorders>
            <w:tcMar>
              <w:top w:w="0" w:type="dxa"/>
              <w:left w:w="62" w:type="dxa"/>
              <w:bottom w:w="0" w:type="dxa"/>
              <w:right w:w="62" w:type="dxa"/>
            </w:tcMar>
          </w:tcPr>
          <w:p w:rsidR="00000000" w:rsidRPr="00EB6672" w:rsidP="00EB6672">
            <w:pPr>
              <w:pStyle w:val="ListBullet"/>
            </w:pPr>
            <w:r w:rsidRPr="00EB6672">
              <w:t>the use of non-critical fabrics and may include:</w:t>
            </w:r>
          </w:p>
          <w:p w:rsidR="00000000" w:rsidRPr="00EB6672" w:rsidP="00EB6672">
            <w:pPr>
              <w:pStyle w:val="ListBullet"/>
            </w:pPr>
            <w:r w:rsidRPr="00EB6672">
              <w:t>natural materials</w:t>
            </w:r>
          </w:p>
          <w:p w:rsidR="00000000" w:rsidP="00EB6672">
            <w:pPr>
              <w:pStyle w:val="ListBullet"/>
              <w:rPr>
                <w:lang w:val="en-NZ"/>
              </w:rPr>
            </w:pPr>
            <w:r w:rsidRPr="00EB6672">
              <w:t>synthetic materials</w:t>
            </w:r>
          </w:p>
        </w:tc>
      </w:tr>
      <w:tr w:rsidTr="006F0314">
        <w:tblPrEx>
          <w:tblW w:w="0" w:type="auto"/>
          <w:tblLayout w:type="fixed"/>
          <w:tblCellMar>
            <w:left w:w="62" w:type="dxa"/>
            <w:right w:w="62" w:type="dxa"/>
          </w:tblCellMar>
          <w:tblLook w:val="0000"/>
        </w:tblPrEx>
        <w:tc>
          <w:tcPr>
            <w:tcW w:w="2378" w:type="dxa"/>
            <w:gridSpan w:val="2"/>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Machines may include</w:t>
            </w:r>
          </w:p>
        </w:tc>
        <w:tc>
          <w:tcPr>
            <w:tcW w:w="6719" w:type="dxa"/>
            <w:tcBorders>
              <w:top w:val="nil"/>
              <w:left w:val="nil"/>
              <w:bottom w:val="nil"/>
              <w:right w:val="nil"/>
            </w:tcBorders>
            <w:tcMar>
              <w:top w:w="0" w:type="dxa"/>
              <w:left w:w="62" w:type="dxa"/>
              <w:bottom w:w="0" w:type="dxa"/>
              <w:right w:w="62" w:type="dxa"/>
            </w:tcMar>
          </w:tcPr>
          <w:p w:rsidR="00000000" w:rsidRPr="00EB6672" w:rsidP="00EB6672">
            <w:pPr>
              <w:pStyle w:val="ListBullet"/>
            </w:pPr>
            <w:r w:rsidRPr="00EB6672">
              <w:t>standard sewing machine</w:t>
            </w:r>
          </w:p>
          <w:p w:rsidR="00000000" w:rsidRPr="00EB6672" w:rsidP="00EB6672">
            <w:pPr>
              <w:pStyle w:val="ListBullet"/>
            </w:pPr>
            <w:r w:rsidRPr="00EB6672">
              <w:t>overlocker</w:t>
            </w:r>
          </w:p>
          <w:p w:rsidR="00000000" w:rsidRPr="00EB6672" w:rsidP="00EB6672">
            <w:pPr>
              <w:pStyle w:val="ListBullet"/>
            </w:pPr>
            <w:r w:rsidRPr="00EB6672">
              <w:t>seamer</w:t>
            </w:r>
          </w:p>
          <w:p w:rsidR="00000000" w:rsidRPr="00EB6672" w:rsidP="00EB6672">
            <w:pPr>
              <w:pStyle w:val="ListBullet"/>
            </w:pPr>
            <w:r w:rsidRPr="00EB6672">
              <w:t>iron</w:t>
            </w:r>
          </w:p>
          <w:p w:rsidR="00000000" w:rsidRPr="00EB6672" w:rsidP="00EB6672">
            <w:pPr>
              <w:pStyle w:val="ListBullet"/>
            </w:pPr>
            <w:r w:rsidRPr="00EB6672">
              <w:t>press</w:t>
            </w:r>
          </w:p>
          <w:p w:rsidR="00000000" w:rsidRPr="00EB6672" w:rsidP="00EB6672">
            <w:pPr>
              <w:pStyle w:val="ListBullet"/>
            </w:pPr>
            <w:r w:rsidRPr="00EB6672">
              <w:t>hot glue gun</w:t>
            </w:r>
          </w:p>
          <w:p w:rsidR="00000000" w:rsidRPr="00EB6672" w:rsidP="00EB6672">
            <w:pPr>
              <w:pStyle w:val="ListBullet"/>
            </w:pPr>
            <w:r w:rsidRPr="00EB6672">
              <w:t>scissors</w:t>
            </w:r>
          </w:p>
          <w:p w:rsidR="00000000" w:rsidP="00EB6672">
            <w:pPr>
              <w:pStyle w:val="ListBullet"/>
              <w:rPr>
                <w:lang w:val="en-NZ"/>
              </w:rPr>
            </w:pPr>
            <w:r w:rsidRPr="00EB6672">
              <w:t>measuring tools</w:t>
            </w:r>
          </w:p>
        </w:tc>
      </w:tr>
      <w:tr w:rsidTr="006F0314">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t>OHS practices</w:t>
            </w:r>
          </w:p>
        </w:tc>
        <w:tc>
          <w:tcPr>
            <w:tcW w:w="6736" w:type="dxa"/>
            <w:gridSpan w:val="2"/>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 xml:space="preserve">OHS practices must include hazard identification and control, risk assessment and implementation of risk reduction measures specific to the tasks described by this unit, and </w:t>
            </w:r>
            <w:r w:rsidRPr="00EB6672">
              <w:t>may include:</w:t>
            </w:r>
          </w:p>
          <w:p w:rsidR="00000000" w:rsidRPr="00EB6672" w:rsidP="00EB6672">
            <w:pPr>
              <w:pStyle w:val="ListBullet"/>
            </w:pPr>
            <w:r w:rsidRPr="00EB6672">
              <w:t>manual handling techniques</w:t>
            </w:r>
          </w:p>
          <w:p w:rsidR="00000000" w:rsidRPr="00EB6672" w:rsidP="00EB6672">
            <w:pPr>
              <w:pStyle w:val="ListBullet"/>
            </w:pPr>
            <w:r w:rsidRPr="00EB6672">
              <w:t>standard operating procedures</w:t>
            </w:r>
          </w:p>
          <w:p w:rsidR="00000000" w:rsidRPr="00EB6672" w:rsidP="00EB6672">
            <w:pPr>
              <w:pStyle w:val="ListBullet"/>
            </w:pPr>
            <w:r w:rsidRPr="00EB6672">
              <w:t>personal protective equipment</w:t>
            </w:r>
          </w:p>
          <w:p w:rsidR="00000000" w:rsidRPr="00EB6672" w:rsidP="00EB6672">
            <w:pPr>
              <w:pStyle w:val="ListBullet"/>
            </w:pPr>
            <w:r w:rsidRPr="00EB6672">
              <w:t>safe materials handling</w:t>
            </w:r>
          </w:p>
          <w:p w:rsidR="00000000" w:rsidRPr="00EB6672" w:rsidP="00EB6672">
            <w:pPr>
              <w:pStyle w:val="ListBullet"/>
            </w:pPr>
            <w:r w:rsidRPr="00EB6672">
              <w:t>taking of rest breaks</w:t>
            </w:r>
          </w:p>
          <w:p w:rsidR="00000000" w:rsidRPr="00EB6672" w:rsidP="00EB6672">
            <w:pPr>
              <w:pStyle w:val="ListBullet"/>
            </w:pPr>
            <w:r w:rsidRPr="00EB6672">
              <w:t>ergonomic arrangement of workplaces</w:t>
            </w:r>
          </w:p>
          <w:p w:rsidR="00000000" w:rsidRPr="00EB6672" w:rsidP="00EB6672">
            <w:pPr>
              <w:pStyle w:val="ListBullet"/>
            </w:pPr>
            <w:r w:rsidRPr="00EB6672">
              <w:t>following marked walkways</w:t>
            </w:r>
          </w:p>
          <w:p w:rsidR="00000000" w:rsidRPr="00EB6672" w:rsidP="00EB6672">
            <w:pPr>
              <w:pStyle w:val="ListBullet"/>
            </w:pPr>
            <w:r w:rsidRPr="00EB6672">
              <w:t>safe storage of equipment</w:t>
            </w:r>
          </w:p>
          <w:p w:rsidR="00000000" w:rsidRPr="00EB6672" w:rsidP="00EB6672">
            <w:pPr>
              <w:pStyle w:val="ListBullet"/>
            </w:pPr>
            <w:r w:rsidRPr="00EB6672">
              <w:t>housekeeping</w:t>
            </w:r>
          </w:p>
          <w:p w:rsidR="00000000" w:rsidRPr="00EB6672" w:rsidP="00EB6672">
            <w:pPr>
              <w:pStyle w:val="ListBullet"/>
            </w:pPr>
            <w:r w:rsidRPr="00EB6672">
              <w:t>reporting accidents and incidents</w:t>
            </w:r>
          </w:p>
          <w:p w:rsidR="00000000" w:rsidRPr="00EB6672" w:rsidP="00EB6672">
            <w:pPr>
              <w:pStyle w:val="ListBullet"/>
            </w:pPr>
            <w:r w:rsidRPr="00EB6672">
              <w:t>other OHS practices relevant to the job and enterprise</w:t>
            </w:r>
          </w:p>
        </w:tc>
      </w:tr>
    </w:tbl>
    <w:p w:rsidR="00000000" w:rsidRPr="00EB6672" w:rsidP="00EB6672">
      <w:pPr>
        <w:pStyle w:val="BodyText"/>
      </w:pPr>
    </w:p>
    <w:p w:rsidR="00000000" w:rsidRPr="00EB6672" w:rsidP="00EB6672">
      <w:pPr>
        <w:pStyle w:val="AllowPageBreak"/>
      </w:pPr>
    </w:p>
    <w:p w:rsidR="00000000" w:rsidRPr="00EB6672" w:rsidP="00EB6672">
      <w:pPr>
        <w:pStyle w:val="Heading1"/>
      </w:pPr>
      <w:bookmarkStart w:id="12" w:name="O_95858"/>
      <w:bookmarkEnd w:id="12"/>
      <w:r w:rsidRPr="00EB6672">
        <w:t>Unit Sector(s)</w:t>
      </w:r>
    </w:p>
    <w:tbl>
      <w:tblPr>
        <w:tblW w:w="0" w:type="auto"/>
        <w:tblLayout w:type="fixed"/>
        <w:tblCellMar>
          <w:left w:w="62" w:type="dxa"/>
          <w:right w:w="62" w:type="dxa"/>
        </w:tblCellMar>
        <w:tblLook w:val="0000"/>
      </w:tblPr>
      <w:tblGrid>
        <w:gridCol w:w="2374"/>
        <w:gridCol w:w="6723"/>
      </w:tblGrid>
      <w:tr w:rsidTr="006F0314">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EB6672">
            <w:pPr>
              <w:pStyle w:val="BodyText"/>
              <w:rPr>
                <w:lang w:val="en-NZ"/>
              </w:rPr>
            </w:pPr>
            <w:r w:rsidRPr="00EB6672">
              <w:rPr>
                <w:rStyle w:val="SpecialBold"/>
              </w:rPr>
              <w:t>Sector</w:t>
            </w:r>
          </w:p>
        </w:tc>
        <w:tc>
          <w:tcPr>
            <w:tcW w:w="6723" w:type="dxa"/>
            <w:tcBorders>
              <w:top w:val="nil"/>
              <w:left w:val="nil"/>
              <w:bottom w:val="nil"/>
              <w:right w:val="nil"/>
            </w:tcBorders>
            <w:tcMar>
              <w:top w:w="0" w:type="dxa"/>
              <w:left w:w="62" w:type="dxa"/>
              <w:bottom w:w="0" w:type="dxa"/>
              <w:right w:w="62" w:type="dxa"/>
            </w:tcMar>
          </w:tcPr>
          <w:p w:rsidR="00000000" w:rsidRPr="00EB6672" w:rsidP="00EB6672">
            <w:pPr>
              <w:pStyle w:val="BodyText"/>
            </w:pPr>
            <w:r w:rsidRPr="00EB6672">
              <w:t>Millinery</w:t>
            </w:r>
          </w:p>
        </w:tc>
      </w:tr>
    </w:tbl>
    <w:p w:rsidR="00000000" w:rsidRPr="00EB6672" w:rsidP="00EB6672">
      <w:pPr>
        <w:pStyle w:val="BodyText"/>
      </w:pPr>
    </w:p>
    <w:p w:rsidR="00000000" w:rsidRPr="00EB6672" w:rsidP="00EB6672"/>
    <w:sectPr w:rsidSect="00EB6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314" w:rsidP="006F0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14" w:rsidP="00EB6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0314" w:rsidP="00EB66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0314" w:rsidP="00EB66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72" w:rsidRPr="006F0314" w:rsidP="006F03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14" w:rsidP="00EB6672">
    <w:pPr>
      <w:pStyle w:val="Header"/>
      <w:framePr w:wrap="around"/>
    </w:pPr>
    <w:r>
      <w:fldChar w:fldCharType="begin"/>
    </w:r>
    <w:r>
      <w:instrText xml:space="preserve"> TITLE   \* MERGEFORMAT </w:instrText>
    </w:r>
    <w:r>
      <w:fldChar w:fldCharType="separate"/>
    </w:r>
    <w:r>
      <w:t>LMTML2010A Make millinery with flat pattern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0314" w:rsidP="00EB6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58A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A217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672"/>
    <w:pPr>
      <w:spacing w:before="360" w:after="60"/>
      <w:outlineLvl w:val="0"/>
    </w:pPr>
    <w:rPr>
      <w:sz w:val="32"/>
    </w:rPr>
  </w:style>
  <w:style w:type="paragraph" w:styleId="Heading2">
    <w:name w:val="heading 2"/>
    <w:basedOn w:val="HeadingBase"/>
    <w:next w:val="BodyText"/>
    <w:link w:val="Heading2Char"/>
    <w:qFormat/>
    <w:rsid w:val="00EB6672"/>
    <w:pPr>
      <w:keepLines/>
      <w:spacing w:before="240" w:after="120"/>
      <w:outlineLvl w:val="1"/>
    </w:pPr>
    <w:rPr>
      <w:sz w:val="28"/>
      <w:szCs w:val="40"/>
    </w:rPr>
  </w:style>
  <w:style w:type="paragraph" w:styleId="Heading3">
    <w:name w:val="heading 3"/>
    <w:basedOn w:val="HeadingBase"/>
    <w:next w:val="BodyText"/>
    <w:link w:val="Heading3Char"/>
    <w:qFormat/>
    <w:rsid w:val="00EB6672"/>
    <w:pPr>
      <w:spacing w:before="180" w:after="120"/>
      <w:outlineLvl w:val="2"/>
    </w:pPr>
    <w:rPr>
      <w:spacing w:val="-10"/>
      <w:kern w:val="32"/>
    </w:rPr>
  </w:style>
  <w:style w:type="paragraph" w:styleId="Heading4">
    <w:name w:val="heading 4"/>
    <w:basedOn w:val="HeadingBase"/>
    <w:next w:val="BodyText"/>
    <w:link w:val="Heading4Char"/>
    <w:qFormat/>
    <w:rsid w:val="00EB6672"/>
    <w:pPr>
      <w:spacing w:before="160" w:after="120"/>
      <w:outlineLvl w:val="3"/>
    </w:pPr>
    <w:rPr>
      <w:sz w:val="22"/>
    </w:rPr>
  </w:style>
  <w:style w:type="paragraph" w:styleId="Heading5">
    <w:name w:val="heading 5"/>
    <w:basedOn w:val="HeadingBase"/>
    <w:next w:val="Normal"/>
    <w:link w:val="Heading5Char"/>
    <w:qFormat/>
    <w:rsid w:val="00EB6672"/>
    <w:pPr>
      <w:spacing w:before="80"/>
      <w:outlineLvl w:val="4"/>
    </w:pPr>
    <w:rPr>
      <w:color w:val="918585"/>
      <w:sz w:val="20"/>
    </w:rPr>
  </w:style>
  <w:style w:type="paragraph" w:styleId="Heading6">
    <w:name w:val="heading 6"/>
    <w:basedOn w:val="HeadingBase"/>
    <w:next w:val="Normal"/>
    <w:link w:val="Heading6Char"/>
    <w:qFormat/>
    <w:rsid w:val="00EB6672"/>
    <w:pPr>
      <w:spacing w:before="60"/>
      <w:outlineLvl w:val="5"/>
    </w:pPr>
    <w:rPr>
      <w:color w:val="918585"/>
      <w:sz w:val="20"/>
    </w:rPr>
  </w:style>
  <w:style w:type="paragraph" w:styleId="Heading7">
    <w:name w:val="heading 7"/>
    <w:basedOn w:val="Normal"/>
    <w:next w:val="Normal"/>
    <w:link w:val="Heading7Char"/>
    <w:qFormat/>
    <w:rsid w:val="00EB6672"/>
    <w:pPr>
      <w:ind w:left="720"/>
      <w:outlineLvl w:val="6"/>
    </w:pPr>
    <w:rPr>
      <w:i/>
    </w:rPr>
  </w:style>
  <w:style w:type="paragraph" w:styleId="Heading8">
    <w:name w:val="heading 8"/>
    <w:basedOn w:val="Normal"/>
    <w:next w:val="Normal"/>
    <w:link w:val="Heading8Char"/>
    <w:qFormat/>
    <w:rsid w:val="00EB6672"/>
    <w:pPr>
      <w:ind w:left="720"/>
      <w:outlineLvl w:val="7"/>
    </w:pPr>
    <w:rPr>
      <w:i/>
    </w:rPr>
  </w:style>
  <w:style w:type="paragraph" w:styleId="Heading9">
    <w:name w:val="heading 9"/>
    <w:basedOn w:val="Normal"/>
    <w:next w:val="Normal"/>
    <w:link w:val="Heading9Char"/>
    <w:qFormat/>
    <w:rsid w:val="00EB6672"/>
    <w:pPr>
      <w:ind w:left="720"/>
      <w:outlineLvl w:val="8"/>
    </w:pPr>
    <w:rPr>
      <w:i/>
    </w:rPr>
  </w:style>
  <w:style w:type="character" w:default="1" w:styleId="DefaultParagraphFont">
    <w:name w:val="Default Paragraph Font"/>
    <w:uiPriority w:val="1"/>
    <w:unhideWhenUsed/>
    <w:rsid w:val="00EB6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672"/>
  </w:style>
  <w:style w:type="character" w:customStyle="1" w:styleId="Heading1Char">
    <w:name w:val="Heading 1 Char"/>
    <w:link w:val="Heading1"/>
    <w:rsid w:val="00EB6672"/>
    <w:rPr>
      <w:rFonts w:ascii="Times New Roman" w:eastAsia="Times New Roman" w:hAnsi="Times New Roman" w:cs="Times New Roman"/>
      <w:b/>
      <w:sz w:val="32"/>
      <w:szCs w:val="20"/>
      <w:lang w:eastAsia="en-US"/>
    </w:rPr>
  </w:style>
  <w:style w:type="paragraph" w:styleId="BodyText">
    <w:name w:val="Body Text"/>
    <w:basedOn w:val="Normal"/>
    <w:link w:val="BodyTextChar"/>
    <w:rsid w:val="00EB6672"/>
    <w:pPr>
      <w:spacing w:before="120" w:after="120"/>
      <w:contextualSpacing/>
    </w:pPr>
    <w:rPr>
      <w:rFonts w:ascii="Times New Roman" w:hAnsi="Times New Roman"/>
      <w:sz w:val="24"/>
      <w:szCs w:val="22"/>
    </w:rPr>
  </w:style>
  <w:style w:type="character" w:customStyle="1" w:styleId="BodyTextChar">
    <w:name w:val="Body Text Char"/>
    <w:link w:val="BodyText"/>
    <w:rsid w:val="00EB6672"/>
    <w:rPr>
      <w:rFonts w:ascii="Times New Roman" w:eastAsia="Times New Roman" w:hAnsi="Times New Roman" w:cs="Times New Roman"/>
      <w:sz w:val="24"/>
      <w:lang w:val="en-US" w:eastAsia="en-US"/>
    </w:rPr>
  </w:style>
  <w:style w:type="paragraph" w:styleId="Footer">
    <w:name w:val="footer"/>
    <w:basedOn w:val="Normal"/>
    <w:link w:val="FooterChar"/>
    <w:rsid w:val="00EB6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6672"/>
    <w:rPr>
      <w:rFonts w:ascii="Times New Roman" w:eastAsia="Times New Roman" w:hAnsi="Times New Roman" w:cs="Times New Roman"/>
      <w:sz w:val="16"/>
      <w:lang w:val="en-US" w:eastAsia="en-US"/>
    </w:rPr>
  </w:style>
  <w:style w:type="paragraph" w:styleId="List">
    <w:name w:val="List"/>
    <w:basedOn w:val="BodyText"/>
    <w:next w:val="BodyText"/>
    <w:rsid w:val="00EB6672"/>
    <w:pPr>
      <w:tabs>
        <w:tab w:val="left" w:pos="340"/>
      </w:tabs>
      <w:spacing w:before="60" w:after="60"/>
      <w:ind w:left="340" w:hanging="340"/>
    </w:pPr>
  </w:style>
  <w:style w:type="paragraph" w:styleId="ListBullet">
    <w:name w:val="List Bullet"/>
    <w:basedOn w:val="List"/>
    <w:rsid w:val="00EB6672"/>
    <w:pPr>
      <w:numPr>
        <w:numId w:val="12"/>
      </w:numPr>
      <w:tabs>
        <w:tab w:val="clear" w:pos="340"/>
      </w:tabs>
      <w:spacing w:before="40" w:after="40"/>
    </w:pPr>
  </w:style>
  <w:style w:type="character" w:customStyle="1" w:styleId="SpecialBold">
    <w:name w:val="Special Bold"/>
    <w:rsid w:val="00EB6672"/>
    <w:rPr>
      <w:b/>
      <w:spacing w:val="0"/>
    </w:rPr>
  </w:style>
  <w:style w:type="paragraph" w:customStyle="1" w:styleId="SuperHeading">
    <w:name w:val="SuperHeading"/>
    <w:basedOn w:val="Normal"/>
    <w:rsid w:val="00EB6672"/>
    <w:pPr>
      <w:spacing w:before="240" w:after="120"/>
      <w:outlineLvl w:val="0"/>
    </w:pPr>
    <w:rPr>
      <w:rFonts w:ascii="Times New Roman" w:hAnsi="Times New Roman"/>
      <w:b/>
      <w:sz w:val="28"/>
    </w:rPr>
  </w:style>
  <w:style w:type="paragraph" w:customStyle="1" w:styleId="AllowPageBreak">
    <w:name w:val="AllowPageBreak"/>
    <w:rsid w:val="00EB66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6672"/>
    <w:rPr>
      <w:b/>
      <w:i/>
      <w:u w:val="none"/>
    </w:rPr>
  </w:style>
  <w:style w:type="character" w:customStyle="1" w:styleId="Heading2Char">
    <w:name w:val="Heading 2 Char"/>
    <w:link w:val="Heading2"/>
    <w:rsid w:val="00EB6672"/>
    <w:rPr>
      <w:rFonts w:ascii="Times New Roman" w:eastAsia="Times New Roman" w:hAnsi="Times New Roman" w:cs="Times New Roman"/>
      <w:b/>
      <w:sz w:val="28"/>
      <w:szCs w:val="40"/>
      <w:lang w:eastAsia="en-US"/>
    </w:rPr>
  </w:style>
  <w:style w:type="character" w:customStyle="1" w:styleId="Heading3Char">
    <w:name w:val="Heading 3 Char"/>
    <w:link w:val="Heading3"/>
    <w:rsid w:val="00EB66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6672"/>
    <w:rPr>
      <w:rFonts w:ascii="Times New Roman" w:eastAsia="Times New Roman" w:hAnsi="Times New Roman" w:cs="Times New Roman"/>
      <w:b/>
      <w:szCs w:val="20"/>
      <w:lang w:eastAsia="en-US"/>
    </w:rPr>
  </w:style>
  <w:style w:type="character" w:customStyle="1" w:styleId="Heading5Char">
    <w:name w:val="Heading 5 Char"/>
    <w:link w:val="Heading5"/>
    <w:rsid w:val="00EB66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6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6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6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672"/>
    <w:rPr>
      <w:rFonts w:ascii="Courier New" w:eastAsia="Times New Roman" w:hAnsi="Courier New" w:cs="Times New Roman"/>
      <w:i/>
      <w:szCs w:val="20"/>
      <w:lang w:val="en-US" w:eastAsia="en-US"/>
    </w:rPr>
  </w:style>
  <w:style w:type="paragraph" w:customStyle="1" w:styleId="HeadingBase">
    <w:name w:val="Heading Base"/>
    <w:rsid w:val="00EB6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672"/>
    <w:pPr>
      <w:tabs>
        <w:tab w:val="right" w:leader="dot" w:pos="9072"/>
      </w:tabs>
      <w:ind w:left="567"/>
    </w:pPr>
    <w:rPr>
      <w:szCs w:val="22"/>
    </w:rPr>
  </w:style>
  <w:style w:type="paragraph" w:customStyle="1" w:styleId="TOCBase">
    <w:name w:val="TOC Base"/>
    <w:rsid w:val="00EB6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672"/>
    <w:pPr>
      <w:tabs>
        <w:tab w:val="right" w:leader="dot" w:pos="9072"/>
      </w:tabs>
      <w:spacing w:before="40" w:after="40"/>
      <w:ind w:left="284"/>
    </w:pPr>
    <w:rPr>
      <w:rFonts w:ascii="Times New Roman" w:hAnsi="Times New Roman"/>
    </w:rPr>
  </w:style>
  <w:style w:type="paragraph" w:styleId="TOC1">
    <w:name w:val="toc 1"/>
    <w:basedOn w:val="TOCBase"/>
    <w:next w:val="Normal"/>
    <w:rsid w:val="00EB66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672"/>
    <w:pPr>
      <w:spacing w:before="5040"/>
      <w:jc w:val="center"/>
    </w:pPr>
    <w:rPr>
      <w:sz w:val="48"/>
      <w:szCs w:val="72"/>
      <w:lang w:val="en-US"/>
    </w:rPr>
  </w:style>
  <w:style w:type="character" w:customStyle="1" w:styleId="TitleChar">
    <w:name w:val="Title Char"/>
    <w:link w:val="Title"/>
    <w:rsid w:val="00EB6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672"/>
    <w:pPr>
      <w:tabs>
        <w:tab w:val="left" w:pos="3600"/>
        <w:tab w:val="left" w:pos="3958"/>
      </w:tabs>
    </w:pPr>
  </w:style>
  <w:style w:type="paragraph" w:customStyle="1" w:styleId="Note">
    <w:name w:val="Note"/>
    <w:basedOn w:val="BodyText"/>
    <w:rsid w:val="00EB6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672"/>
    <w:pPr>
      <w:framePr w:wrap="auto" w:hAnchor="text" w:y="6049"/>
    </w:pPr>
    <w:rPr>
      <w:color w:val="000000"/>
      <w:sz w:val="40"/>
    </w:rPr>
  </w:style>
  <w:style w:type="paragraph" w:customStyle="1" w:styleId="TOCTitle">
    <w:name w:val="TOCTitle"/>
    <w:basedOn w:val="Heading1"/>
    <w:rsid w:val="00EB6672"/>
    <w:pPr>
      <w:spacing w:after="240"/>
      <w:jc w:val="center"/>
      <w:outlineLvl w:val="9"/>
    </w:pPr>
    <w:rPr>
      <w:caps/>
    </w:rPr>
  </w:style>
  <w:style w:type="paragraph" w:customStyle="1" w:styleId="Version">
    <w:name w:val="Version"/>
    <w:rsid w:val="00EB6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672"/>
    <w:pPr>
      <w:numPr>
        <w:numId w:val="13"/>
      </w:numPr>
      <w:tabs>
        <w:tab w:val="clear" w:pos="680"/>
      </w:tabs>
    </w:pPr>
  </w:style>
  <w:style w:type="paragraph" w:styleId="Index1">
    <w:name w:val="index 1"/>
    <w:basedOn w:val="Normal"/>
    <w:next w:val="Normal"/>
    <w:semiHidden/>
    <w:rsid w:val="00EB6672"/>
    <w:pPr>
      <w:keepNext w:val="0"/>
      <w:tabs>
        <w:tab w:val="right" w:pos="4176"/>
      </w:tabs>
      <w:ind w:left="198" w:hanging="198"/>
    </w:pPr>
    <w:rPr>
      <w:rFonts w:ascii="Garamond" w:hAnsi="Garamond"/>
    </w:rPr>
  </w:style>
  <w:style w:type="paragraph" w:styleId="IndexHeading">
    <w:name w:val="index heading"/>
    <w:basedOn w:val="Normal"/>
    <w:next w:val="Index1"/>
    <w:semiHidden/>
    <w:rsid w:val="00EB6672"/>
    <w:pPr>
      <w:spacing w:before="120" w:after="120"/>
    </w:pPr>
    <w:rPr>
      <w:rFonts w:ascii="Arial" w:hAnsi="Arial"/>
      <w:b/>
      <w:color w:val="918585"/>
      <w:sz w:val="24"/>
    </w:rPr>
  </w:style>
  <w:style w:type="paragraph" w:styleId="Header">
    <w:name w:val="header"/>
    <w:basedOn w:val="Normal"/>
    <w:link w:val="HeaderChar"/>
    <w:rsid w:val="00EB6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6672"/>
    <w:rPr>
      <w:rFonts w:ascii="Times New Roman" w:eastAsia="Times New Roman" w:hAnsi="Times New Roman" w:cs="Times New Roman"/>
      <w:sz w:val="16"/>
      <w:szCs w:val="20"/>
      <w:lang w:val="en-GB" w:eastAsia="en-US"/>
    </w:rPr>
  </w:style>
  <w:style w:type="paragraph" w:customStyle="1" w:styleId="Chapter">
    <w:name w:val="Chapter"/>
    <w:basedOn w:val="Normal"/>
    <w:rsid w:val="00EB6672"/>
    <w:pPr>
      <w:spacing w:before="240"/>
    </w:pPr>
    <w:rPr>
      <w:rFonts w:ascii="Times New Roman" w:hAnsi="Times New Roman"/>
      <w:smallCaps/>
      <w:spacing w:val="80"/>
      <w:sz w:val="28"/>
    </w:rPr>
  </w:style>
  <w:style w:type="paragraph" w:customStyle="1" w:styleId="InChapter">
    <w:name w:val="InChapter"/>
    <w:basedOn w:val="Heading3"/>
    <w:rsid w:val="00EB6672"/>
    <w:pPr>
      <w:spacing w:after="240"/>
      <w:outlineLvl w:val="9"/>
    </w:pPr>
    <w:rPr>
      <w:noProof/>
    </w:rPr>
  </w:style>
  <w:style w:type="paragraph" w:styleId="Index2">
    <w:name w:val="index 2"/>
    <w:basedOn w:val="Normal"/>
    <w:next w:val="Normal"/>
    <w:semiHidden/>
    <w:rsid w:val="00EB6672"/>
    <w:pPr>
      <w:tabs>
        <w:tab w:val="right" w:pos="4176"/>
      </w:tabs>
      <w:ind w:left="568" w:hanging="284"/>
    </w:pPr>
    <w:rPr>
      <w:rFonts w:ascii="Garamond" w:hAnsi="Garamond"/>
    </w:rPr>
  </w:style>
  <w:style w:type="paragraph" w:customStyle="1" w:styleId="Byline">
    <w:name w:val="Byline"/>
    <w:rsid w:val="00EB6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672"/>
    <w:pPr>
      <w:tabs>
        <w:tab w:val="clear" w:pos="3600"/>
        <w:tab w:val="clear" w:pos="3958"/>
      </w:tabs>
      <w:jc w:val="right"/>
    </w:pPr>
  </w:style>
  <w:style w:type="character" w:styleId="Emphasis">
    <w:name w:val="Emphasis"/>
    <w:qFormat/>
    <w:rsid w:val="00EB6672"/>
    <w:rPr>
      <w:i/>
    </w:rPr>
  </w:style>
  <w:style w:type="paragraph" w:styleId="Caption">
    <w:name w:val="caption"/>
    <w:basedOn w:val="BodyText"/>
    <w:next w:val="Normal"/>
    <w:qFormat/>
    <w:rsid w:val="00EB6672"/>
    <w:pPr>
      <w:framePr w:w="2268" w:hSpace="181" w:vSpace="181" w:wrap="around" w:vAnchor="text" w:hAnchor="page" w:x="1135" w:y="285" w:anchorLock="1"/>
    </w:pPr>
    <w:rPr>
      <w:i/>
    </w:rPr>
  </w:style>
  <w:style w:type="paragraph" w:customStyle="1" w:styleId="MiniTOCTitle">
    <w:name w:val="MiniTOCTitle"/>
    <w:basedOn w:val="Heading4"/>
    <w:rsid w:val="00EB6672"/>
    <w:pPr>
      <w:spacing w:before="240"/>
      <w:outlineLvl w:val="9"/>
    </w:pPr>
    <w:rPr>
      <w:noProof/>
      <w:sz w:val="24"/>
    </w:rPr>
  </w:style>
  <w:style w:type="paragraph" w:customStyle="1" w:styleId="MiniTOCItem">
    <w:name w:val="MiniTOCItem"/>
    <w:basedOn w:val="ListBullet"/>
    <w:rsid w:val="00EB6672"/>
    <w:pPr>
      <w:numPr>
        <w:numId w:val="0"/>
      </w:numPr>
      <w:tabs>
        <w:tab w:val="right" w:leader="dot" w:pos="6521"/>
      </w:tabs>
      <w:spacing w:before="0" w:after="0"/>
    </w:pPr>
  </w:style>
  <w:style w:type="paragraph" w:customStyle="1" w:styleId="TOFTitle">
    <w:name w:val="TOFTitle"/>
    <w:basedOn w:val="TOCTitle"/>
    <w:rsid w:val="00EB6672"/>
  </w:style>
  <w:style w:type="paragraph" w:styleId="TableofFigures">
    <w:name w:val="table of figures"/>
    <w:basedOn w:val="Normal"/>
    <w:next w:val="Normal"/>
    <w:semiHidden/>
    <w:rsid w:val="00EB6672"/>
    <w:pPr>
      <w:tabs>
        <w:tab w:val="right" w:leader="dot" w:pos="9072"/>
      </w:tabs>
      <w:ind w:left="970" w:hanging="403"/>
    </w:pPr>
    <w:rPr>
      <w:rFonts w:ascii="Times New Roman" w:hAnsi="Times New Roman"/>
      <w:b/>
    </w:rPr>
  </w:style>
  <w:style w:type="paragraph" w:styleId="ListNumber">
    <w:name w:val="List Number"/>
    <w:basedOn w:val="List"/>
    <w:rsid w:val="00EB6672"/>
    <w:pPr>
      <w:numPr>
        <w:numId w:val="10"/>
      </w:numPr>
    </w:pPr>
  </w:style>
  <w:style w:type="character" w:customStyle="1" w:styleId="WingdingSymbols">
    <w:name w:val="Wingding Symbols"/>
    <w:rsid w:val="00EB6672"/>
    <w:rPr>
      <w:rFonts w:ascii="Wingdings" w:hAnsi="Wingdings"/>
    </w:rPr>
  </w:style>
  <w:style w:type="paragraph" w:customStyle="1" w:styleId="TableHeading">
    <w:name w:val="Table Heading"/>
    <w:basedOn w:val="HeadingBase"/>
    <w:rsid w:val="00EB6672"/>
    <w:pPr>
      <w:keepLines/>
      <w:pBdr>
        <w:bottom w:val="single" w:sz="6" w:space="1" w:color="918585"/>
      </w:pBdr>
      <w:spacing w:before="240"/>
    </w:pPr>
  </w:style>
  <w:style w:type="character" w:customStyle="1" w:styleId="HotSpot">
    <w:name w:val="HotSpot"/>
    <w:rsid w:val="00EB6672"/>
    <w:rPr>
      <w:color w:val="0033CC"/>
      <w:u w:val="none"/>
    </w:rPr>
  </w:style>
  <w:style w:type="paragraph" w:customStyle="1" w:styleId="BodyTextRight">
    <w:name w:val="Body Text Right"/>
    <w:basedOn w:val="BodyText"/>
    <w:rsid w:val="00EB6672"/>
    <w:pPr>
      <w:spacing w:before="0" w:after="0"/>
      <w:jc w:val="right"/>
    </w:pPr>
  </w:style>
  <w:style w:type="paragraph" w:styleId="Index3">
    <w:name w:val="index 3"/>
    <w:basedOn w:val="ListNumber2"/>
    <w:next w:val="Normal"/>
    <w:semiHidden/>
    <w:rsid w:val="00EB6672"/>
    <w:pPr>
      <w:numPr>
        <w:numId w:val="0"/>
      </w:numPr>
      <w:tabs>
        <w:tab w:val="right" w:leader="dot" w:pos="4176"/>
      </w:tabs>
    </w:pPr>
  </w:style>
  <w:style w:type="paragraph" w:styleId="ListNumber2">
    <w:name w:val="List Number 2"/>
    <w:basedOn w:val="List2"/>
    <w:rsid w:val="00EB6672"/>
    <w:pPr>
      <w:numPr>
        <w:numId w:val="9"/>
      </w:numPr>
      <w:tabs>
        <w:tab w:val="clear" w:pos="1060"/>
      </w:tabs>
    </w:pPr>
  </w:style>
  <w:style w:type="paragraph" w:customStyle="1" w:styleId="MarginNote">
    <w:name w:val="Margin Note"/>
    <w:basedOn w:val="BodyText"/>
    <w:rsid w:val="00EB6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66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672"/>
    <w:rPr>
      <w:sz w:val="32"/>
    </w:rPr>
  </w:style>
  <w:style w:type="paragraph" w:customStyle="1" w:styleId="HeadingProcedure">
    <w:name w:val="Heading Procedure"/>
    <w:basedOn w:val="HeadingBase"/>
    <w:next w:val="Normal"/>
    <w:rsid w:val="00EB6672"/>
    <w:pPr>
      <w:tabs>
        <w:tab w:val="left" w:pos="0"/>
      </w:tabs>
      <w:spacing w:before="120" w:after="60"/>
    </w:pPr>
    <w:rPr>
      <w:i/>
      <w:color w:val="918585"/>
      <w:sz w:val="22"/>
    </w:rPr>
  </w:style>
  <w:style w:type="paragraph" w:customStyle="1" w:styleId="TableBodyText">
    <w:name w:val="Table Body Text"/>
    <w:basedOn w:val="BodyText"/>
    <w:rsid w:val="00EB6672"/>
    <w:pPr>
      <w:spacing w:before="60" w:after="60"/>
    </w:pPr>
  </w:style>
  <w:style w:type="paragraph" w:styleId="ListContinue">
    <w:name w:val="List Continue"/>
    <w:basedOn w:val="List"/>
    <w:rsid w:val="00EB6672"/>
    <w:pPr>
      <w:ind w:firstLine="0"/>
    </w:pPr>
  </w:style>
  <w:style w:type="paragraph" w:customStyle="1" w:styleId="ListNote">
    <w:name w:val="List Note"/>
    <w:basedOn w:val="List"/>
    <w:rsid w:val="00EB6672"/>
    <w:pPr>
      <w:pBdr>
        <w:top w:val="single" w:sz="6" w:space="2" w:color="918585"/>
        <w:bottom w:val="single" w:sz="6" w:space="2" w:color="918585"/>
      </w:pBdr>
      <w:tabs>
        <w:tab w:val="left" w:pos="1021"/>
      </w:tabs>
      <w:ind w:firstLine="0"/>
    </w:pPr>
  </w:style>
  <w:style w:type="paragraph" w:customStyle="1" w:styleId="Warning">
    <w:name w:val="Warning"/>
    <w:basedOn w:val="BodyText"/>
    <w:rsid w:val="00EB6672"/>
    <w:pPr>
      <w:shd w:val="clear" w:color="auto" w:fill="D9D9D9"/>
      <w:tabs>
        <w:tab w:val="left" w:pos="992"/>
      </w:tabs>
      <w:ind w:left="119" w:right="119"/>
    </w:pPr>
    <w:rPr>
      <w:sz w:val="20"/>
    </w:rPr>
  </w:style>
  <w:style w:type="paragraph" w:customStyle="1" w:styleId="MarginIcons">
    <w:name w:val="Margin Icons"/>
    <w:basedOn w:val="BodyText"/>
    <w:rsid w:val="00EB66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6672"/>
    <w:rPr>
      <w:rFonts w:ascii="Courier New" w:hAnsi="Courier New"/>
    </w:rPr>
  </w:style>
  <w:style w:type="paragraph" w:customStyle="1" w:styleId="NoteBullet">
    <w:name w:val="Note Bullet"/>
    <w:basedOn w:val="Note"/>
    <w:rsid w:val="00EB6672"/>
    <w:pPr>
      <w:tabs>
        <w:tab w:val="clear" w:pos="680"/>
      </w:tabs>
      <w:spacing w:before="60" w:after="60"/>
    </w:pPr>
  </w:style>
  <w:style w:type="paragraph" w:customStyle="1" w:styleId="SubHeading2">
    <w:name w:val="SubHeading2"/>
    <w:basedOn w:val="HeadingBase"/>
    <w:rsid w:val="00EB6672"/>
    <w:pPr>
      <w:spacing w:before="240" w:after="60"/>
    </w:pPr>
    <w:rPr>
      <w:sz w:val="20"/>
    </w:rPr>
  </w:style>
  <w:style w:type="paragraph" w:customStyle="1" w:styleId="SubHeading1">
    <w:name w:val="SubHeading1"/>
    <w:basedOn w:val="HeadingBase"/>
    <w:rsid w:val="00EB6672"/>
    <w:pPr>
      <w:spacing w:before="240" w:after="60"/>
    </w:pPr>
    <w:rPr>
      <w:color w:val="918585"/>
      <w:sz w:val="22"/>
    </w:rPr>
  </w:style>
  <w:style w:type="paragraph" w:customStyle="1" w:styleId="SideHeading">
    <w:name w:val="Side Heading"/>
    <w:basedOn w:val="HeadingBase"/>
    <w:rsid w:val="00EB6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672"/>
    <w:pPr>
      <w:tabs>
        <w:tab w:val="num" w:pos="360"/>
      </w:tabs>
    </w:pPr>
  </w:style>
  <w:style w:type="paragraph" w:styleId="PlainText">
    <w:name w:val="Plain Text"/>
    <w:basedOn w:val="Normal"/>
    <w:link w:val="PlainTextChar"/>
    <w:rsid w:val="00EB6672"/>
    <w:rPr>
      <w:sz w:val="20"/>
    </w:rPr>
  </w:style>
  <w:style w:type="character" w:customStyle="1" w:styleId="PlainTextChar">
    <w:name w:val="Plain Text Char"/>
    <w:basedOn w:val="DefaultParagraphFont"/>
    <w:link w:val="PlainText"/>
    <w:rsid w:val="00EB6672"/>
    <w:rPr>
      <w:rFonts w:ascii="Courier New" w:eastAsia="Times New Roman" w:hAnsi="Courier New" w:cs="Times New Roman"/>
      <w:sz w:val="20"/>
      <w:szCs w:val="20"/>
      <w:lang w:val="en-US" w:eastAsia="en-US"/>
    </w:rPr>
  </w:style>
  <w:style w:type="character" w:customStyle="1" w:styleId="MenuOption">
    <w:name w:val="Menu Option"/>
    <w:rsid w:val="00EB6672"/>
    <w:rPr>
      <w:b/>
      <w:smallCaps/>
    </w:rPr>
  </w:style>
  <w:style w:type="paragraph" w:customStyle="1" w:styleId="TableListNumber">
    <w:name w:val="Table List Number"/>
    <w:basedOn w:val="ListNumber"/>
    <w:rsid w:val="00EB6672"/>
    <w:pPr>
      <w:numPr>
        <w:numId w:val="0"/>
      </w:numPr>
    </w:pPr>
  </w:style>
  <w:style w:type="paragraph" w:styleId="TOC4">
    <w:name w:val="toc 4"/>
    <w:basedOn w:val="TOCBase"/>
    <w:next w:val="Normal"/>
    <w:semiHidden/>
    <w:rsid w:val="00EB6672"/>
    <w:pPr>
      <w:tabs>
        <w:tab w:val="right" w:leader="dot" w:pos="9071"/>
      </w:tabs>
      <w:ind w:left="1701"/>
    </w:pPr>
  </w:style>
  <w:style w:type="paragraph" w:customStyle="1" w:styleId="ListAlpha">
    <w:name w:val="List Alpha"/>
    <w:basedOn w:val="List"/>
    <w:rsid w:val="00EB6672"/>
    <w:pPr>
      <w:numPr>
        <w:numId w:val="8"/>
      </w:numPr>
    </w:pPr>
  </w:style>
  <w:style w:type="paragraph" w:customStyle="1" w:styleId="ListAlpha2">
    <w:name w:val="List Alpha 2"/>
    <w:basedOn w:val="List2"/>
    <w:rsid w:val="00EB6672"/>
    <w:pPr>
      <w:numPr>
        <w:numId w:val="7"/>
      </w:numPr>
    </w:pPr>
  </w:style>
  <w:style w:type="paragraph" w:styleId="List2">
    <w:name w:val="List 2"/>
    <w:basedOn w:val="BodyText"/>
    <w:rsid w:val="00EB6672"/>
    <w:pPr>
      <w:tabs>
        <w:tab w:val="left" w:pos="680"/>
      </w:tabs>
      <w:spacing w:before="60" w:after="60"/>
      <w:ind w:left="680" w:hanging="340"/>
    </w:pPr>
  </w:style>
  <w:style w:type="paragraph" w:styleId="List3">
    <w:name w:val="List 3"/>
    <w:basedOn w:val="BodyText"/>
    <w:rsid w:val="00EB6672"/>
    <w:pPr>
      <w:tabs>
        <w:tab w:val="left" w:pos="1021"/>
      </w:tabs>
      <w:spacing w:before="60" w:after="60"/>
      <w:ind w:left="1020" w:hanging="340"/>
    </w:pPr>
  </w:style>
  <w:style w:type="paragraph" w:styleId="List4">
    <w:name w:val="List 4"/>
    <w:basedOn w:val="BodyText"/>
    <w:rsid w:val="00EB6672"/>
    <w:pPr>
      <w:tabs>
        <w:tab w:val="left" w:pos="1361"/>
      </w:tabs>
      <w:spacing w:before="60" w:after="60"/>
      <w:ind w:left="1361" w:hanging="340"/>
    </w:pPr>
  </w:style>
  <w:style w:type="paragraph" w:styleId="List5">
    <w:name w:val="List 5"/>
    <w:basedOn w:val="BodyText"/>
    <w:rsid w:val="00EB6672"/>
    <w:pPr>
      <w:tabs>
        <w:tab w:val="left" w:pos="1701"/>
      </w:tabs>
      <w:spacing w:before="60" w:after="60"/>
      <w:ind w:left="1701" w:hanging="340"/>
    </w:pPr>
  </w:style>
  <w:style w:type="paragraph" w:styleId="ListBullet3">
    <w:name w:val="List Bullet 3"/>
    <w:basedOn w:val="List3"/>
    <w:rsid w:val="00EB6672"/>
    <w:pPr>
      <w:numPr>
        <w:numId w:val="14"/>
      </w:numPr>
      <w:tabs>
        <w:tab w:val="clear" w:pos="1021"/>
      </w:tabs>
      <w:ind w:left="1037" w:hanging="357"/>
    </w:pPr>
  </w:style>
  <w:style w:type="paragraph" w:styleId="ListBullet4">
    <w:name w:val="List Bullet 4"/>
    <w:basedOn w:val="List4"/>
    <w:rsid w:val="00EB6672"/>
    <w:pPr>
      <w:numPr>
        <w:numId w:val="2"/>
      </w:numPr>
    </w:pPr>
  </w:style>
  <w:style w:type="paragraph" w:styleId="ListBullet5">
    <w:name w:val="List Bullet 5"/>
    <w:basedOn w:val="List5"/>
    <w:rsid w:val="00EB6672"/>
    <w:pPr>
      <w:numPr>
        <w:numId w:val="3"/>
      </w:numPr>
    </w:pPr>
  </w:style>
  <w:style w:type="paragraph" w:styleId="ListContinue2">
    <w:name w:val="List Continue 2"/>
    <w:basedOn w:val="List2"/>
    <w:rsid w:val="00EB6672"/>
    <w:pPr>
      <w:ind w:firstLine="0"/>
    </w:pPr>
  </w:style>
  <w:style w:type="paragraph" w:styleId="ListContinue3">
    <w:name w:val="List Continue 3"/>
    <w:basedOn w:val="List3"/>
    <w:rsid w:val="00EB6672"/>
    <w:pPr>
      <w:ind w:left="1021" w:firstLine="0"/>
    </w:pPr>
  </w:style>
  <w:style w:type="paragraph" w:styleId="ListContinue4">
    <w:name w:val="List Continue 4"/>
    <w:basedOn w:val="List4"/>
    <w:rsid w:val="00EB6672"/>
    <w:pPr>
      <w:ind w:firstLine="0"/>
    </w:pPr>
  </w:style>
  <w:style w:type="paragraph" w:styleId="ListContinue5">
    <w:name w:val="List Continue 5"/>
    <w:basedOn w:val="List5"/>
    <w:rsid w:val="00EB6672"/>
    <w:pPr>
      <w:ind w:firstLine="0"/>
    </w:pPr>
  </w:style>
  <w:style w:type="paragraph" w:styleId="ListNumber3">
    <w:name w:val="List Number 3"/>
    <w:basedOn w:val="List3"/>
    <w:rsid w:val="00EB6672"/>
    <w:pPr>
      <w:numPr>
        <w:numId w:val="4"/>
      </w:numPr>
    </w:pPr>
  </w:style>
  <w:style w:type="paragraph" w:styleId="ListNumber4">
    <w:name w:val="List Number 4"/>
    <w:basedOn w:val="List4"/>
    <w:rsid w:val="00EB6672"/>
    <w:pPr>
      <w:numPr>
        <w:numId w:val="5"/>
      </w:numPr>
    </w:pPr>
  </w:style>
  <w:style w:type="paragraph" w:styleId="ListNumber5">
    <w:name w:val="List Number 5"/>
    <w:basedOn w:val="List5"/>
    <w:rsid w:val="00EB6672"/>
    <w:pPr>
      <w:numPr>
        <w:numId w:val="6"/>
      </w:numPr>
    </w:pPr>
  </w:style>
  <w:style w:type="paragraph" w:styleId="BlockText">
    <w:name w:val="Block Text"/>
    <w:basedOn w:val="Normal"/>
    <w:rsid w:val="00EB6672"/>
    <w:pPr>
      <w:spacing w:after="120"/>
      <w:ind w:left="1440" w:right="1440"/>
    </w:pPr>
  </w:style>
  <w:style w:type="character" w:customStyle="1" w:styleId="Subscript">
    <w:name w:val="Subscript"/>
    <w:rsid w:val="00EB6672"/>
    <w:rPr>
      <w:sz w:val="16"/>
      <w:vertAlign w:val="subscript"/>
    </w:rPr>
  </w:style>
  <w:style w:type="character" w:customStyle="1" w:styleId="Superscript">
    <w:name w:val="Superscript"/>
    <w:rsid w:val="00EB6672"/>
    <w:rPr>
      <w:sz w:val="16"/>
      <w:vertAlign w:val="superscript"/>
    </w:rPr>
  </w:style>
  <w:style w:type="character" w:customStyle="1" w:styleId="Symbols">
    <w:name w:val="Symbols"/>
    <w:rsid w:val="00EB6672"/>
    <w:rPr>
      <w:rFonts w:ascii="Symbol" w:hAnsi="Symbol"/>
    </w:rPr>
  </w:style>
  <w:style w:type="character" w:customStyle="1" w:styleId="MenuOptions">
    <w:name w:val="Menu Options"/>
    <w:rsid w:val="00EB6672"/>
    <w:rPr>
      <w:rFonts w:ascii="Arial Narrow" w:hAnsi="Arial Narrow"/>
      <w:smallCaps/>
    </w:rPr>
  </w:style>
  <w:style w:type="character" w:customStyle="1" w:styleId="Buttons">
    <w:name w:val="Buttons"/>
    <w:rsid w:val="00EB6672"/>
    <w:rPr>
      <w:b/>
    </w:rPr>
  </w:style>
  <w:style w:type="character" w:customStyle="1" w:styleId="Underlined">
    <w:name w:val="Underlined"/>
    <w:rsid w:val="00EB6672"/>
    <w:rPr>
      <w:u w:val="single"/>
    </w:rPr>
  </w:style>
  <w:style w:type="paragraph" w:customStyle="1" w:styleId="TableBodyTextRight">
    <w:name w:val="Table Body Text Right"/>
    <w:basedOn w:val="TableBodyText"/>
    <w:rsid w:val="00EB6672"/>
    <w:pPr>
      <w:widowControl w:val="0"/>
      <w:autoSpaceDE w:val="0"/>
      <w:autoSpaceDN w:val="0"/>
      <w:adjustRightInd w:val="0"/>
      <w:jc w:val="right"/>
    </w:pPr>
    <w:rPr>
      <w:rFonts w:cs="Arial"/>
      <w:szCs w:val="18"/>
    </w:rPr>
  </w:style>
  <w:style w:type="paragraph" w:customStyle="1" w:styleId="CopyrightText">
    <w:name w:val="Copyright Text"/>
    <w:basedOn w:val="BodyText"/>
    <w:rsid w:val="00EB6672"/>
    <w:rPr>
      <w:sz w:val="18"/>
    </w:rPr>
  </w:style>
  <w:style w:type="paragraph" w:customStyle="1" w:styleId="BodySmallRight">
    <w:name w:val="Body Small Right"/>
    <w:basedOn w:val="BodyTextRight"/>
    <w:rsid w:val="00EB6672"/>
    <w:rPr>
      <w:sz w:val="18"/>
      <w:szCs w:val="18"/>
    </w:rPr>
  </w:style>
  <w:style w:type="paragraph" w:customStyle="1" w:styleId="MarginEdition">
    <w:name w:val="Margin Edition"/>
    <w:basedOn w:val="MarginNote"/>
    <w:rsid w:val="00EB6672"/>
    <w:pPr>
      <w:spacing w:before="0" w:after="0"/>
    </w:pPr>
    <w:rPr>
      <w:rFonts w:ascii="Times New Roman" w:hAnsi="Times New Roman"/>
      <w:color w:val="999999"/>
    </w:rPr>
  </w:style>
  <w:style w:type="paragraph" w:customStyle="1" w:styleId="Spacer">
    <w:name w:val="Spacer"/>
    <w:basedOn w:val="Normal"/>
    <w:rsid w:val="00EB6672"/>
    <w:rPr>
      <w:sz w:val="2"/>
      <w:szCs w:val="2"/>
    </w:rPr>
  </w:style>
  <w:style w:type="character" w:customStyle="1" w:styleId="Small">
    <w:name w:val="Small"/>
    <w:rsid w:val="00EB6672"/>
    <w:rPr>
      <w:sz w:val="16"/>
    </w:rPr>
  </w:style>
  <w:style w:type="paragraph" w:customStyle="1" w:styleId="WideTable">
    <w:name w:val="Wide Table"/>
    <w:basedOn w:val="Normal"/>
    <w:rsid w:val="00EB6672"/>
    <w:pPr>
      <w:ind w:left="-1418"/>
    </w:pPr>
    <w:rPr>
      <w:sz w:val="2"/>
      <w:szCs w:val="2"/>
    </w:rPr>
  </w:style>
  <w:style w:type="character" w:styleId="PageNumber">
    <w:name w:val="page number"/>
    <w:rsid w:val="00EB6672"/>
  </w:style>
  <w:style w:type="paragraph" w:styleId="Quote">
    <w:name w:val="Quote"/>
    <w:basedOn w:val="Heading1"/>
    <w:link w:val="QuoteChar"/>
    <w:qFormat/>
    <w:rsid w:val="00EB6672"/>
    <w:rPr>
      <w:b w:val="0"/>
      <w:sz w:val="72"/>
      <w:szCs w:val="72"/>
      <w:lang w:val="en-NZ"/>
    </w:rPr>
  </w:style>
  <w:style w:type="character" w:customStyle="1" w:styleId="QuoteChar">
    <w:name w:val="Quote Char"/>
    <w:link w:val="Quote"/>
    <w:rsid w:val="00EB6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672"/>
    <w:pPr>
      <w:pageBreakBefore/>
    </w:pPr>
  </w:style>
  <w:style w:type="paragraph" w:customStyle="1" w:styleId="Border">
    <w:name w:val="Border"/>
    <w:basedOn w:val="Normal"/>
    <w:qFormat/>
    <w:rsid w:val="00EB6672"/>
    <w:pPr>
      <w:pBdr>
        <w:top w:val="single" w:sz="18" w:space="1" w:color="auto"/>
      </w:pBdr>
    </w:pPr>
    <w:rPr>
      <w:rFonts w:ascii="Times New Roman" w:hAnsi="Times New Roman"/>
      <w:color w:val="FFFFFF"/>
      <w:sz w:val="2"/>
    </w:rPr>
  </w:style>
  <w:style w:type="character" w:styleId="IntenseEmphasis">
    <w:name w:val="Intense Emphasis"/>
    <w:uiPriority w:val="21"/>
    <w:qFormat/>
    <w:rsid w:val="00EB6672"/>
    <w:rPr>
      <w:b/>
      <w:bCs/>
      <w:i/>
      <w:iCs/>
      <w:color w:val="auto"/>
    </w:rPr>
  </w:style>
  <w:style w:type="paragraph" w:styleId="IntenseQuote">
    <w:name w:val="Intense Quote"/>
    <w:basedOn w:val="Normal"/>
    <w:next w:val="Normal"/>
    <w:link w:val="IntenseQuoteChar"/>
    <w:uiPriority w:val="30"/>
    <w:qFormat/>
    <w:rsid w:val="00EB66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6672"/>
    <w:rPr>
      <w:rFonts w:ascii="Courier New" w:eastAsia="Times New Roman" w:hAnsi="Courier New" w:cs="Times New Roman"/>
      <w:b/>
      <w:bCs/>
      <w:i/>
      <w:iCs/>
      <w:szCs w:val="20"/>
      <w:lang w:val="en-US" w:eastAsia="en-US"/>
    </w:rPr>
  </w:style>
  <w:style w:type="character" w:styleId="SubtleReference">
    <w:name w:val="Subtle Reference"/>
    <w:uiPriority w:val="31"/>
    <w:qFormat/>
    <w:rsid w:val="00EB6672"/>
    <w:rPr>
      <w:smallCaps/>
      <w:color w:val="auto"/>
      <w:u w:val="single"/>
    </w:rPr>
  </w:style>
  <w:style w:type="character" w:styleId="IntenseReference">
    <w:name w:val="Intense Reference"/>
    <w:uiPriority w:val="32"/>
    <w:qFormat/>
    <w:rsid w:val="00EB6672"/>
    <w:rPr>
      <w:b/>
      <w:bCs/>
      <w:smallCaps/>
      <w:color w:val="auto"/>
      <w:spacing w:val="5"/>
      <w:u w:val="single"/>
    </w:rPr>
  </w:style>
  <w:style w:type="paragraph" w:customStyle="1" w:styleId="2ColumnHeading">
    <w:name w:val="2Column Heading"/>
    <w:basedOn w:val="BodyText"/>
    <w:qFormat/>
    <w:rsid w:val="00EB6672"/>
    <w:pPr>
      <w:spacing w:after="60"/>
      <w:ind w:left="-2268"/>
    </w:pPr>
    <w:rPr>
      <w:b/>
    </w:rPr>
  </w:style>
  <w:style w:type="paragraph" w:customStyle="1" w:styleId="Heading1TOC">
    <w:name w:val="Heading1 TOC"/>
    <w:basedOn w:val="Normal"/>
    <w:qFormat/>
    <w:rsid w:val="00EB6672"/>
    <w:pPr>
      <w:spacing w:before="240" w:after="120"/>
    </w:pPr>
    <w:rPr>
      <w:rFonts w:ascii="Times New Roman" w:hAnsi="Times New Roman"/>
      <w:b/>
      <w:sz w:val="32"/>
    </w:rPr>
  </w:style>
  <w:style w:type="paragraph" w:customStyle="1" w:styleId="Heading2TOC">
    <w:name w:val="Heading2 TOC"/>
    <w:basedOn w:val="Normal"/>
    <w:qFormat/>
    <w:rsid w:val="00EB6672"/>
    <w:pPr>
      <w:spacing w:before="240" w:after="60"/>
    </w:pPr>
    <w:rPr>
      <w:rFonts w:ascii="Times New Roman" w:hAnsi="Times New Roman"/>
      <w:b/>
      <w:sz w:val="28"/>
    </w:rPr>
  </w:style>
  <w:style w:type="character" w:customStyle="1" w:styleId="Underline">
    <w:name w:val="Underline"/>
    <w:qFormat/>
    <w:rsid w:val="00EB6672"/>
    <w:rPr>
      <w:u w:val="single"/>
    </w:rPr>
  </w:style>
  <w:style w:type="paragraph" w:styleId="BalloonText">
    <w:name w:val="Balloon Text"/>
    <w:basedOn w:val="Normal"/>
    <w:link w:val="BalloonTextChar"/>
    <w:rsid w:val="00EB6672"/>
    <w:rPr>
      <w:rFonts w:ascii="Tahoma" w:hAnsi="Tahoma" w:cs="Tahoma"/>
      <w:sz w:val="16"/>
      <w:szCs w:val="16"/>
    </w:rPr>
  </w:style>
  <w:style w:type="character" w:customStyle="1" w:styleId="BalloonTextChar">
    <w:name w:val="Balloon Text Char"/>
    <w:link w:val="BalloonText"/>
    <w:rsid w:val="00EB66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6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66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Words>
  <Characters>6212</Characters>
  <Application>Microsoft Office Word</Application>
  <DocSecurity>0</DocSecurity>
  <Lines>219</Lines>
  <Paragraphs>137</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LMTML2010A Make millinery with flat pattern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