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825" w:rsidP="00BB3825">
      <w:pPr>
        <w:pStyle w:val="Title"/>
      </w:pPr>
      <w:r>
        <w:fldChar w:fldCharType="begin"/>
      </w:r>
      <w:r>
        <w:instrText xml:space="preserve"> TITLE   \* MERGEFORMAT </w:instrText>
      </w:r>
      <w:r>
        <w:fldChar w:fldCharType="separate"/>
      </w:r>
      <w:r>
        <w:t>LMTML2009A Apply millinery sewing and adhesion techniques</w:t>
      </w:r>
      <w:r>
        <w:fldChar w:fldCharType="end"/>
      </w:r>
    </w:p>
    <w:p w:rsidR="00BB3825" w:rsidP="00BB3825">
      <w:pPr>
        <w:pStyle w:val="Version"/>
        <w:sectPr w:rsidSect="006218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1860" w:rsidP="00621860">
      <w:pPr>
        <w:pStyle w:val="SuperHeading"/>
      </w:pPr>
      <w:r w:rsidRPr="00621860">
        <w:t xml:space="preserve">LMTML2009A Apply millinery sewing and adhesion techniques </w:t>
      </w:r>
    </w:p>
    <w:p w:rsidR="00000000" w:rsidRPr="00621860" w:rsidP="00621860">
      <w:pPr>
        <w:pStyle w:val="SuperHeading"/>
      </w:pPr>
    </w:p>
    <w:p w:rsidR="00000000" w:rsidRPr="00621860" w:rsidP="00621860">
      <w:pPr>
        <w:pStyle w:val="Heading1"/>
      </w:pPr>
      <w:bookmarkStart w:id="1" w:name="O_95835"/>
      <w:bookmarkEnd w:id="1"/>
      <w:r w:rsidRPr="00621860">
        <w:t>Modification History</w:t>
      </w:r>
    </w:p>
    <w:p w:rsidR="00000000" w:rsidRPr="00621860" w:rsidP="00621860">
      <w:pPr>
        <w:pStyle w:val="BodyText"/>
      </w:pPr>
      <w:r w:rsidRPr="00621860">
        <w:t>Not applicable.</w:t>
      </w:r>
    </w:p>
    <w:p w:rsidR="00000000" w:rsidRPr="00621860" w:rsidP="00621860">
      <w:pPr>
        <w:pStyle w:val="AllowPageBreak"/>
      </w:pPr>
    </w:p>
    <w:p w:rsidR="00000000" w:rsidRPr="00621860" w:rsidP="00621860">
      <w:pPr>
        <w:pStyle w:val="Heading1"/>
      </w:pPr>
      <w:bookmarkStart w:id="2" w:name="O_95836"/>
      <w:bookmarkEnd w:id="2"/>
      <w:r w:rsidRPr="00621860">
        <w:t>Unit Descriptor</w:t>
      </w:r>
    </w:p>
    <w:tbl>
      <w:tblPr>
        <w:tblW w:w="0" w:type="auto"/>
        <w:tblLayout w:type="fixed"/>
        <w:tblCellMar>
          <w:left w:w="62" w:type="dxa"/>
          <w:right w:w="62" w:type="dxa"/>
        </w:tblCellMar>
        <w:tblLook w:val="0000"/>
      </w:tblPr>
      <w:tblGrid>
        <w:gridCol w:w="2269"/>
        <w:gridCol w:w="6803"/>
      </w:tblGrid>
      <w:tr w:rsidTr="00BB382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BodyText"/>
            </w:pPr>
            <w:r w:rsidRPr="00621860">
              <w:t>This unit covers skills and knowledge to select and apply appropriate sewing and adhesion tech</w:t>
            </w:r>
            <w:r w:rsidRPr="00621860">
              <w:t>niques to millinery construction and finishing processes.</w:t>
            </w:r>
          </w:p>
        </w:tc>
      </w:tr>
    </w:tbl>
    <w:p w:rsidR="00000000" w:rsidRPr="00621860" w:rsidP="00621860">
      <w:pPr>
        <w:pStyle w:val="BodyText"/>
      </w:pPr>
    </w:p>
    <w:p w:rsidR="00000000" w:rsidRPr="00621860" w:rsidP="00621860">
      <w:pPr>
        <w:pStyle w:val="AllowPageBreak"/>
      </w:pPr>
    </w:p>
    <w:p w:rsidR="00000000" w:rsidRPr="00621860" w:rsidP="00621860">
      <w:pPr>
        <w:pStyle w:val="Heading1"/>
      </w:pPr>
      <w:bookmarkStart w:id="3" w:name="O_95837"/>
      <w:bookmarkEnd w:id="3"/>
      <w:r w:rsidRPr="00621860">
        <w:t>Application of the Unit</w:t>
      </w:r>
    </w:p>
    <w:tbl>
      <w:tblPr>
        <w:tblW w:w="0" w:type="auto"/>
        <w:tblLayout w:type="fixed"/>
        <w:tblCellMar>
          <w:left w:w="62" w:type="dxa"/>
          <w:right w:w="62" w:type="dxa"/>
        </w:tblCellMar>
        <w:tblLook w:val="0000"/>
      </w:tblPr>
      <w:tblGrid>
        <w:gridCol w:w="2269"/>
        <w:gridCol w:w="6803"/>
      </w:tblGrid>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BodyText"/>
            </w:pPr>
            <w:r w:rsidRPr="00621860">
              <w:t>The unit applies to the identification and applic</w:t>
            </w:r>
            <w:r w:rsidRPr="00621860">
              <w:t>ation of a variety of hand sewing techniques used in millinery for joining, attaching components, attaching trims, and finishing processes, and the safe use of millinery adhesives where appropriate.</w:t>
            </w:r>
          </w:p>
          <w:p w:rsidR="00000000" w:rsidRPr="00621860" w:rsidP="00621860">
            <w:pPr>
              <w:pStyle w:val="BodyText"/>
            </w:pPr>
            <w:r w:rsidRPr="00621860">
              <w:t>Work may be conducted in small to large scale enterprises</w:t>
            </w:r>
            <w:r w:rsidRPr="00621860">
              <w:t xml:space="preserve"> and may involve individual and team-related activities.</w:t>
            </w:r>
          </w:p>
          <w:p w:rsidR="00000000" w:rsidRPr="00621860" w:rsidP="00621860">
            <w:pPr>
              <w:pStyle w:val="BodyText"/>
            </w:pPr>
            <w:r w:rsidRPr="00621860">
              <w:t>The application of this unit is according to OHS practices of the enterprise and workplace practices which may include:</w:t>
            </w:r>
          </w:p>
          <w:p w:rsidR="00000000" w:rsidRPr="00621860" w:rsidP="00621860">
            <w:pPr>
              <w:pStyle w:val="ListBullet"/>
            </w:pPr>
            <w:r w:rsidRPr="00621860">
              <w:t>hazard identification and control measures associated with the use of milliner</w:t>
            </w:r>
            <w:r w:rsidRPr="00621860">
              <w:t>y adhesives</w:t>
            </w:r>
          </w:p>
          <w:p w:rsidR="00000000" w:rsidRPr="00621860" w:rsidP="00621860">
            <w:pPr>
              <w:pStyle w:val="ListBullet"/>
            </w:pPr>
            <w:r w:rsidRPr="00621860">
              <w:t>environmental aspects associated with the use of millinery adhesives</w:t>
            </w:r>
          </w:p>
          <w:p w:rsidR="00000000" w:rsidRPr="00621860" w:rsidP="00621860">
            <w:pPr>
              <w:pStyle w:val="ListBullet"/>
            </w:pPr>
            <w:r w:rsidRPr="00621860">
              <w:t>requirements prescribed by legislation, awards agreements and conditions of employment</w:t>
            </w:r>
          </w:p>
          <w:p w:rsidR="00000000" w:rsidRPr="00621860" w:rsidP="00621860">
            <w:pPr>
              <w:pStyle w:val="ListBullet"/>
            </w:pPr>
            <w:r w:rsidRPr="00621860">
              <w:t>standard operating procedures</w:t>
            </w:r>
          </w:p>
          <w:p w:rsidR="00000000" w:rsidRPr="00621860" w:rsidP="00621860">
            <w:pPr>
              <w:pStyle w:val="ListBullet"/>
            </w:pPr>
            <w:r w:rsidRPr="00621860">
              <w:t>work instructions</w:t>
            </w:r>
          </w:p>
          <w:p w:rsidR="00000000" w:rsidRPr="00621860" w:rsidP="00621860">
            <w:pPr>
              <w:pStyle w:val="ListBullet"/>
            </w:pPr>
            <w:r w:rsidRPr="00621860">
              <w:t>oral, written and visual communication</w:t>
            </w:r>
          </w:p>
          <w:p w:rsidR="00000000" w:rsidRPr="00621860" w:rsidP="00621860">
            <w:pPr>
              <w:pStyle w:val="ListBullet"/>
            </w:pPr>
            <w:r w:rsidRPr="00621860">
              <w:t>quality practices including responsibility for maintenance of own work quality and contribution to quality improvement of team or section output</w:t>
            </w:r>
          </w:p>
          <w:p w:rsidR="00000000" w:rsidRPr="00621860" w:rsidP="00621860">
            <w:pPr>
              <w:pStyle w:val="ListBullet"/>
            </w:pPr>
            <w:r w:rsidRPr="00621860">
              <w:t>housekeeping</w:t>
            </w:r>
          </w:p>
          <w:p w:rsidR="00000000" w:rsidRPr="00621860" w:rsidP="00621860">
            <w:pPr>
              <w:pStyle w:val="ListBullet"/>
            </w:pPr>
            <w:r w:rsidRPr="00621860">
              <w:t>tasks related to environmental protection, waste disposal, pollution control, and recycling</w:t>
            </w:r>
          </w:p>
          <w:p w:rsidR="00000000" w:rsidRPr="00621860" w:rsidP="00621860">
            <w:pPr>
              <w:pStyle w:val="BodyText"/>
            </w:pPr>
            <w:r w:rsidRPr="00621860">
              <w:t>This u</w:t>
            </w:r>
            <w:r w:rsidRPr="00621860">
              <w:t>nit requires the application of skills associated with planning and organising for safe and effective production and attachment of millinery components.  This unit also requires an ability to interpret and communicate job related information such as design</w:t>
            </w:r>
            <w:r w:rsidRPr="00621860">
              <w:t xml:space="preserve"> specifications, check the quality of outcomes and identify and address problems relating to own work.</w:t>
            </w:r>
          </w:p>
        </w:tc>
      </w:tr>
    </w:tbl>
    <w:p w:rsidR="00000000" w:rsidRPr="00621860" w:rsidP="00621860">
      <w:pPr>
        <w:pStyle w:val="BodyText"/>
      </w:pPr>
    </w:p>
    <w:p w:rsidR="00000000" w:rsidRPr="00621860" w:rsidP="00621860">
      <w:pPr>
        <w:pStyle w:val="AllowPageBreak"/>
      </w:pPr>
    </w:p>
    <w:p w:rsidR="00000000" w:rsidRPr="00621860" w:rsidP="00621860">
      <w:pPr>
        <w:pStyle w:val="Heading1"/>
      </w:pPr>
      <w:bookmarkStart w:id="4" w:name="O_95838"/>
      <w:bookmarkEnd w:id="4"/>
      <w:r w:rsidRPr="00621860">
        <w:t>Licensing/Regulatory Information</w:t>
      </w:r>
    </w:p>
    <w:p w:rsidR="00000000" w:rsidRPr="00621860" w:rsidP="00621860">
      <w:pPr>
        <w:pStyle w:val="BodyText"/>
      </w:pPr>
      <w:r w:rsidRPr="00621860">
        <w:t>Not applicable.</w:t>
      </w:r>
    </w:p>
    <w:p w:rsidR="00000000" w:rsidRPr="00621860" w:rsidP="00621860">
      <w:pPr>
        <w:pStyle w:val="AllowPageBreak"/>
      </w:pPr>
    </w:p>
    <w:p w:rsidR="00000000" w:rsidRPr="00621860" w:rsidP="00621860">
      <w:pPr>
        <w:pStyle w:val="Heading1"/>
      </w:pPr>
      <w:bookmarkStart w:id="5" w:name="O_95840"/>
      <w:bookmarkEnd w:id="5"/>
      <w:r w:rsidRPr="00621860">
        <w:t>Pre-Requisites</w:t>
      </w:r>
    </w:p>
    <w:tbl>
      <w:tblPr>
        <w:tblW w:w="0" w:type="auto"/>
        <w:tblLayout w:type="fixed"/>
        <w:tblCellMar>
          <w:left w:w="62" w:type="dxa"/>
          <w:right w:w="62" w:type="dxa"/>
        </w:tblCellMar>
        <w:tblLook w:val="0000"/>
      </w:tblPr>
      <w:tblGrid>
        <w:gridCol w:w="2604"/>
        <w:gridCol w:w="6468"/>
      </w:tblGrid>
      <w:tr w:rsidTr="00BB382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rPr>
                <w:rStyle w:val="SpecialBold"/>
              </w:rPr>
              <w:t>Prerequisites</w:t>
            </w:r>
            <w:r w:rsidRPr="00621860">
              <w:t xml:space="preserve"> </w:t>
            </w:r>
          </w:p>
        </w:tc>
        <w:tc>
          <w:tcPr>
            <w:tcW w:w="6468" w:type="dxa"/>
            <w:tcBorders>
              <w:top w:val="nil"/>
              <w:left w:val="nil"/>
              <w:bottom w:val="nil"/>
              <w:right w:val="nil"/>
            </w:tcBorders>
            <w:tcMar>
              <w:top w:w="0" w:type="dxa"/>
              <w:left w:w="62" w:type="dxa"/>
              <w:bottom w:w="0" w:type="dxa"/>
              <w:right w:w="62" w:type="dxa"/>
            </w:tcMar>
          </w:tcPr>
          <w:p w:rsidR="00000000" w:rsidRPr="00621860" w:rsidP="00621860">
            <w:pPr>
              <w:pStyle w:val="BodyText"/>
            </w:pPr>
          </w:p>
        </w:tc>
      </w:tr>
    </w:tbl>
    <w:p w:rsidR="00000000" w:rsidRPr="00621860" w:rsidP="00621860">
      <w:pPr>
        <w:pStyle w:val="BodyText"/>
      </w:pPr>
    </w:p>
    <w:p w:rsidR="00000000" w:rsidRPr="00621860" w:rsidP="00621860">
      <w:pPr>
        <w:pStyle w:val="AllowPageBreak"/>
      </w:pPr>
    </w:p>
    <w:p w:rsidR="00000000" w:rsidRPr="00621860" w:rsidP="00621860">
      <w:pPr>
        <w:pStyle w:val="Heading1"/>
      </w:pPr>
      <w:bookmarkStart w:id="6" w:name="O_95839"/>
      <w:bookmarkEnd w:id="6"/>
      <w:r w:rsidRPr="00621860">
        <w:t>Employability Skills Information</w:t>
      </w:r>
    </w:p>
    <w:tbl>
      <w:tblPr>
        <w:tblW w:w="0" w:type="auto"/>
        <w:tblLayout w:type="fixed"/>
        <w:tblCellMar>
          <w:left w:w="62" w:type="dxa"/>
          <w:right w:w="62" w:type="dxa"/>
        </w:tblCellMar>
        <w:tblLook w:val="0000"/>
      </w:tblPr>
      <w:tblGrid>
        <w:gridCol w:w="2269"/>
        <w:gridCol w:w="6803"/>
      </w:tblGrid>
      <w:tr w:rsidTr="00BB382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BodyText"/>
            </w:pPr>
            <w:r w:rsidRPr="00621860">
              <w:t>This unit contains employability skills.</w:t>
            </w:r>
          </w:p>
        </w:tc>
      </w:tr>
    </w:tbl>
    <w:p w:rsidR="00000000" w:rsidRPr="00621860" w:rsidP="00621860">
      <w:pPr>
        <w:pStyle w:val="BodyText"/>
      </w:pPr>
    </w:p>
    <w:p w:rsidR="00000000" w:rsidRPr="00621860" w:rsidP="00621860">
      <w:pPr>
        <w:pStyle w:val="AllowPageBreak"/>
      </w:pPr>
    </w:p>
    <w:p w:rsidR="00000000" w:rsidRPr="00621860" w:rsidP="00621860">
      <w:pPr>
        <w:pStyle w:val="Heading1"/>
      </w:pPr>
      <w:bookmarkStart w:id="7" w:name="O_95841"/>
      <w:bookmarkEnd w:id="7"/>
      <w:r w:rsidRPr="00621860">
        <w:t>Elements and Performance Criteria Pre-Content</w:t>
      </w:r>
    </w:p>
    <w:p w:rsidR="00000000" w:rsidRPr="00621860" w:rsidP="00621860">
      <w:pPr>
        <w:pStyle w:val="BodyText"/>
      </w:pPr>
      <w:r w:rsidRPr="00621860">
        <w:t>Not applicable.</w:t>
      </w:r>
    </w:p>
    <w:p w:rsidR="00000000" w:rsidRPr="00621860" w:rsidP="00621860">
      <w:pPr>
        <w:pStyle w:val="AllowPageBreak"/>
      </w:pPr>
    </w:p>
    <w:p w:rsidR="00000000" w:rsidRPr="00621860" w:rsidP="00621860">
      <w:pPr>
        <w:pStyle w:val="Heading1"/>
      </w:pPr>
      <w:bookmarkStart w:id="8" w:name="O_95842"/>
      <w:bookmarkEnd w:id="8"/>
      <w:r w:rsidRPr="00621860">
        <w:t>Elements and Performance Criteria</w:t>
      </w:r>
    </w:p>
    <w:tbl>
      <w:tblPr>
        <w:tblW w:w="0" w:type="auto"/>
        <w:tblLayout w:type="fixed"/>
        <w:tblCellMar>
          <w:left w:w="62" w:type="dxa"/>
          <w:right w:w="62" w:type="dxa"/>
        </w:tblCellMar>
        <w:tblLook w:val="0000"/>
      </w:tblPr>
      <w:tblGrid>
        <w:gridCol w:w="2269"/>
        <w:gridCol w:w="6803"/>
      </w:tblGrid>
      <w:tr w:rsidTr="00BB382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621860" w:rsidP="00621860">
            <w:pPr>
              <w:pStyle w:val="BodyText"/>
            </w:pPr>
            <w:r w:rsidRPr="00621860">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rPr>
                <w:rStyle w:val="SpecialBold"/>
              </w:rPr>
              <w:t>PERFORMANCE CRITERIA</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List"/>
              <w:rPr>
                <w:lang w:val="en-NZ"/>
              </w:rPr>
            </w:pPr>
            <w:r w:rsidRPr="00621860">
              <w:t>1</w:t>
            </w:r>
            <w:r w:rsidRPr="00621860">
              <w:tab/>
            </w:r>
            <w:r w:rsidRPr="00621860">
              <w:t xml:space="preserve">Select and use millinery </w:t>
            </w:r>
            <w:r w:rsidRPr="00621860">
              <w:rPr>
                <w:rStyle w:val="BoldandItalics"/>
              </w:rPr>
              <w:t>hand</w:t>
            </w:r>
            <w:r w:rsidRPr="00621860">
              <w:t xml:space="preserve"> -</w:t>
            </w:r>
            <w:r w:rsidRPr="00621860">
              <w:rPr>
                <w:rStyle w:val="BoldandItalics"/>
              </w:rPr>
              <w:t>sewing techniques</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List"/>
            </w:pPr>
            <w:r w:rsidRPr="00621860">
              <w:t>1.1</w:t>
            </w:r>
            <w:r w:rsidRPr="00621860">
              <w:tab/>
              <w:t xml:space="preserve">Hand-sewing techniques and their </w:t>
            </w:r>
            <w:r w:rsidRPr="00621860">
              <w:rPr>
                <w:rStyle w:val="BoldandItalics"/>
              </w:rPr>
              <w:t>application to millinery design and construction</w:t>
            </w:r>
            <w:r w:rsidRPr="00621860">
              <w:t xml:space="preserve"> are identified</w:t>
            </w:r>
          </w:p>
          <w:p w:rsidR="00000000" w:rsidRPr="00621860" w:rsidP="00621860">
            <w:pPr>
              <w:pStyle w:val="List"/>
            </w:pPr>
            <w:r w:rsidRPr="00621860">
              <w:t>1.2</w:t>
            </w:r>
            <w:r w:rsidRPr="00621860">
              <w:tab/>
              <w:t>Threads and needles are selected for the millinery application</w:t>
            </w:r>
          </w:p>
          <w:p w:rsidR="00000000" w:rsidP="00621860">
            <w:pPr>
              <w:pStyle w:val="List"/>
              <w:rPr>
                <w:lang w:val="en-NZ"/>
              </w:rPr>
            </w:pPr>
            <w:r w:rsidRPr="00621860">
              <w:t>1.3</w:t>
            </w:r>
            <w:r w:rsidRPr="00621860">
              <w:tab/>
              <w:t>Sewing techniques are applied to mi</w:t>
            </w:r>
            <w:r w:rsidRPr="00621860">
              <w:t>llinery materials and components</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List"/>
              <w:rPr>
                <w:lang w:val="en-NZ"/>
              </w:rPr>
            </w:pPr>
            <w:r w:rsidRPr="00621860">
              <w:t>2</w:t>
            </w:r>
            <w:r w:rsidRPr="00621860">
              <w:tab/>
              <w:t xml:space="preserve">Select and use millinery  </w:t>
            </w:r>
            <w:r w:rsidRPr="00621860">
              <w:rPr>
                <w:rStyle w:val="BoldandItalics"/>
              </w:rPr>
              <w:t>adhesion techniques</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List"/>
            </w:pPr>
            <w:r w:rsidRPr="00621860">
              <w:t>2.1</w:t>
            </w:r>
            <w:r w:rsidRPr="00621860">
              <w:tab/>
              <w:t>Millinery adhesives and their application to millinery design and construction are identified</w:t>
            </w:r>
          </w:p>
          <w:p w:rsidR="00000000" w:rsidRPr="00621860" w:rsidP="00621860">
            <w:pPr>
              <w:pStyle w:val="List"/>
            </w:pPr>
            <w:r w:rsidRPr="00621860">
              <w:t>2.2</w:t>
            </w:r>
            <w:r w:rsidRPr="00621860">
              <w:tab/>
              <w:t xml:space="preserve">Adhesives that are </w:t>
            </w:r>
            <w:r w:rsidRPr="00621860">
              <w:rPr>
                <w:rStyle w:val="BoldandItalics"/>
              </w:rPr>
              <w:t>compatible</w:t>
            </w:r>
            <w:r w:rsidRPr="00621860">
              <w:t xml:space="preserve"> to the millinery materials and millinery a</w:t>
            </w:r>
            <w:r w:rsidRPr="00621860">
              <w:t>pplication are selected</w:t>
            </w:r>
          </w:p>
          <w:p w:rsidR="00000000" w:rsidRPr="00621860" w:rsidP="00621860">
            <w:pPr>
              <w:pStyle w:val="List"/>
            </w:pPr>
            <w:r w:rsidRPr="00621860">
              <w:t>2.3</w:t>
            </w:r>
            <w:r w:rsidRPr="00621860">
              <w:tab/>
              <w:t>Manufacturer instructions for the use and application of adhesives are followed</w:t>
            </w:r>
          </w:p>
          <w:p w:rsidR="00000000" w:rsidP="00621860">
            <w:pPr>
              <w:pStyle w:val="List"/>
              <w:rPr>
                <w:lang w:val="en-NZ"/>
              </w:rPr>
            </w:pPr>
            <w:r w:rsidRPr="00621860">
              <w:t>2.4</w:t>
            </w:r>
            <w:r w:rsidRPr="00621860">
              <w:tab/>
            </w:r>
            <w:r w:rsidRPr="00621860">
              <w:rPr>
                <w:rStyle w:val="BoldandItalics"/>
              </w:rPr>
              <w:t>OHS practices</w:t>
            </w:r>
            <w:r w:rsidRPr="00621860">
              <w:t xml:space="preserve"> are applied in using and storing millinery adhesives </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List"/>
              <w:rPr>
                <w:lang w:val="en-NZ"/>
              </w:rPr>
            </w:pPr>
            <w:r w:rsidRPr="00621860">
              <w:t>3</w:t>
            </w:r>
            <w:r w:rsidRPr="00621860">
              <w:tab/>
              <w:t xml:space="preserve">Use sewing and adhesion techniques to </w:t>
            </w:r>
            <w:r w:rsidRPr="00621860">
              <w:rPr>
                <w:rStyle w:val="BoldandItalics"/>
              </w:rPr>
              <w:t>finish</w:t>
            </w:r>
            <w:r w:rsidRPr="00621860">
              <w:t xml:space="preserve"> millinery</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List"/>
            </w:pPr>
            <w:r w:rsidRPr="00621860">
              <w:t>3.1</w:t>
            </w:r>
            <w:r w:rsidRPr="00621860">
              <w:tab/>
              <w:t>Sewing or adhe</w:t>
            </w:r>
            <w:r w:rsidRPr="00621860">
              <w:t>sion techniques are selected according to finishing requirements of millinery design</w:t>
            </w:r>
          </w:p>
          <w:p w:rsidR="00000000" w:rsidRPr="00621860" w:rsidP="00621860">
            <w:pPr>
              <w:pStyle w:val="List"/>
            </w:pPr>
            <w:r w:rsidRPr="00621860">
              <w:t>3.2</w:t>
            </w:r>
            <w:r w:rsidRPr="00621860">
              <w:tab/>
              <w:t>Millinery components are prepared for finishing</w:t>
            </w:r>
          </w:p>
          <w:p w:rsidR="00000000" w:rsidRPr="00621860" w:rsidP="00621860">
            <w:pPr>
              <w:pStyle w:val="List"/>
            </w:pPr>
            <w:r w:rsidRPr="00621860">
              <w:t>3.3</w:t>
            </w:r>
            <w:r w:rsidRPr="00621860">
              <w:tab/>
              <w:t>Millinery is finished for presentation or despatch</w:t>
            </w:r>
          </w:p>
        </w:tc>
      </w:tr>
    </w:tbl>
    <w:p w:rsidR="00000000" w:rsidRPr="00621860" w:rsidP="00621860">
      <w:pPr>
        <w:pStyle w:val="BodyText"/>
      </w:pPr>
    </w:p>
    <w:p w:rsidR="00000000" w:rsidRPr="00621860" w:rsidP="00621860">
      <w:pPr>
        <w:pStyle w:val="AllowPageBreak"/>
      </w:pPr>
    </w:p>
    <w:p w:rsidR="00000000" w:rsidRPr="00621860" w:rsidP="00621860">
      <w:pPr>
        <w:pStyle w:val="Heading1"/>
      </w:pPr>
      <w:bookmarkStart w:id="9" w:name="O_95843"/>
      <w:bookmarkEnd w:id="9"/>
      <w:r w:rsidRPr="00621860">
        <w:t>Required Skills and Knowledge</w:t>
      </w:r>
    </w:p>
    <w:tbl>
      <w:tblPr>
        <w:tblW w:w="0" w:type="auto"/>
        <w:tblLayout w:type="fixed"/>
        <w:tblCellMar>
          <w:left w:w="62" w:type="dxa"/>
          <w:right w:w="62" w:type="dxa"/>
        </w:tblCellMar>
        <w:tblLook w:val="0000"/>
      </w:tblPr>
      <w:tblGrid>
        <w:gridCol w:w="9072"/>
      </w:tblGrid>
      <w:tr w:rsidTr="00BB382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621860" w:rsidP="00621860">
            <w:pPr>
              <w:pStyle w:val="BodyText"/>
              <w:rPr>
                <w:rStyle w:val="SpecialBold"/>
              </w:rPr>
            </w:pPr>
          </w:p>
          <w:p w:rsidR="00000000" w:rsidP="00621860">
            <w:pPr>
              <w:pStyle w:val="BodyText"/>
              <w:rPr>
                <w:rFonts w:ascii="Tahoma" w:hAnsi="Tahoma"/>
                <w:lang w:val="en-NZ"/>
              </w:rPr>
            </w:pPr>
            <w:r w:rsidRPr="00621860">
              <w:t>This describes the essential skills and knowledge and their level, required for this unit.</w:t>
            </w:r>
          </w:p>
        </w:tc>
      </w:tr>
      <w:tr w:rsidTr="00BB38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1860" w:rsidP="00621860">
            <w:pPr>
              <w:pStyle w:val="BodyText"/>
            </w:pPr>
            <w:r w:rsidRPr="00621860">
              <w:t>Demonstrates knowledge of:</w:t>
            </w:r>
          </w:p>
          <w:p w:rsidR="00000000" w:rsidRPr="00621860" w:rsidP="00621860">
            <w:pPr>
              <w:pStyle w:val="ListBullet"/>
            </w:pPr>
            <w:r w:rsidRPr="00621860">
              <w:t>millinery sewing techniques</w:t>
            </w:r>
          </w:p>
          <w:p w:rsidR="00000000" w:rsidRPr="00621860" w:rsidP="00621860">
            <w:pPr>
              <w:pStyle w:val="ListBullet"/>
            </w:pPr>
            <w:r w:rsidRPr="00621860">
              <w:t>millinery adhesives</w:t>
            </w:r>
          </w:p>
          <w:p w:rsidR="00000000" w:rsidRPr="00621860" w:rsidP="00621860">
            <w:pPr>
              <w:pStyle w:val="ListBullet"/>
            </w:pPr>
            <w:r w:rsidRPr="00621860">
              <w:t>threads and needles used in hand sewing for millinery</w:t>
            </w:r>
          </w:p>
          <w:p w:rsidR="00000000" w:rsidRPr="00621860" w:rsidP="00621860">
            <w:pPr>
              <w:pStyle w:val="ListBullet"/>
            </w:pPr>
            <w:r w:rsidRPr="00621860">
              <w:t>OHS practices including hazard identification and control measures associated with using and storing millinery adhesives</w:t>
            </w:r>
          </w:p>
          <w:p w:rsidR="00000000" w:rsidRPr="00621860" w:rsidP="00621860">
            <w:pPr>
              <w:pStyle w:val="ListBullet"/>
            </w:pPr>
            <w:r w:rsidRPr="00621860">
              <w:t>quality practices</w:t>
            </w:r>
          </w:p>
          <w:p w:rsidR="00000000" w:rsidRPr="00621860" w:rsidP="00621860">
            <w:pPr>
              <w:pStyle w:val="ListBullet"/>
            </w:pPr>
            <w:r w:rsidRPr="00621860">
              <w:t>workplace practices</w:t>
            </w:r>
          </w:p>
          <w:p w:rsidR="00000000" w:rsidP="00621860">
            <w:pPr>
              <w:pStyle w:val="ListBullet"/>
              <w:rPr>
                <w:lang w:val="en-NZ"/>
              </w:rPr>
            </w:pPr>
            <w:r w:rsidRPr="00621860">
              <w:t>recording and reporting practices</w:t>
            </w:r>
          </w:p>
        </w:tc>
      </w:tr>
      <w:tr w:rsidTr="00BB38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1860" w:rsidP="00621860">
            <w:pPr>
              <w:pStyle w:val="BodyText"/>
            </w:pPr>
            <w:r w:rsidRPr="00621860">
              <w:t>Demonstrates skill to:</w:t>
            </w:r>
          </w:p>
          <w:p w:rsidR="00000000" w:rsidRPr="00621860" w:rsidP="00621860">
            <w:pPr>
              <w:pStyle w:val="ListBullet"/>
            </w:pPr>
            <w:r w:rsidRPr="00621860">
              <w:t>apply millinery sewing techniques to m</w:t>
            </w:r>
            <w:r w:rsidRPr="00621860">
              <w:t>illinery construction and finishing</w:t>
            </w:r>
          </w:p>
          <w:p w:rsidR="00000000" w:rsidRPr="00621860" w:rsidP="00621860">
            <w:pPr>
              <w:pStyle w:val="ListBullet"/>
            </w:pPr>
            <w:r w:rsidRPr="00621860">
              <w:t>use millinery adhesives, when appropriate, observing OHS practices</w:t>
            </w:r>
          </w:p>
          <w:p w:rsidR="00000000" w:rsidRPr="00621860" w:rsidP="00621860">
            <w:pPr>
              <w:pStyle w:val="ListBullet"/>
            </w:pPr>
            <w:r w:rsidRPr="00621860">
              <w:t>read, interpret and follow information on work specifications, standard operating procedures and work instructions and other reference material</w:t>
            </w:r>
          </w:p>
          <w:p w:rsidR="00000000" w:rsidRPr="00621860" w:rsidP="00621860">
            <w:pPr>
              <w:pStyle w:val="ListBullet"/>
            </w:pPr>
            <w:r w:rsidRPr="00621860">
              <w:t xml:space="preserve">maintain </w:t>
            </w:r>
            <w:r w:rsidRPr="00621860">
              <w:t>accurate records</w:t>
            </w:r>
          </w:p>
          <w:p w:rsidR="00000000" w:rsidRPr="00621860" w:rsidP="00621860">
            <w:pPr>
              <w:pStyle w:val="ListBullet"/>
            </w:pPr>
            <w:r w:rsidRPr="00621860">
              <w:t>communicate within the workplace</w:t>
            </w:r>
          </w:p>
          <w:p w:rsidR="00000000" w:rsidRPr="00621860" w:rsidP="00621860">
            <w:pPr>
              <w:pStyle w:val="ListBullet"/>
            </w:pPr>
            <w:r w:rsidRPr="00621860">
              <w:t>sequence operations</w:t>
            </w:r>
          </w:p>
          <w:p w:rsidR="00000000" w:rsidRPr="00621860" w:rsidP="00621860">
            <w:pPr>
              <w:pStyle w:val="ListBullet"/>
            </w:pPr>
            <w:r w:rsidRPr="00621860">
              <w:t>meet specifications</w:t>
            </w:r>
          </w:p>
          <w:p w:rsidR="00000000" w:rsidRPr="00621860" w:rsidP="00621860">
            <w:pPr>
              <w:pStyle w:val="ListBullet"/>
            </w:pPr>
            <w:r w:rsidRPr="00621860">
              <w:t>clarify and check task-related information</w:t>
            </w:r>
          </w:p>
          <w:p w:rsidR="00000000" w:rsidRPr="00621860" w:rsidP="00621860">
            <w:pPr>
              <w:pStyle w:val="ListBullet"/>
            </w:pPr>
            <w:r w:rsidRPr="00621860">
              <w:t>carry out work according to OHS practices</w:t>
            </w:r>
          </w:p>
        </w:tc>
      </w:tr>
    </w:tbl>
    <w:p w:rsidR="00000000" w:rsidRPr="00621860" w:rsidP="00621860">
      <w:pPr>
        <w:pStyle w:val="BodyText"/>
      </w:pPr>
    </w:p>
    <w:p w:rsidR="00000000" w:rsidRPr="00621860" w:rsidP="00621860">
      <w:pPr>
        <w:pStyle w:val="AllowPageBreak"/>
      </w:pPr>
    </w:p>
    <w:p w:rsidR="00000000" w:rsidRPr="00621860" w:rsidP="00621860">
      <w:pPr>
        <w:pStyle w:val="Heading1"/>
      </w:pPr>
      <w:bookmarkStart w:id="10" w:name="O_95844"/>
      <w:bookmarkEnd w:id="10"/>
      <w:r w:rsidRPr="00621860">
        <w:t>Evidence Guide</w:t>
      </w:r>
    </w:p>
    <w:tbl>
      <w:tblPr>
        <w:tblW w:w="0" w:type="auto"/>
        <w:tblLayout w:type="fixed"/>
        <w:tblCellMar>
          <w:left w:w="62" w:type="dxa"/>
          <w:right w:w="62" w:type="dxa"/>
        </w:tblCellMar>
        <w:tblLook w:val="0000"/>
      </w:tblPr>
      <w:tblGrid>
        <w:gridCol w:w="2269"/>
        <w:gridCol w:w="6803"/>
      </w:tblGrid>
      <w:tr w:rsidTr="00BB38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621860" w:rsidP="00621860">
            <w:pPr>
              <w:pStyle w:val="BodyText"/>
              <w:rPr>
                <w:rStyle w:val="SpecialBold"/>
              </w:rPr>
            </w:pPr>
          </w:p>
          <w:p w:rsidR="00000000" w:rsidP="00621860">
            <w:pPr>
              <w:pStyle w:val="BodyText"/>
              <w:rPr>
                <w:rFonts w:ascii="Tahoma" w:hAnsi="Tahoma"/>
                <w:lang w:val="en-NZ"/>
              </w:rPr>
            </w:pPr>
            <w:r w:rsidRPr="00621860">
              <w:t>The Evidence Guide provides advice on assessment and must be read in conjunction with the Performance Criteria, Required Skills and Knowledge, the Range Statement and the Assessment Guidelines for the Training Package.</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rPr>
                <w:rStyle w:val="SpecialBold"/>
              </w:rPr>
              <w:t>Critical aspects for assessment and evidence required to demonstrate competency in this unit</w:t>
            </w:r>
            <w:r w:rsidRPr="00621860">
              <w:t xml:space="preserve"> </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BodyText"/>
            </w:pPr>
            <w:r w:rsidRPr="00621860">
              <w:t>Demonstrates skills and knowledge to:</w:t>
            </w:r>
          </w:p>
          <w:p w:rsidR="00000000" w:rsidRPr="00621860" w:rsidP="00621860">
            <w:pPr>
              <w:pStyle w:val="ListBullet"/>
            </w:pPr>
            <w:r w:rsidRPr="00621860">
              <w:t>select and apply appropriate millinery sewing techniques according to the needs of the millinery design</w:t>
            </w:r>
          </w:p>
          <w:p w:rsidR="00000000" w:rsidRPr="00621860" w:rsidP="00621860">
            <w:pPr>
              <w:pStyle w:val="ListBullet"/>
            </w:pPr>
            <w:r w:rsidRPr="00621860">
              <w:t>select and use mill</w:t>
            </w:r>
            <w:r w:rsidRPr="00621860">
              <w:t>inery adhesives according to manufacturer instructions and OHS practices</w:t>
            </w:r>
          </w:p>
          <w:p w:rsidR="00000000" w:rsidRPr="00621860" w:rsidP="00621860">
            <w:pPr>
              <w:pStyle w:val="ListBullet"/>
            </w:pPr>
            <w:r w:rsidRPr="00621860">
              <w:t>test compatibility and suitability of millinery adhesives to millinery materials and application</w:t>
            </w:r>
          </w:p>
          <w:p w:rsidR="00000000" w:rsidRPr="00621860" w:rsidP="00621860">
            <w:pPr>
              <w:pStyle w:val="ListBullet"/>
            </w:pPr>
            <w:r w:rsidRPr="00621860">
              <w:t xml:space="preserve">observe OHS practices including hazard identification and control measures associated </w:t>
            </w:r>
            <w:r w:rsidRPr="00621860">
              <w:t>with the use and storage millinery adhesives</w:t>
            </w:r>
          </w:p>
          <w:p w:rsidR="00000000" w:rsidRPr="00621860" w:rsidP="00621860">
            <w:pPr>
              <w:pStyle w:val="ListBullet"/>
            </w:pPr>
            <w:r w:rsidRPr="00621860">
              <w:t>finish millinery using appropriate millinery hand-sewing and adhesion techniques</w:t>
            </w:r>
          </w:p>
          <w:p w:rsidR="00000000" w:rsidRPr="00621860" w:rsidP="00621860">
            <w:pPr>
              <w:pStyle w:val="BodyText"/>
            </w:pPr>
            <w:r w:rsidRPr="00621860">
              <w:t>Consistently applies skills and knowledge when:</w:t>
            </w:r>
          </w:p>
          <w:p w:rsidR="00000000" w:rsidRPr="00621860" w:rsidP="00621860">
            <w:pPr>
              <w:pStyle w:val="ListBullet"/>
            </w:pPr>
            <w:r w:rsidRPr="00621860">
              <w:t>organising work</w:t>
            </w:r>
          </w:p>
          <w:p w:rsidR="00000000" w:rsidRPr="00621860" w:rsidP="00621860">
            <w:pPr>
              <w:pStyle w:val="ListBullet"/>
            </w:pPr>
            <w:r w:rsidRPr="00621860">
              <w:t>completing tasks</w:t>
            </w:r>
          </w:p>
          <w:p w:rsidR="00000000" w:rsidRPr="00621860" w:rsidP="00621860">
            <w:pPr>
              <w:pStyle w:val="ListBullet"/>
            </w:pPr>
            <w:r w:rsidRPr="00621860">
              <w:t>identifying improvements</w:t>
            </w:r>
          </w:p>
          <w:p w:rsidR="00000000" w:rsidRPr="00621860" w:rsidP="00621860">
            <w:pPr>
              <w:pStyle w:val="ListBullet"/>
            </w:pPr>
            <w:r w:rsidRPr="00621860">
              <w:t>using workplace practic</w:t>
            </w:r>
            <w:r w:rsidRPr="00621860">
              <w:t>es</w:t>
            </w:r>
          </w:p>
          <w:p w:rsidR="00000000" w:rsidRPr="00621860" w:rsidP="00621860">
            <w:pPr>
              <w:pStyle w:val="ListBullet"/>
            </w:pPr>
            <w:r w:rsidRPr="00621860">
              <w:t>using OHS practices</w:t>
            </w:r>
          </w:p>
          <w:p w:rsidR="00000000" w:rsidRPr="00621860" w:rsidP="00621860">
            <w:pPr>
              <w:pStyle w:val="ListBullet"/>
            </w:pPr>
            <w:r w:rsidRPr="00621860">
              <w:t>recording and reporting accidents and incidents</w:t>
            </w:r>
          </w:p>
          <w:p w:rsidR="00000000" w:rsidRPr="00621860" w:rsidP="00621860">
            <w:pPr>
              <w:pStyle w:val="ListBullet"/>
            </w:pPr>
            <w:r w:rsidRPr="00621860">
              <w:t>assessing operational readiness of equipment used and work processes</w:t>
            </w:r>
          </w:p>
          <w:p w:rsidR="00000000" w:rsidRPr="00621860" w:rsidP="00621860">
            <w:pPr>
              <w:pStyle w:val="ListBullet"/>
            </w:pPr>
            <w:r w:rsidRPr="00621860">
              <w:t>recognising and adapting to cultural differences in the workplace, including modes of behaviour and interactions</w:t>
            </w:r>
          </w:p>
          <w:p w:rsidR="00000000" w:rsidP="00621860">
            <w:pPr>
              <w:pStyle w:val="ListBullet"/>
              <w:rPr>
                <w:lang w:val="en-NZ"/>
              </w:rPr>
            </w:pPr>
            <w:r w:rsidRPr="00621860">
              <w:t>completing work systematically with attention to detail without damage to goods and equipment</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rPr>
                <w:rStyle w:val="SpecialBold"/>
              </w:rPr>
              <w:t>Context and specific resources for assessment</w:t>
            </w:r>
          </w:p>
        </w:tc>
        <w:tc>
          <w:tcPr>
            <w:tcW w:w="6803"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t>Assessment may occur on the job or in an appropriately simulated environment and requires access to work areas, mat</w:t>
            </w:r>
            <w:r w:rsidRPr="00621860">
              <w:t>erials and equipment and to information on workplace practices and OHS practices.</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rPr>
                <w:rStyle w:val="SpecialBold"/>
              </w:rPr>
              <w:t>Guidance information for assessment</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BodyText"/>
            </w:pPr>
            <w:r w:rsidRPr="00621860">
              <w:t>This unit may be assessed independently or in combination with other relevant units.</w:t>
            </w:r>
          </w:p>
        </w:tc>
      </w:tr>
    </w:tbl>
    <w:p w:rsidR="00000000" w:rsidRPr="00621860" w:rsidP="00621860">
      <w:pPr>
        <w:pStyle w:val="BodyText"/>
      </w:pPr>
    </w:p>
    <w:p w:rsidR="00000000" w:rsidRPr="00621860" w:rsidP="00621860">
      <w:pPr>
        <w:pStyle w:val="AllowPageBreak"/>
      </w:pPr>
    </w:p>
    <w:p w:rsidR="00000000" w:rsidRPr="00621860" w:rsidP="00621860">
      <w:pPr>
        <w:pStyle w:val="Heading1"/>
      </w:pPr>
      <w:bookmarkStart w:id="11" w:name="O_95845"/>
      <w:bookmarkEnd w:id="11"/>
      <w:r w:rsidRPr="00621860">
        <w:t>Range Statement</w:t>
      </w:r>
    </w:p>
    <w:tbl>
      <w:tblPr>
        <w:tblW w:w="0" w:type="auto"/>
        <w:tblLayout w:type="fixed"/>
        <w:tblCellMar>
          <w:left w:w="62" w:type="dxa"/>
          <w:right w:w="62" w:type="dxa"/>
        </w:tblCellMar>
        <w:tblLook w:val="0000"/>
      </w:tblPr>
      <w:tblGrid>
        <w:gridCol w:w="2269"/>
        <w:gridCol w:w="6803"/>
      </w:tblGrid>
      <w:tr w:rsidTr="00BB38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621860" w:rsidP="00621860">
            <w:pPr>
              <w:pStyle w:val="BodyText"/>
            </w:pPr>
            <w:r w:rsidRPr="00621860">
              <w:rPr>
                <w:rStyle w:val="SpecialBold"/>
              </w:rPr>
              <w:t>RANGE STATEMENT</w:t>
            </w:r>
          </w:p>
          <w:p w:rsidR="00000000" w:rsidP="00621860">
            <w:pPr>
              <w:pStyle w:val="BodyText"/>
              <w:rPr>
                <w:lang w:val="en-NZ"/>
              </w:rPr>
            </w:pPr>
            <w:r w:rsidRPr="00621860">
              <w:t>The range statement relates to the unit of competency as a whole. It allows for different work environments and situations that may affect performance. Bold italicised wording, if used in the Performance Criteria, is detailed below. Add any essential opera</w:t>
            </w:r>
            <w:r w:rsidRPr="00621860">
              <w:t>ting conditions that may be present with training and assessment depending on the work situation, needs if the candidate, accessibility of the item, and local industry and regional contexts.</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t>All work must comply with r</w:t>
            </w:r>
            <w:r w:rsidRPr="00621860">
              <w:t>elevant Federal and State or Territory legislative or regulatory requirements.</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t>Hand-sewing techniques may include</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ListBullet"/>
            </w:pPr>
            <w:r w:rsidRPr="00621860">
              <w:t>Buttonhole stitch</w:t>
            </w:r>
          </w:p>
          <w:p w:rsidR="00000000" w:rsidRPr="00621860" w:rsidP="00621860">
            <w:pPr>
              <w:pStyle w:val="ListBullet"/>
            </w:pPr>
            <w:r w:rsidRPr="00621860">
              <w:t>Backstitch</w:t>
            </w:r>
          </w:p>
          <w:p w:rsidR="00000000" w:rsidRPr="00621860" w:rsidP="00621860">
            <w:pPr>
              <w:pStyle w:val="ListBullet"/>
            </w:pPr>
            <w:r w:rsidRPr="00621860">
              <w:t>Tacking</w:t>
            </w:r>
          </w:p>
          <w:p w:rsidR="00000000" w:rsidRPr="00621860" w:rsidP="00621860">
            <w:pPr>
              <w:pStyle w:val="ListBullet"/>
            </w:pPr>
            <w:r w:rsidRPr="00621860">
              <w:t>Straight hemming</w:t>
            </w:r>
          </w:p>
          <w:p w:rsidR="00000000" w:rsidRPr="00621860" w:rsidP="00621860">
            <w:pPr>
              <w:pStyle w:val="ListBullet"/>
            </w:pPr>
            <w:r w:rsidRPr="00621860">
              <w:t>Slip stitch</w:t>
            </w:r>
          </w:p>
          <w:p w:rsidR="00000000" w:rsidRPr="00621860" w:rsidP="00621860">
            <w:pPr>
              <w:pStyle w:val="ListBullet"/>
            </w:pPr>
            <w:r w:rsidRPr="00621860">
              <w:t>stab stitch</w:t>
            </w:r>
          </w:p>
          <w:p w:rsidR="00000000" w:rsidRPr="00621860" w:rsidP="00621860">
            <w:pPr>
              <w:pStyle w:val="ListBullet"/>
            </w:pPr>
            <w:r w:rsidRPr="00621860">
              <w:t>darning</w:t>
            </w:r>
          </w:p>
          <w:p w:rsidR="00000000" w:rsidRPr="00621860" w:rsidP="00621860">
            <w:pPr>
              <w:pStyle w:val="ListBullet"/>
            </w:pPr>
            <w:r w:rsidRPr="00621860">
              <w:t>diagonal basting</w:t>
            </w:r>
          </w:p>
          <w:p w:rsidR="00000000" w:rsidRPr="00621860" w:rsidP="00621860">
            <w:pPr>
              <w:pStyle w:val="ListBullet"/>
            </w:pPr>
            <w:r w:rsidRPr="00621860">
              <w:t>lacing stitch</w:t>
            </w:r>
          </w:p>
          <w:p w:rsidR="00000000" w:rsidRPr="00621860" w:rsidP="00621860">
            <w:pPr>
              <w:pStyle w:val="ListBullet"/>
            </w:pPr>
            <w:r w:rsidRPr="00621860">
              <w:t>glove-stitch</w:t>
            </w:r>
          </w:p>
          <w:p w:rsidR="00000000" w:rsidP="00621860">
            <w:pPr>
              <w:pStyle w:val="ListBullet"/>
              <w:rPr>
                <w:lang w:val="en-NZ"/>
              </w:rPr>
            </w:pPr>
            <w:r w:rsidRPr="00621860">
              <w:t>catch stitch</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t xml:space="preserve">Application to millinery design and construction may include </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ListBullet"/>
            </w:pPr>
            <w:r w:rsidRPr="00621860">
              <w:t>attaching wire</w:t>
            </w:r>
          </w:p>
          <w:p w:rsidR="00000000" w:rsidRPr="00621860" w:rsidP="00621860">
            <w:pPr>
              <w:pStyle w:val="ListBullet"/>
            </w:pPr>
            <w:r w:rsidRPr="00621860">
              <w:t>brim edge-finishing</w:t>
            </w:r>
          </w:p>
          <w:p w:rsidR="00000000" w:rsidRPr="00621860" w:rsidP="00621860">
            <w:pPr>
              <w:pStyle w:val="ListBullet"/>
            </w:pPr>
            <w:r w:rsidRPr="00621860">
              <w:t>applying linings</w:t>
            </w:r>
          </w:p>
          <w:p w:rsidR="00000000" w:rsidRPr="00621860" w:rsidP="00621860">
            <w:pPr>
              <w:pStyle w:val="ListBullet"/>
            </w:pPr>
            <w:r w:rsidRPr="00621860">
              <w:t>applying head ribbons</w:t>
            </w:r>
          </w:p>
          <w:p w:rsidR="00000000" w:rsidRPr="00621860" w:rsidP="00621860">
            <w:pPr>
              <w:pStyle w:val="ListBullet"/>
            </w:pPr>
            <w:r w:rsidRPr="00621860">
              <w:t>joining leather, felt, canvas</w:t>
            </w:r>
          </w:p>
          <w:p w:rsidR="00000000" w:rsidRPr="00621860" w:rsidP="00621860">
            <w:pPr>
              <w:pStyle w:val="ListBullet"/>
            </w:pPr>
            <w:r w:rsidRPr="00621860">
              <w:t>attaching trims</w:t>
            </w:r>
          </w:p>
          <w:p w:rsidR="00000000" w:rsidP="00621860">
            <w:pPr>
              <w:pStyle w:val="ListBullet"/>
              <w:rPr>
                <w:lang w:val="en-NZ"/>
              </w:rPr>
            </w:pPr>
            <w:r w:rsidRPr="00621860">
              <w:t>attaching labels</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t>Adhesion techniques may include</w:t>
            </w:r>
          </w:p>
        </w:tc>
        <w:tc>
          <w:tcPr>
            <w:tcW w:w="6803" w:type="dxa"/>
            <w:tcBorders>
              <w:top w:val="nil"/>
              <w:left w:val="nil"/>
              <w:bottom w:val="nil"/>
              <w:right w:val="nil"/>
            </w:tcBorders>
            <w:tcMar>
              <w:top w:w="0" w:type="dxa"/>
              <w:left w:w="62" w:type="dxa"/>
              <w:bottom w:w="0" w:type="dxa"/>
              <w:right w:w="62" w:type="dxa"/>
            </w:tcMar>
          </w:tcPr>
          <w:p w:rsidR="00000000" w:rsidP="00621860">
            <w:pPr>
              <w:pStyle w:val="ListBullet"/>
              <w:rPr>
                <w:lang w:val="en-NZ"/>
              </w:rPr>
            </w:pPr>
            <w:r w:rsidRPr="00621860">
              <w:t>applications where hand-sewing cannot be used effectively</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t>Compatible may include</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ListBullet"/>
            </w:pPr>
            <w:r w:rsidRPr="00621860">
              <w:t>interpreting manufacturer advice on the chemical composition of the adhesive in order to determine the suitability of the adhesive to the millinery materials and the purpose</w:t>
            </w:r>
            <w:r w:rsidRPr="00621860">
              <w:t xml:space="preserve"> for which it needs to be applied</w:t>
            </w:r>
          </w:p>
          <w:p w:rsidR="00000000" w:rsidP="00621860">
            <w:pPr>
              <w:pStyle w:val="ListBullet"/>
              <w:rPr>
                <w:lang w:val="en-NZ"/>
              </w:rPr>
            </w:pPr>
            <w:r w:rsidRPr="00621860">
              <w:t>testing the adhesive on a sample of the millinery materials to which it is to be applied</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t>Finish millinery may include</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ListBullet"/>
            </w:pPr>
            <w:r w:rsidRPr="00621860">
              <w:t>attaching labels and tags</w:t>
            </w:r>
          </w:p>
          <w:p w:rsidR="00000000" w:rsidRPr="00621860" w:rsidP="00621860">
            <w:pPr>
              <w:pStyle w:val="ListBullet"/>
            </w:pPr>
            <w:r w:rsidRPr="00621860">
              <w:t>adjusting the positioning of trims</w:t>
            </w:r>
          </w:p>
          <w:p w:rsidR="00000000" w:rsidP="00621860">
            <w:pPr>
              <w:pStyle w:val="ListBullet"/>
              <w:rPr>
                <w:lang w:val="en-NZ"/>
              </w:rPr>
            </w:pPr>
            <w:r w:rsidRPr="00621860">
              <w:t>attaching trims</w:t>
            </w:r>
          </w:p>
        </w:tc>
      </w:tr>
      <w:tr w:rsidTr="00BB3825">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t>OHS practices</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BodyText"/>
            </w:pPr>
            <w:r w:rsidRPr="00621860">
              <w:t>OHS practices must include hazard identification and control, risk assessment and implementation of risk reduction measures specific to the tasks described by this unit and may include:</w:t>
            </w:r>
          </w:p>
          <w:p w:rsidR="00000000" w:rsidRPr="00621860" w:rsidP="00621860">
            <w:pPr>
              <w:pStyle w:val="ListBullet"/>
            </w:pPr>
            <w:r w:rsidRPr="00621860">
              <w:t>OHS practices including hazard identification and control measures as</w:t>
            </w:r>
            <w:r w:rsidRPr="00621860">
              <w:t>sociated with using and storing millinery adhesives</w:t>
            </w:r>
          </w:p>
          <w:p w:rsidR="00000000" w:rsidRPr="00621860" w:rsidP="00621860">
            <w:pPr>
              <w:pStyle w:val="ListBullet"/>
            </w:pPr>
            <w:r w:rsidRPr="00621860">
              <w:t>manual handling techniques</w:t>
            </w:r>
          </w:p>
          <w:p w:rsidR="00000000" w:rsidRPr="00621860" w:rsidP="00621860">
            <w:pPr>
              <w:pStyle w:val="ListBullet"/>
            </w:pPr>
            <w:r w:rsidRPr="00621860">
              <w:t>standard operating procedures</w:t>
            </w:r>
          </w:p>
          <w:p w:rsidR="00000000" w:rsidRPr="00621860" w:rsidP="00621860">
            <w:pPr>
              <w:pStyle w:val="ListBullet"/>
            </w:pPr>
            <w:r w:rsidRPr="00621860">
              <w:t>personal protective equipment</w:t>
            </w:r>
          </w:p>
          <w:p w:rsidR="00000000" w:rsidRPr="00621860" w:rsidP="00621860">
            <w:pPr>
              <w:pStyle w:val="ListBullet"/>
            </w:pPr>
            <w:r w:rsidRPr="00621860">
              <w:t>safe materials handling</w:t>
            </w:r>
          </w:p>
          <w:p w:rsidR="00000000" w:rsidRPr="00621860" w:rsidP="00621860">
            <w:pPr>
              <w:pStyle w:val="ListBullet"/>
            </w:pPr>
            <w:r w:rsidRPr="00621860">
              <w:t>taking of rest breaks</w:t>
            </w:r>
          </w:p>
          <w:p w:rsidR="00000000" w:rsidRPr="00621860" w:rsidP="00621860">
            <w:pPr>
              <w:pStyle w:val="ListBullet"/>
            </w:pPr>
            <w:r w:rsidRPr="00621860">
              <w:t>ergonomic arrangement of workplaces</w:t>
            </w:r>
          </w:p>
          <w:p w:rsidR="00000000" w:rsidRPr="00621860" w:rsidP="00621860">
            <w:pPr>
              <w:pStyle w:val="ListBullet"/>
            </w:pPr>
            <w:r w:rsidRPr="00621860">
              <w:t>following marked walkways</w:t>
            </w:r>
          </w:p>
          <w:p w:rsidR="00000000" w:rsidRPr="00621860" w:rsidP="00621860">
            <w:pPr>
              <w:pStyle w:val="ListBullet"/>
            </w:pPr>
            <w:r w:rsidRPr="00621860">
              <w:t>safe stor</w:t>
            </w:r>
            <w:r w:rsidRPr="00621860">
              <w:t>age of equipment</w:t>
            </w:r>
          </w:p>
          <w:p w:rsidR="00000000" w:rsidRPr="00621860" w:rsidP="00621860">
            <w:pPr>
              <w:pStyle w:val="ListBullet"/>
            </w:pPr>
            <w:r w:rsidRPr="00621860">
              <w:t>housekeeping</w:t>
            </w:r>
          </w:p>
          <w:p w:rsidR="00000000" w:rsidRPr="00621860" w:rsidP="00621860">
            <w:pPr>
              <w:pStyle w:val="ListBullet"/>
            </w:pPr>
            <w:r w:rsidRPr="00621860">
              <w:t>reporting accidents and incidents</w:t>
            </w:r>
          </w:p>
          <w:p w:rsidR="00000000" w:rsidRPr="00621860" w:rsidP="00621860">
            <w:pPr>
              <w:pStyle w:val="ListBullet"/>
            </w:pPr>
            <w:r w:rsidRPr="00621860">
              <w:t>other OHS practices relevant to the job and enterprise</w:t>
            </w:r>
          </w:p>
        </w:tc>
      </w:tr>
    </w:tbl>
    <w:p w:rsidR="00000000" w:rsidRPr="00621860" w:rsidP="00621860">
      <w:pPr>
        <w:pStyle w:val="BodyText"/>
      </w:pPr>
    </w:p>
    <w:p w:rsidR="00000000" w:rsidRPr="00621860" w:rsidP="00621860">
      <w:pPr>
        <w:pStyle w:val="AllowPageBreak"/>
      </w:pPr>
    </w:p>
    <w:p w:rsidR="00000000" w:rsidRPr="00621860" w:rsidP="00621860">
      <w:pPr>
        <w:pStyle w:val="Heading1"/>
      </w:pPr>
      <w:bookmarkStart w:id="12" w:name="O_95846"/>
      <w:bookmarkEnd w:id="12"/>
      <w:r w:rsidRPr="00621860">
        <w:t>Unit Sector(s)</w:t>
      </w:r>
    </w:p>
    <w:tbl>
      <w:tblPr>
        <w:tblW w:w="0" w:type="auto"/>
        <w:tblLayout w:type="fixed"/>
        <w:tblCellMar>
          <w:left w:w="62" w:type="dxa"/>
          <w:right w:w="62" w:type="dxa"/>
        </w:tblCellMar>
        <w:tblLook w:val="0000"/>
      </w:tblPr>
      <w:tblGrid>
        <w:gridCol w:w="2269"/>
        <w:gridCol w:w="6803"/>
      </w:tblGrid>
      <w:tr w:rsidTr="00BB3825">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21860">
            <w:pPr>
              <w:pStyle w:val="BodyText"/>
              <w:rPr>
                <w:lang w:val="en-NZ"/>
              </w:rPr>
            </w:pPr>
            <w:r w:rsidRPr="00621860">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621860" w:rsidP="00621860">
            <w:pPr>
              <w:pStyle w:val="BodyText"/>
            </w:pPr>
            <w:r w:rsidRPr="00621860">
              <w:t>Millinery</w:t>
            </w:r>
          </w:p>
        </w:tc>
      </w:tr>
    </w:tbl>
    <w:p w:rsidR="00000000" w:rsidRPr="00621860" w:rsidP="00621860">
      <w:pPr>
        <w:pStyle w:val="BodyText"/>
      </w:pPr>
    </w:p>
    <w:p w:rsidR="00000000" w:rsidRPr="00621860" w:rsidP="00621860"/>
    <w:sectPr w:rsidSect="006218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825" w:rsidP="00BB38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825" w:rsidP="00621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3825" w:rsidP="006218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B3825" w:rsidP="006218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825" w:rsidP="00BB38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825" w:rsidP="00621860">
    <w:pPr>
      <w:pStyle w:val="Header"/>
      <w:framePr w:wrap="around"/>
    </w:pPr>
    <w:r>
      <w:fldChar w:fldCharType="begin"/>
    </w:r>
    <w:r>
      <w:instrText xml:space="preserve"> TITLE   \* MERGEFORMAT </w:instrText>
    </w:r>
    <w:r>
      <w:fldChar w:fldCharType="separate"/>
    </w:r>
    <w:r>
      <w:t>LMTML2009A Apply millinery sewing and adhesion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3825" w:rsidP="006218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42C4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20A0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8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1860"/>
    <w:pPr>
      <w:spacing w:before="360" w:after="60"/>
      <w:outlineLvl w:val="0"/>
    </w:pPr>
    <w:rPr>
      <w:sz w:val="32"/>
    </w:rPr>
  </w:style>
  <w:style w:type="paragraph" w:styleId="Heading2">
    <w:name w:val="heading 2"/>
    <w:basedOn w:val="HeadingBase"/>
    <w:next w:val="BodyText"/>
    <w:link w:val="Heading2Char"/>
    <w:qFormat/>
    <w:rsid w:val="00621860"/>
    <w:pPr>
      <w:keepLines/>
      <w:spacing w:before="240" w:after="120"/>
      <w:outlineLvl w:val="1"/>
    </w:pPr>
    <w:rPr>
      <w:sz w:val="28"/>
      <w:szCs w:val="40"/>
    </w:rPr>
  </w:style>
  <w:style w:type="paragraph" w:styleId="Heading3">
    <w:name w:val="heading 3"/>
    <w:basedOn w:val="HeadingBase"/>
    <w:next w:val="BodyText"/>
    <w:link w:val="Heading3Char"/>
    <w:qFormat/>
    <w:rsid w:val="00621860"/>
    <w:pPr>
      <w:spacing w:before="180" w:after="120"/>
      <w:outlineLvl w:val="2"/>
    </w:pPr>
    <w:rPr>
      <w:spacing w:val="-10"/>
      <w:kern w:val="32"/>
    </w:rPr>
  </w:style>
  <w:style w:type="paragraph" w:styleId="Heading4">
    <w:name w:val="heading 4"/>
    <w:basedOn w:val="HeadingBase"/>
    <w:next w:val="BodyText"/>
    <w:link w:val="Heading4Char"/>
    <w:qFormat/>
    <w:rsid w:val="00621860"/>
    <w:pPr>
      <w:spacing w:before="160" w:after="120"/>
      <w:outlineLvl w:val="3"/>
    </w:pPr>
    <w:rPr>
      <w:sz w:val="22"/>
    </w:rPr>
  </w:style>
  <w:style w:type="paragraph" w:styleId="Heading5">
    <w:name w:val="heading 5"/>
    <w:basedOn w:val="HeadingBase"/>
    <w:next w:val="Normal"/>
    <w:link w:val="Heading5Char"/>
    <w:qFormat/>
    <w:rsid w:val="00621860"/>
    <w:pPr>
      <w:spacing w:before="80"/>
      <w:outlineLvl w:val="4"/>
    </w:pPr>
    <w:rPr>
      <w:color w:val="918585"/>
      <w:sz w:val="20"/>
    </w:rPr>
  </w:style>
  <w:style w:type="paragraph" w:styleId="Heading6">
    <w:name w:val="heading 6"/>
    <w:basedOn w:val="HeadingBase"/>
    <w:next w:val="Normal"/>
    <w:link w:val="Heading6Char"/>
    <w:qFormat/>
    <w:rsid w:val="00621860"/>
    <w:pPr>
      <w:spacing w:before="60"/>
      <w:outlineLvl w:val="5"/>
    </w:pPr>
    <w:rPr>
      <w:color w:val="918585"/>
      <w:sz w:val="20"/>
    </w:rPr>
  </w:style>
  <w:style w:type="paragraph" w:styleId="Heading7">
    <w:name w:val="heading 7"/>
    <w:basedOn w:val="Normal"/>
    <w:next w:val="Normal"/>
    <w:link w:val="Heading7Char"/>
    <w:qFormat/>
    <w:rsid w:val="00621860"/>
    <w:pPr>
      <w:ind w:left="720"/>
      <w:outlineLvl w:val="6"/>
    </w:pPr>
    <w:rPr>
      <w:i/>
    </w:rPr>
  </w:style>
  <w:style w:type="paragraph" w:styleId="Heading8">
    <w:name w:val="heading 8"/>
    <w:basedOn w:val="Normal"/>
    <w:next w:val="Normal"/>
    <w:link w:val="Heading8Char"/>
    <w:qFormat/>
    <w:rsid w:val="00621860"/>
    <w:pPr>
      <w:ind w:left="720"/>
      <w:outlineLvl w:val="7"/>
    </w:pPr>
    <w:rPr>
      <w:i/>
    </w:rPr>
  </w:style>
  <w:style w:type="paragraph" w:styleId="Heading9">
    <w:name w:val="heading 9"/>
    <w:basedOn w:val="Normal"/>
    <w:next w:val="Normal"/>
    <w:link w:val="Heading9Char"/>
    <w:qFormat/>
    <w:rsid w:val="00621860"/>
    <w:pPr>
      <w:ind w:left="720"/>
      <w:outlineLvl w:val="8"/>
    </w:pPr>
    <w:rPr>
      <w:i/>
    </w:rPr>
  </w:style>
  <w:style w:type="character" w:default="1" w:styleId="DefaultParagraphFont">
    <w:name w:val="Default Paragraph Font"/>
    <w:uiPriority w:val="1"/>
    <w:unhideWhenUsed/>
    <w:rsid w:val="00621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860"/>
  </w:style>
  <w:style w:type="character" w:customStyle="1" w:styleId="Heading1Char">
    <w:name w:val="Heading 1 Char"/>
    <w:link w:val="Heading1"/>
    <w:rsid w:val="00621860"/>
    <w:rPr>
      <w:rFonts w:ascii="Times New Roman" w:eastAsia="Times New Roman" w:hAnsi="Times New Roman" w:cs="Times New Roman"/>
      <w:b/>
      <w:sz w:val="32"/>
      <w:szCs w:val="20"/>
      <w:lang w:eastAsia="en-US"/>
    </w:rPr>
  </w:style>
  <w:style w:type="paragraph" w:styleId="BodyText">
    <w:name w:val="Body Text"/>
    <w:basedOn w:val="Normal"/>
    <w:link w:val="BodyTextChar"/>
    <w:rsid w:val="00621860"/>
    <w:pPr>
      <w:spacing w:before="120" w:after="120"/>
      <w:contextualSpacing/>
    </w:pPr>
    <w:rPr>
      <w:rFonts w:ascii="Times New Roman" w:hAnsi="Times New Roman"/>
      <w:sz w:val="24"/>
      <w:szCs w:val="22"/>
    </w:rPr>
  </w:style>
  <w:style w:type="character" w:customStyle="1" w:styleId="BodyTextChar">
    <w:name w:val="Body Text Char"/>
    <w:link w:val="BodyText"/>
    <w:rsid w:val="00621860"/>
    <w:rPr>
      <w:rFonts w:ascii="Times New Roman" w:eastAsia="Times New Roman" w:hAnsi="Times New Roman" w:cs="Times New Roman"/>
      <w:sz w:val="24"/>
      <w:lang w:val="en-US" w:eastAsia="en-US"/>
    </w:rPr>
  </w:style>
  <w:style w:type="paragraph" w:styleId="Footer">
    <w:name w:val="footer"/>
    <w:basedOn w:val="Normal"/>
    <w:link w:val="FooterChar"/>
    <w:rsid w:val="00621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21860"/>
    <w:rPr>
      <w:rFonts w:ascii="Times New Roman" w:eastAsia="Times New Roman" w:hAnsi="Times New Roman" w:cs="Times New Roman"/>
      <w:sz w:val="16"/>
      <w:lang w:val="en-US" w:eastAsia="en-US"/>
    </w:rPr>
  </w:style>
  <w:style w:type="paragraph" w:styleId="List">
    <w:name w:val="List"/>
    <w:basedOn w:val="BodyText"/>
    <w:next w:val="BodyText"/>
    <w:rsid w:val="00621860"/>
    <w:pPr>
      <w:tabs>
        <w:tab w:val="left" w:pos="340"/>
      </w:tabs>
      <w:spacing w:before="60" w:after="60"/>
      <w:ind w:left="340" w:hanging="340"/>
    </w:pPr>
  </w:style>
  <w:style w:type="paragraph" w:styleId="ListBullet">
    <w:name w:val="List Bullet"/>
    <w:basedOn w:val="List"/>
    <w:rsid w:val="00621860"/>
    <w:pPr>
      <w:numPr>
        <w:numId w:val="12"/>
      </w:numPr>
      <w:tabs>
        <w:tab w:val="clear" w:pos="340"/>
      </w:tabs>
      <w:spacing w:before="40" w:after="40"/>
    </w:pPr>
  </w:style>
  <w:style w:type="character" w:customStyle="1" w:styleId="SpecialBold">
    <w:name w:val="Special Bold"/>
    <w:rsid w:val="00621860"/>
    <w:rPr>
      <w:b/>
      <w:spacing w:val="0"/>
    </w:rPr>
  </w:style>
  <w:style w:type="paragraph" w:styleId="Header">
    <w:name w:val="header"/>
    <w:basedOn w:val="Normal"/>
    <w:link w:val="HeaderChar"/>
    <w:rsid w:val="00621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218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1860"/>
    <w:pPr>
      <w:spacing w:before="240" w:after="120"/>
      <w:outlineLvl w:val="0"/>
    </w:pPr>
    <w:rPr>
      <w:rFonts w:ascii="Times New Roman" w:hAnsi="Times New Roman"/>
      <w:b/>
      <w:sz w:val="28"/>
    </w:rPr>
  </w:style>
  <w:style w:type="paragraph" w:customStyle="1" w:styleId="AllowPageBreak">
    <w:name w:val="AllowPageBreak"/>
    <w:rsid w:val="006218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1860"/>
    <w:rPr>
      <w:b/>
      <w:i/>
      <w:u w:val="none"/>
    </w:rPr>
  </w:style>
  <w:style w:type="character" w:customStyle="1" w:styleId="Heading2Char">
    <w:name w:val="Heading 2 Char"/>
    <w:link w:val="Heading2"/>
    <w:rsid w:val="00621860"/>
    <w:rPr>
      <w:rFonts w:ascii="Times New Roman" w:eastAsia="Times New Roman" w:hAnsi="Times New Roman" w:cs="Times New Roman"/>
      <w:b/>
      <w:sz w:val="28"/>
      <w:szCs w:val="40"/>
      <w:lang w:eastAsia="en-US"/>
    </w:rPr>
  </w:style>
  <w:style w:type="character" w:customStyle="1" w:styleId="Heading3Char">
    <w:name w:val="Heading 3 Char"/>
    <w:link w:val="Heading3"/>
    <w:rsid w:val="0062186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21860"/>
    <w:rPr>
      <w:rFonts w:ascii="Times New Roman" w:eastAsia="Times New Roman" w:hAnsi="Times New Roman" w:cs="Times New Roman"/>
      <w:b/>
      <w:szCs w:val="20"/>
      <w:lang w:eastAsia="en-US"/>
    </w:rPr>
  </w:style>
  <w:style w:type="character" w:customStyle="1" w:styleId="Heading5Char">
    <w:name w:val="Heading 5 Char"/>
    <w:link w:val="Heading5"/>
    <w:rsid w:val="0062186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21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8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18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1860"/>
    <w:rPr>
      <w:rFonts w:ascii="Courier New" w:eastAsia="Times New Roman" w:hAnsi="Courier New" w:cs="Times New Roman"/>
      <w:i/>
      <w:szCs w:val="20"/>
      <w:lang w:val="en-US" w:eastAsia="en-US"/>
    </w:rPr>
  </w:style>
  <w:style w:type="paragraph" w:customStyle="1" w:styleId="HeadingBase">
    <w:name w:val="Heading Base"/>
    <w:rsid w:val="00621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860"/>
    <w:pPr>
      <w:tabs>
        <w:tab w:val="right" w:leader="dot" w:pos="9072"/>
      </w:tabs>
      <w:ind w:left="567"/>
    </w:pPr>
    <w:rPr>
      <w:szCs w:val="22"/>
    </w:rPr>
  </w:style>
  <w:style w:type="paragraph" w:customStyle="1" w:styleId="TOCBase">
    <w:name w:val="TOC Base"/>
    <w:rsid w:val="00621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860"/>
    <w:pPr>
      <w:tabs>
        <w:tab w:val="right" w:leader="dot" w:pos="9072"/>
      </w:tabs>
      <w:spacing w:before="40" w:after="40"/>
      <w:ind w:left="284"/>
    </w:pPr>
    <w:rPr>
      <w:rFonts w:ascii="Times New Roman" w:hAnsi="Times New Roman"/>
    </w:rPr>
  </w:style>
  <w:style w:type="paragraph" w:styleId="TOC1">
    <w:name w:val="toc 1"/>
    <w:basedOn w:val="TOCBase"/>
    <w:next w:val="Normal"/>
    <w:rsid w:val="006218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1860"/>
    <w:pPr>
      <w:spacing w:before="5040"/>
      <w:jc w:val="center"/>
    </w:pPr>
    <w:rPr>
      <w:sz w:val="48"/>
      <w:szCs w:val="72"/>
      <w:lang w:val="en-US"/>
    </w:rPr>
  </w:style>
  <w:style w:type="character" w:customStyle="1" w:styleId="TitleChar">
    <w:name w:val="Title Char"/>
    <w:link w:val="Title"/>
    <w:rsid w:val="00621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860"/>
    <w:pPr>
      <w:tabs>
        <w:tab w:val="left" w:pos="3600"/>
        <w:tab w:val="left" w:pos="3958"/>
      </w:tabs>
    </w:pPr>
  </w:style>
  <w:style w:type="paragraph" w:customStyle="1" w:styleId="Note">
    <w:name w:val="Note"/>
    <w:basedOn w:val="BodyText"/>
    <w:rsid w:val="00621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860"/>
    <w:pPr>
      <w:framePr w:wrap="auto" w:hAnchor="text" w:y="6049"/>
    </w:pPr>
    <w:rPr>
      <w:color w:val="000000"/>
      <w:sz w:val="40"/>
    </w:rPr>
  </w:style>
  <w:style w:type="paragraph" w:customStyle="1" w:styleId="TOCTitle">
    <w:name w:val="TOCTitle"/>
    <w:basedOn w:val="Heading1"/>
    <w:rsid w:val="00621860"/>
    <w:pPr>
      <w:spacing w:after="240"/>
      <w:jc w:val="center"/>
      <w:outlineLvl w:val="9"/>
    </w:pPr>
    <w:rPr>
      <w:caps/>
    </w:rPr>
  </w:style>
  <w:style w:type="paragraph" w:customStyle="1" w:styleId="Version">
    <w:name w:val="Version"/>
    <w:rsid w:val="006218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1860"/>
    <w:pPr>
      <w:numPr>
        <w:numId w:val="13"/>
      </w:numPr>
      <w:tabs>
        <w:tab w:val="clear" w:pos="680"/>
      </w:tabs>
    </w:pPr>
  </w:style>
  <w:style w:type="paragraph" w:styleId="Index1">
    <w:name w:val="index 1"/>
    <w:basedOn w:val="Normal"/>
    <w:next w:val="Normal"/>
    <w:semiHidden/>
    <w:rsid w:val="00621860"/>
    <w:pPr>
      <w:keepNext w:val="0"/>
      <w:tabs>
        <w:tab w:val="right" w:pos="4176"/>
      </w:tabs>
      <w:ind w:left="198" w:hanging="198"/>
    </w:pPr>
    <w:rPr>
      <w:rFonts w:ascii="Garamond" w:hAnsi="Garamond"/>
    </w:rPr>
  </w:style>
  <w:style w:type="paragraph" w:styleId="IndexHeading">
    <w:name w:val="index heading"/>
    <w:basedOn w:val="Normal"/>
    <w:next w:val="Index1"/>
    <w:semiHidden/>
    <w:rsid w:val="00621860"/>
    <w:pPr>
      <w:spacing w:before="120" w:after="120"/>
    </w:pPr>
    <w:rPr>
      <w:rFonts w:ascii="Arial" w:hAnsi="Arial"/>
      <w:b/>
      <w:color w:val="918585"/>
      <w:sz w:val="24"/>
    </w:rPr>
  </w:style>
  <w:style w:type="paragraph" w:customStyle="1" w:styleId="Chapter">
    <w:name w:val="Chapter"/>
    <w:basedOn w:val="Normal"/>
    <w:rsid w:val="00621860"/>
    <w:pPr>
      <w:spacing w:before="240"/>
    </w:pPr>
    <w:rPr>
      <w:rFonts w:ascii="Times New Roman" w:hAnsi="Times New Roman"/>
      <w:smallCaps/>
      <w:spacing w:val="80"/>
      <w:sz w:val="28"/>
    </w:rPr>
  </w:style>
  <w:style w:type="paragraph" w:customStyle="1" w:styleId="InChapter">
    <w:name w:val="InChapter"/>
    <w:basedOn w:val="Heading3"/>
    <w:rsid w:val="00621860"/>
    <w:pPr>
      <w:spacing w:after="240"/>
      <w:outlineLvl w:val="9"/>
    </w:pPr>
    <w:rPr>
      <w:noProof/>
    </w:rPr>
  </w:style>
  <w:style w:type="paragraph" w:styleId="Index2">
    <w:name w:val="index 2"/>
    <w:basedOn w:val="Normal"/>
    <w:next w:val="Normal"/>
    <w:semiHidden/>
    <w:rsid w:val="00621860"/>
    <w:pPr>
      <w:tabs>
        <w:tab w:val="right" w:pos="4176"/>
      </w:tabs>
      <w:ind w:left="568" w:hanging="284"/>
    </w:pPr>
    <w:rPr>
      <w:rFonts w:ascii="Garamond" w:hAnsi="Garamond"/>
    </w:rPr>
  </w:style>
  <w:style w:type="paragraph" w:customStyle="1" w:styleId="Byline">
    <w:name w:val="Byline"/>
    <w:rsid w:val="00621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860"/>
    <w:pPr>
      <w:tabs>
        <w:tab w:val="clear" w:pos="3600"/>
        <w:tab w:val="clear" w:pos="3958"/>
      </w:tabs>
      <w:jc w:val="right"/>
    </w:pPr>
  </w:style>
  <w:style w:type="character" w:styleId="Emphasis">
    <w:name w:val="Emphasis"/>
    <w:qFormat/>
    <w:rsid w:val="00621860"/>
    <w:rPr>
      <w:i/>
    </w:rPr>
  </w:style>
  <w:style w:type="paragraph" w:styleId="Caption">
    <w:name w:val="caption"/>
    <w:basedOn w:val="BodyText"/>
    <w:next w:val="Normal"/>
    <w:qFormat/>
    <w:rsid w:val="00621860"/>
    <w:pPr>
      <w:framePr w:w="2268" w:hSpace="181" w:vSpace="181" w:wrap="around" w:vAnchor="text" w:hAnchor="page" w:x="1135" w:y="285" w:anchorLock="1"/>
    </w:pPr>
    <w:rPr>
      <w:i/>
    </w:rPr>
  </w:style>
  <w:style w:type="paragraph" w:customStyle="1" w:styleId="MiniTOCTitle">
    <w:name w:val="MiniTOCTitle"/>
    <w:basedOn w:val="Heading4"/>
    <w:rsid w:val="00621860"/>
    <w:pPr>
      <w:spacing w:before="240"/>
      <w:outlineLvl w:val="9"/>
    </w:pPr>
    <w:rPr>
      <w:noProof/>
      <w:sz w:val="24"/>
    </w:rPr>
  </w:style>
  <w:style w:type="paragraph" w:customStyle="1" w:styleId="MiniTOCItem">
    <w:name w:val="MiniTOCItem"/>
    <w:basedOn w:val="ListBullet"/>
    <w:rsid w:val="00621860"/>
    <w:pPr>
      <w:numPr>
        <w:numId w:val="0"/>
      </w:numPr>
      <w:tabs>
        <w:tab w:val="right" w:leader="dot" w:pos="6521"/>
      </w:tabs>
      <w:spacing w:before="0" w:after="0"/>
    </w:pPr>
  </w:style>
  <w:style w:type="paragraph" w:customStyle="1" w:styleId="TOFTitle">
    <w:name w:val="TOFTitle"/>
    <w:basedOn w:val="TOCTitle"/>
    <w:rsid w:val="00621860"/>
  </w:style>
  <w:style w:type="paragraph" w:styleId="TableofFigures">
    <w:name w:val="table of figures"/>
    <w:basedOn w:val="Normal"/>
    <w:next w:val="Normal"/>
    <w:semiHidden/>
    <w:rsid w:val="00621860"/>
    <w:pPr>
      <w:tabs>
        <w:tab w:val="right" w:leader="dot" w:pos="9072"/>
      </w:tabs>
      <w:ind w:left="970" w:hanging="403"/>
    </w:pPr>
    <w:rPr>
      <w:rFonts w:ascii="Times New Roman" w:hAnsi="Times New Roman"/>
      <w:b/>
    </w:rPr>
  </w:style>
  <w:style w:type="paragraph" w:styleId="ListNumber">
    <w:name w:val="List Number"/>
    <w:basedOn w:val="List"/>
    <w:rsid w:val="00621860"/>
    <w:pPr>
      <w:numPr>
        <w:numId w:val="10"/>
      </w:numPr>
    </w:pPr>
  </w:style>
  <w:style w:type="character" w:customStyle="1" w:styleId="WingdingSymbols">
    <w:name w:val="Wingding Symbols"/>
    <w:rsid w:val="00621860"/>
    <w:rPr>
      <w:rFonts w:ascii="Wingdings" w:hAnsi="Wingdings"/>
    </w:rPr>
  </w:style>
  <w:style w:type="paragraph" w:customStyle="1" w:styleId="TableHeading">
    <w:name w:val="Table Heading"/>
    <w:basedOn w:val="HeadingBase"/>
    <w:rsid w:val="00621860"/>
    <w:pPr>
      <w:keepLines/>
      <w:pBdr>
        <w:bottom w:val="single" w:sz="6" w:space="1" w:color="918585"/>
      </w:pBdr>
      <w:spacing w:before="240"/>
    </w:pPr>
  </w:style>
  <w:style w:type="character" w:customStyle="1" w:styleId="HotSpot">
    <w:name w:val="HotSpot"/>
    <w:rsid w:val="00621860"/>
    <w:rPr>
      <w:color w:val="0033CC"/>
      <w:u w:val="none"/>
    </w:rPr>
  </w:style>
  <w:style w:type="paragraph" w:customStyle="1" w:styleId="BodyTextRight">
    <w:name w:val="Body Text Right"/>
    <w:basedOn w:val="BodyText"/>
    <w:rsid w:val="00621860"/>
    <w:pPr>
      <w:spacing w:before="0" w:after="0"/>
      <w:jc w:val="right"/>
    </w:pPr>
  </w:style>
  <w:style w:type="paragraph" w:styleId="Index3">
    <w:name w:val="index 3"/>
    <w:basedOn w:val="ListNumber2"/>
    <w:next w:val="Normal"/>
    <w:semiHidden/>
    <w:rsid w:val="00621860"/>
    <w:pPr>
      <w:numPr>
        <w:numId w:val="0"/>
      </w:numPr>
      <w:tabs>
        <w:tab w:val="right" w:leader="dot" w:pos="4176"/>
      </w:tabs>
    </w:pPr>
  </w:style>
  <w:style w:type="paragraph" w:styleId="ListNumber2">
    <w:name w:val="List Number 2"/>
    <w:basedOn w:val="List2"/>
    <w:rsid w:val="00621860"/>
    <w:pPr>
      <w:numPr>
        <w:numId w:val="9"/>
      </w:numPr>
      <w:tabs>
        <w:tab w:val="clear" w:pos="1060"/>
      </w:tabs>
    </w:pPr>
  </w:style>
  <w:style w:type="paragraph" w:customStyle="1" w:styleId="MarginNote">
    <w:name w:val="Margin Note"/>
    <w:basedOn w:val="BodyText"/>
    <w:rsid w:val="00621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218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1860"/>
    <w:rPr>
      <w:sz w:val="32"/>
    </w:rPr>
  </w:style>
  <w:style w:type="paragraph" w:customStyle="1" w:styleId="HeadingProcedure">
    <w:name w:val="Heading Procedure"/>
    <w:basedOn w:val="HeadingBase"/>
    <w:next w:val="Normal"/>
    <w:rsid w:val="00621860"/>
    <w:pPr>
      <w:tabs>
        <w:tab w:val="left" w:pos="0"/>
      </w:tabs>
      <w:spacing w:before="120" w:after="60"/>
    </w:pPr>
    <w:rPr>
      <w:i/>
      <w:color w:val="918585"/>
      <w:sz w:val="22"/>
    </w:rPr>
  </w:style>
  <w:style w:type="paragraph" w:customStyle="1" w:styleId="TableBodyText">
    <w:name w:val="Table Body Text"/>
    <w:basedOn w:val="BodyText"/>
    <w:rsid w:val="00621860"/>
    <w:pPr>
      <w:spacing w:before="60" w:after="60"/>
    </w:pPr>
  </w:style>
  <w:style w:type="paragraph" w:styleId="ListContinue">
    <w:name w:val="List Continue"/>
    <w:basedOn w:val="List"/>
    <w:rsid w:val="00621860"/>
    <w:pPr>
      <w:ind w:firstLine="0"/>
    </w:pPr>
  </w:style>
  <w:style w:type="paragraph" w:customStyle="1" w:styleId="ListNote">
    <w:name w:val="List Note"/>
    <w:basedOn w:val="List"/>
    <w:rsid w:val="00621860"/>
    <w:pPr>
      <w:pBdr>
        <w:top w:val="single" w:sz="6" w:space="2" w:color="918585"/>
        <w:bottom w:val="single" w:sz="6" w:space="2" w:color="918585"/>
      </w:pBdr>
      <w:tabs>
        <w:tab w:val="left" w:pos="1021"/>
      </w:tabs>
      <w:ind w:firstLine="0"/>
    </w:pPr>
  </w:style>
  <w:style w:type="paragraph" w:customStyle="1" w:styleId="Warning">
    <w:name w:val="Warning"/>
    <w:basedOn w:val="BodyText"/>
    <w:rsid w:val="00621860"/>
    <w:pPr>
      <w:shd w:val="clear" w:color="auto" w:fill="D9D9D9"/>
      <w:tabs>
        <w:tab w:val="left" w:pos="992"/>
      </w:tabs>
      <w:ind w:left="119" w:right="119"/>
    </w:pPr>
    <w:rPr>
      <w:sz w:val="20"/>
    </w:rPr>
  </w:style>
  <w:style w:type="paragraph" w:customStyle="1" w:styleId="MarginIcons">
    <w:name w:val="Margin Icons"/>
    <w:basedOn w:val="BodyText"/>
    <w:rsid w:val="0062186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21860"/>
    <w:rPr>
      <w:rFonts w:ascii="Courier New" w:hAnsi="Courier New"/>
    </w:rPr>
  </w:style>
  <w:style w:type="paragraph" w:customStyle="1" w:styleId="NoteBullet">
    <w:name w:val="Note Bullet"/>
    <w:basedOn w:val="Note"/>
    <w:rsid w:val="00621860"/>
    <w:pPr>
      <w:tabs>
        <w:tab w:val="clear" w:pos="680"/>
      </w:tabs>
      <w:spacing w:before="60" w:after="60"/>
    </w:pPr>
  </w:style>
  <w:style w:type="paragraph" w:customStyle="1" w:styleId="SubHeading2">
    <w:name w:val="SubHeading2"/>
    <w:basedOn w:val="HeadingBase"/>
    <w:rsid w:val="00621860"/>
    <w:pPr>
      <w:spacing w:before="240" w:after="60"/>
    </w:pPr>
    <w:rPr>
      <w:sz w:val="20"/>
    </w:rPr>
  </w:style>
  <w:style w:type="paragraph" w:customStyle="1" w:styleId="SubHeading1">
    <w:name w:val="SubHeading1"/>
    <w:basedOn w:val="HeadingBase"/>
    <w:rsid w:val="00621860"/>
    <w:pPr>
      <w:spacing w:before="240" w:after="60"/>
    </w:pPr>
    <w:rPr>
      <w:color w:val="918585"/>
      <w:sz w:val="22"/>
    </w:rPr>
  </w:style>
  <w:style w:type="paragraph" w:customStyle="1" w:styleId="SideHeading">
    <w:name w:val="Side Heading"/>
    <w:basedOn w:val="HeadingBase"/>
    <w:rsid w:val="00621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860"/>
    <w:pPr>
      <w:tabs>
        <w:tab w:val="num" w:pos="360"/>
      </w:tabs>
    </w:pPr>
  </w:style>
  <w:style w:type="paragraph" w:styleId="PlainText">
    <w:name w:val="Plain Text"/>
    <w:basedOn w:val="Normal"/>
    <w:link w:val="PlainTextChar"/>
    <w:rsid w:val="00621860"/>
    <w:rPr>
      <w:sz w:val="20"/>
    </w:rPr>
  </w:style>
  <w:style w:type="character" w:customStyle="1" w:styleId="PlainTextChar">
    <w:name w:val="Plain Text Char"/>
    <w:basedOn w:val="DefaultParagraphFont"/>
    <w:link w:val="PlainText"/>
    <w:rsid w:val="00621860"/>
    <w:rPr>
      <w:rFonts w:ascii="Courier New" w:eastAsia="Times New Roman" w:hAnsi="Courier New" w:cs="Times New Roman"/>
      <w:sz w:val="20"/>
      <w:szCs w:val="20"/>
      <w:lang w:val="en-US" w:eastAsia="en-US"/>
    </w:rPr>
  </w:style>
  <w:style w:type="character" w:customStyle="1" w:styleId="MenuOption">
    <w:name w:val="Menu Option"/>
    <w:rsid w:val="00621860"/>
    <w:rPr>
      <w:b/>
      <w:smallCaps/>
    </w:rPr>
  </w:style>
  <w:style w:type="paragraph" w:customStyle="1" w:styleId="TableListNumber">
    <w:name w:val="Table List Number"/>
    <w:basedOn w:val="ListNumber"/>
    <w:rsid w:val="00621860"/>
    <w:pPr>
      <w:numPr>
        <w:numId w:val="0"/>
      </w:numPr>
    </w:pPr>
  </w:style>
  <w:style w:type="paragraph" w:styleId="TOC4">
    <w:name w:val="toc 4"/>
    <w:basedOn w:val="TOCBase"/>
    <w:next w:val="Normal"/>
    <w:semiHidden/>
    <w:rsid w:val="00621860"/>
    <w:pPr>
      <w:tabs>
        <w:tab w:val="right" w:leader="dot" w:pos="9071"/>
      </w:tabs>
      <w:ind w:left="1701"/>
    </w:pPr>
  </w:style>
  <w:style w:type="paragraph" w:customStyle="1" w:styleId="ListAlpha">
    <w:name w:val="List Alpha"/>
    <w:basedOn w:val="List"/>
    <w:rsid w:val="00621860"/>
    <w:pPr>
      <w:numPr>
        <w:numId w:val="8"/>
      </w:numPr>
    </w:pPr>
  </w:style>
  <w:style w:type="paragraph" w:customStyle="1" w:styleId="ListAlpha2">
    <w:name w:val="List Alpha 2"/>
    <w:basedOn w:val="List2"/>
    <w:rsid w:val="00621860"/>
    <w:pPr>
      <w:numPr>
        <w:numId w:val="7"/>
      </w:numPr>
    </w:pPr>
  </w:style>
  <w:style w:type="paragraph" w:styleId="List2">
    <w:name w:val="List 2"/>
    <w:basedOn w:val="BodyText"/>
    <w:rsid w:val="00621860"/>
    <w:pPr>
      <w:tabs>
        <w:tab w:val="left" w:pos="680"/>
      </w:tabs>
      <w:spacing w:before="60" w:after="60"/>
      <w:ind w:left="680" w:hanging="340"/>
    </w:pPr>
  </w:style>
  <w:style w:type="paragraph" w:styleId="List3">
    <w:name w:val="List 3"/>
    <w:basedOn w:val="BodyText"/>
    <w:rsid w:val="00621860"/>
    <w:pPr>
      <w:tabs>
        <w:tab w:val="left" w:pos="1021"/>
      </w:tabs>
      <w:spacing w:before="60" w:after="60"/>
      <w:ind w:left="1020" w:hanging="340"/>
    </w:pPr>
  </w:style>
  <w:style w:type="paragraph" w:styleId="List4">
    <w:name w:val="List 4"/>
    <w:basedOn w:val="BodyText"/>
    <w:rsid w:val="00621860"/>
    <w:pPr>
      <w:tabs>
        <w:tab w:val="left" w:pos="1361"/>
      </w:tabs>
      <w:spacing w:before="60" w:after="60"/>
      <w:ind w:left="1361" w:hanging="340"/>
    </w:pPr>
  </w:style>
  <w:style w:type="paragraph" w:styleId="List5">
    <w:name w:val="List 5"/>
    <w:basedOn w:val="BodyText"/>
    <w:rsid w:val="00621860"/>
    <w:pPr>
      <w:tabs>
        <w:tab w:val="left" w:pos="1701"/>
      </w:tabs>
      <w:spacing w:before="60" w:after="60"/>
      <w:ind w:left="1701" w:hanging="340"/>
    </w:pPr>
  </w:style>
  <w:style w:type="paragraph" w:styleId="ListBullet3">
    <w:name w:val="List Bullet 3"/>
    <w:basedOn w:val="List3"/>
    <w:rsid w:val="00621860"/>
    <w:pPr>
      <w:numPr>
        <w:numId w:val="14"/>
      </w:numPr>
      <w:tabs>
        <w:tab w:val="clear" w:pos="1021"/>
      </w:tabs>
      <w:ind w:left="1037" w:hanging="357"/>
    </w:pPr>
  </w:style>
  <w:style w:type="paragraph" w:styleId="ListBullet4">
    <w:name w:val="List Bullet 4"/>
    <w:basedOn w:val="List4"/>
    <w:rsid w:val="00621860"/>
    <w:pPr>
      <w:numPr>
        <w:numId w:val="2"/>
      </w:numPr>
    </w:pPr>
  </w:style>
  <w:style w:type="paragraph" w:styleId="ListBullet5">
    <w:name w:val="List Bullet 5"/>
    <w:basedOn w:val="List5"/>
    <w:rsid w:val="00621860"/>
    <w:pPr>
      <w:numPr>
        <w:numId w:val="3"/>
      </w:numPr>
    </w:pPr>
  </w:style>
  <w:style w:type="paragraph" w:styleId="ListContinue2">
    <w:name w:val="List Continue 2"/>
    <w:basedOn w:val="List2"/>
    <w:rsid w:val="00621860"/>
    <w:pPr>
      <w:ind w:firstLine="0"/>
    </w:pPr>
  </w:style>
  <w:style w:type="paragraph" w:styleId="ListContinue3">
    <w:name w:val="List Continue 3"/>
    <w:basedOn w:val="List3"/>
    <w:rsid w:val="00621860"/>
    <w:pPr>
      <w:ind w:left="1021" w:firstLine="0"/>
    </w:pPr>
  </w:style>
  <w:style w:type="paragraph" w:styleId="ListContinue4">
    <w:name w:val="List Continue 4"/>
    <w:basedOn w:val="List4"/>
    <w:rsid w:val="00621860"/>
    <w:pPr>
      <w:ind w:firstLine="0"/>
    </w:pPr>
  </w:style>
  <w:style w:type="paragraph" w:styleId="ListContinue5">
    <w:name w:val="List Continue 5"/>
    <w:basedOn w:val="List5"/>
    <w:rsid w:val="00621860"/>
    <w:pPr>
      <w:ind w:firstLine="0"/>
    </w:pPr>
  </w:style>
  <w:style w:type="paragraph" w:styleId="ListNumber3">
    <w:name w:val="List Number 3"/>
    <w:basedOn w:val="List3"/>
    <w:rsid w:val="00621860"/>
    <w:pPr>
      <w:numPr>
        <w:numId w:val="4"/>
      </w:numPr>
    </w:pPr>
  </w:style>
  <w:style w:type="paragraph" w:styleId="ListNumber4">
    <w:name w:val="List Number 4"/>
    <w:basedOn w:val="List4"/>
    <w:rsid w:val="00621860"/>
    <w:pPr>
      <w:numPr>
        <w:numId w:val="5"/>
      </w:numPr>
    </w:pPr>
  </w:style>
  <w:style w:type="paragraph" w:styleId="ListNumber5">
    <w:name w:val="List Number 5"/>
    <w:basedOn w:val="List5"/>
    <w:rsid w:val="00621860"/>
    <w:pPr>
      <w:numPr>
        <w:numId w:val="6"/>
      </w:numPr>
    </w:pPr>
  </w:style>
  <w:style w:type="paragraph" w:styleId="BlockText">
    <w:name w:val="Block Text"/>
    <w:basedOn w:val="Normal"/>
    <w:rsid w:val="00621860"/>
    <w:pPr>
      <w:spacing w:after="120"/>
      <w:ind w:left="1440" w:right="1440"/>
    </w:pPr>
  </w:style>
  <w:style w:type="character" w:customStyle="1" w:styleId="Subscript">
    <w:name w:val="Subscript"/>
    <w:rsid w:val="00621860"/>
    <w:rPr>
      <w:sz w:val="16"/>
      <w:vertAlign w:val="subscript"/>
    </w:rPr>
  </w:style>
  <w:style w:type="character" w:customStyle="1" w:styleId="Superscript">
    <w:name w:val="Superscript"/>
    <w:rsid w:val="00621860"/>
    <w:rPr>
      <w:sz w:val="16"/>
      <w:vertAlign w:val="superscript"/>
    </w:rPr>
  </w:style>
  <w:style w:type="character" w:customStyle="1" w:styleId="Symbols">
    <w:name w:val="Symbols"/>
    <w:rsid w:val="00621860"/>
    <w:rPr>
      <w:rFonts w:ascii="Symbol" w:hAnsi="Symbol"/>
    </w:rPr>
  </w:style>
  <w:style w:type="character" w:customStyle="1" w:styleId="MenuOptions">
    <w:name w:val="Menu Options"/>
    <w:rsid w:val="00621860"/>
    <w:rPr>
      <w:rFonts w:ascii="Arial Narrow" w:hAnsi="Arial Narrow"/>
      <w:smallCaps/>
    </w:rPr>
  </w:style>
  <w:style w:type="character" w:customStyle="1" w:styleId="Buttons">
    <w:name w:val="Buttons"/>
    <w:rsid w:val="00621860"/>
    <w:rPr>
      <w:b/>
    </w:rPr>
  </w:style>
  <w:style w:type="character" w:customStyle="1" w:styleId="Underlined">
    <w:name w:val="Underlined"/>
    <w:rsid w:val="00621860"/>
    <w:rPr>
      <w:u w:val="single"/>
    </w:rPr>
  </w:style>
  <w:style w:type="paragraph" w:customStyle="1" w:styleId="TableBodyTextRight">
    <w:name w:val="Table Body Text Right"/>
    <w:basedOn w:val="TableBodyText"/>
    <w:rsid w:val="00621860"/>
    <w:pPr>
      <w:widowControl w:val="0"/>
      <w:autoSpaceDE w:val="0"/>
      <w:autoSpaceDN w:val="0"/>
      <w:adjustRightInd w:val="0"/>
      <w:jc w:val="right"/>
    </w:pPr>
    <w:rPr>
      <w:rFonts w:cs="Arial"/>
      <w:szCs w:val="18"/>
    </w:rPr>
  </w:style>
  <w:style w:type="paragraph" w:customStyle="1" w:styleId="CopyrightText">
    <w:name w:val="Copyright Text"/>
    <w:basedOn w:val="BodyText"/>
    <w:rsid w:val="00621860"/>
    <w:rPr>
      <w:sz w:val="18"/>
    </w:rPr>
  </w:style>
  <w:style w:type="paragraph" w:customStyle="1" w:styleId="BodySmallRight">
    <w:name w:val="Body Small Right"/>
    <w:basedOn w:val="BodyTextRight"/>
    <w:rsid w:val="00621860"/>
    <w:rPr>
      <w:sz w:val="18"/>
      <w:szCs w:val="18"/>
    </w:rPr>
  </w:style>
  <w:style w:type="paragraph" w:customStyle="1" w:styleId="MarginEdition">
    <w:name w:val="Margin Edition"/>
    <w:basedOn w:val="MarginNote"/>
    <w:rsid w:val="00621860"/>
    <w:pPr>
      <w:spacing w:before="0" w:after="0"/>
    </w:pPr>
    <w:rPr>
      <w:rFonts w:ascii="Times New Roman" w:hAnsi="Times New Roman"/>
      <w:color w:val="999999"/>
    </w:rPr>
  </w:style>
  <w:style w:type="paragraph" w:customStyle="1" w:styleId="Spacer">
    <w:name w:val="Spacer"/>
    <w:basedOn w:val="Normal"/>
    <w:rsid w:val="00621860"/>
    <w:rPr>
      <w:sz w:val="2"/>
      <w:szCs w:val="2"/>
    </w:rPr>
  </w:style>
  <w:style w:type="character" w:customStyle="1" w:styleId="Small">
    <w:name w:val="Small"/>
    <w:rsid w:val="00621860"/>
    <w:rPr>
      <w:sz w:val="16"/>
    </w:rPr>
  </w:style>
  <w:style w:type="paragraph" w:customStyle="1" w:styleId="WideTable">
    <w:name w:val="Wide Table"/>
    <w:basedOn w:val="Normal"/>
    <w:rsid w:val="00621860"/>
    <w:pPr>
      <w:ind w:left="-1418"/>
    </w:pPr>
    <w:rPr>
      <w:sz w:val="2"/>
      <w:szCs w:val="2"/>
    </w:rPr>
  </w:style>
  <w:style w:type="character" w:styleId="PageNumber">
    <w:name w:val="page number"/>
    <w:rsid w:val="00621860"/>
  </w:style>
  <w:style w:type="paragraph" w:styleId="Quote">
    <w:name w:val="Quote"/>
    <w:basedOn w:val="Heading1"/>
    <w:link w:val="QuoteChar"/>
    <w:qFormat/>
    <w:rsid w:val="00621860"/>
    <w:rPr>
      <w:b w:val="0"/>
      <w:sz w:val="72"/>
      <w:szCs w:val="72"/>
      <w:lang w:val="en-NZ"/>
    </w:rPr>
  </w:style>
  <w:style w:type="character" w:customStyle="1" w:styleId="QuoteChar">
    <w:name w:val="Quote Char"/>
    <w:link w:val="Quote"/>
    <w:rsid w:val="00621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860"/>
    <w:pPr>
      <w:pageBreakBefore/>
    </w:pPr>
  </w:style>
  <w:style w:type="paragraph" w:customStyle="1" w:styleId="Border">
    <w:name w:val="Border"/>
    <w:basedOn w:val="Normal"/>
    <w:qFormat/>
    <w:rsid w:val="00621860"/>
    <w:pPr>
      <w:pBdr>
        <w:top w:val="single" w:sz="18" w:space="1" w:color="auto"/>
      </w:pBdr>
    </w:pPr>
    <w:rPr>
      <w:rFonts w:ascii="Times New Roman" w:hAnsi="Times New Roman"/>
      <w:color w:val="FFFFFF"/>
      <w:sz w:val="2"/>
    </w:rPr>
  </w:style>
  <w:style w:type="character" w:styleId="IntenseEmphasis">
    <w:name w:val="Intense Emphasis"/>
    <w:uiPriority w:val="21"/>
    <w:qFormat/>
    <w:rsid w:val="00621860"/>
    <w:rPr>
      <w:b/>
      <w:bCs/>
      <w:i/>
      <w:iCs/>
      <w:color w:val="auto"/>
    </w:rPr>
  </w:style>
  <w:style w:type="paragraph" w:styleId="IntenseQuote">
    <w:name w:val="Intense Quote"/>
    <w:basedOn w:val="Normal"/>
    <w:next w:val="Normal"/>
    <w:link w:val="IntenseQuoteChar"/>
    <w:uiPriority w:val="30"/>
    <w:qFormat/>
    <w:rsid w:val="0062186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21860"/>
    <w:rPr>
      <w:rFonts w:ascii="Courier New" w:eastAsia="Times New Roman" w:hAnsi="Courier New" w:cs="Times New Roman"/>
      <w:b/>
      <w:bCs/>
      <w:i/>
      <w:iCs/>
      <w:szCs w:val="20"/>
      <w:lang w:val="en-US" w:eastAsia="en-US"/>
    </w:rPr>
  </w:style>
  <w:style w:type="character" w:styleId="SubtleReference">
    <w:name w:val="Subtle Reference"/>
    <w:uiPriority w:val="31"/>
    <w:qFormat/>
    <w:rsid w:val="00621860"/>
    <w:rPr>
      <w:smallCaps/>
      <w:color w:val="auto"/>
      <w:u w:val="single"/>
    </w:rPr>
  </w:style>
  <w:style w:type="character" w:styleId="IntenseReference">
    <w:name w:val="Intense Reference"/>
    <w:uiPriority w:val="32"/>
    <w:qFormat/>
    <w:rsid w:val="00621860"/>
    <w:rPr>
      <w:b/>
      <w:bCs/>
      <w:smallCaps/>
      <w:color w:val="auto"/>
      <w:spacing w:val="5"/>
      <w:u w:val="single"/>
    </w:rPr>
  </w:style>
  <w:style w:type="paragraph" w:customStyle="1" w:styleId="2ColumnHeading">
    <w:name w:val="2Column Heading"/>
    <w:basedOn w:val="BodyText"/>
    <w:qFormat/>
    <w:rsid w:val="00621860"/>
    <w:pPr>
      <w:spacing w:after="60"/>
      <w:ind w:left="-2268"/>
    </w:pPr>
    <w:rPr>
      <w:b/>
    </w:rPr>
  </w:style>
  <w:style w:type="paragraph" w:customStyle="1" w:styleId="Heading1TOC">
    <w:name w:val="Heading1 TOC"/>
    <w:basedOn w:val="Normal"/>
    <w:qFormat/>
    <w:rsid w:val="00621860"/>
    <w:pPr>
      <w:spacing w:before="240" w:after="120"/>
    </w:pPr>
    <w:rPr>
      <w:rFonts w:ascii="Times New Roman" w:hAnsi="Times New Roman"/>
      <w:b/>
      <w:sz w:val="32"/>
    </w:rPr>
  </w:style>
  <w:style w:type="paragraph" w:customStyle="1" w:styleId="Heading2TOC">
    <w:name w:val="Heading2 TOC"/>
    <w:basedOn w:val="Normal"/>
    <w:qFormat/>
    <w:rsid w:val="00621860"/>
    <w:pPr>
      <w:spacing w:before="240" w:after="60"/>
    </w:pPr>
    <w:rPr>
      <w:rFonts w:ascii="Times New Roman" w:hAnsi="Times New Roman"/>
      <w:b/>
      <w:sz w:val="28"/>
    </w:rPr>
  </w:style>
  <w:style w:type="character" w:customStyle="1" w:styleId="Underline">
    <w:name w:val="Underline"/>
    <w:qFormat/>
    <w:rsid w:val="00621860"/>
    <w:rPr>
      <w:u w:val="single"/>
    </w:rPr>
  </w:style>
  <w:style w:type="paragraph" w:styleId="BalloonText">
    <w:name w:val="Balloon Text"/>
    <w:basedOn w:val="Normal"/>
    <w:link w:val="BalloonTextChar"/>
    <w:rsid w:val="00621860"/>
    <w:rPr>
      <w:rFonts w:ascii="Tahoma" w:hAnsi="Tahoma" w:cs="Tahoma"/>
      <w:sz w:val="16"/>
      <w:szCs w:val="16"/>
    </w:rPr>
  </w:style>
  <w:style w:type="character" w:customStyle="1" w:styleId="BalloonTextChar">
    <w:name w:val="Balloon Text Char"/>
    <w:link w:val="BalloonText"/>
    <w:rsid w:val="006218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186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2186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1072</Words>
  <Characters>6925</Characters>
  <Application>Microsoft Office Word</Application>
  <DocSecurity>0</DocSecurity>
  <Lines>250</Lines>
  <Paragraphs>142</Paragraphs>
  <ScaleCrop>false</ScaleCrop>
  <Company>Author-it Software Corporation Ltd.</Company>
  <LinksUpToDate>false</LinksUpToDate>
  <CharactersWithSpaces>7936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LMTML2009A Apply millinery sewing and adhesion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2012-05-26T18:09:00Z</dcterms:created>
  <dcterms:modified xsi:type="dcterms:W3CDTF">2012-05-26T18:09:00Z</dcterms:modified>
</cp:coreProperties>
</file>