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CA4" w:rsidP="00551CA4">
      <w:pPr>
        <w:pStyle w:val="Title"/>
      </w:pPr>
      <w:r>
        <w:fldChar w:fldCharType="begin"/>
      </w:r>
      <w:r>
        <w:instrText xml:space="preserve"> TITLE   \* MERGEFORMAT </w:instrText>
      </w:r>
      <w:r>
        <w:fldChar w:fldCharType="separate"/>
      </w:r>
      <w:r>
        <w:t>LMTML2008A Assemble simple blocked millinery components</w:t>
      </w:r>
      <w:r>
        <w:fldChar w:fldCharType="end"/>
      </w:r>
    </w:p>
    <w:p w:rsidR="00551CA4" w:rsidP="00551CA4">
      <w:pPr>
        <w:pStyle w:val="Version"/>
        <w:sectPr w:rsidSect="007D4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4893" w:rsidP="007D4893">
      <w:pPr>
        <w:pStyle w:val="SuperHeading"/>
      </w:pPr>
      <w:r w:rsidRPr="007D4893">
        <w:t>LMTML2008A Assemble simple blocked millinery components</w:t>
      </w:r>
    </w:p>
    <w:p w:rsidR="00000000" w:rsidRPr="007D4893" w:rsidP="007D4893">
      <w:pPr>
        <w:pStyle w:val="SuperHeading"/>
      </w:pPr>
    </w:p>
    <w:p w:rsidR="00000000" w:rsidRPr="007D4893" w:rsidP="007D4893">
      <w:pPr>
        <w:pStyle w:val="Heading1"/>
      </w:pPr>
      <w:bookmarkStart w:id="1" w:name="O_95823"/>
      <w:bookmarkEnd w:id="1"/>
      <w:r w:rsidRPr="007D4893">
        <w:t>Modification History</w:t>
      </w:r>
    </w:p>
    <w:p w:rsidR="00000000" w:rsidRPr="007D4893" w:rsidP="007D4893">
      <w:pPr>
        <w:pStyle w:val="BodyText"/>
      </w:pPr>
      <w:r w:rsidRPr="007D4893">
        <w:t>Not applicable.</w:t>
      </w:r>
    </w:p>
    <w:p w:rsidR="00000000" w:rsidRPr="007D4893" w:rsidP="007D4893">
      <w:pPr>
        <w:pStyle w:val="AllowPageBreak"/>
      </w:pPr>
    </w:p>
    <w:p w:rsidR="00000000" w:rsidRPr="007D4893" w:rsidP="007D4893">
      <w:pPr>
        <w:pStyle w:val="Heading1"/>
      </w:pPr>
      <w:bookmarkStart w:id="2" w:name="O_95824"/>
      <w:bookmarkEnd w:id="2"/>
      <w:r w:rsidRPr="007D4893">
        <w:t>Unit Descriptor</w:t>
      </w:r>
    </w:p>
    <w:tbl>
      <w:tblPr>
        <w:tblW w:w="0" w:type="auto"/>
        <w:tblLayout w:type="fixed"/>
        <w:tblCellMar>
          <w:left w:w="62" w:type="dxa"/>
          <w:right w:w="62" w:type="dxa"/>
        </w:tblCellMar>
        <w:tblLook w:val="0000"/>
      </w:tblPr>
      <w:tblGrid>
        <w:gridCol w:w="2261"/>
        <w:gridCol w:w="6836"/>
      </w:tblGrid>
      <w:tr w:rsidTr="00551CA4">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Unit descriptor</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 xml:space="preserve">This unit covers the skills and knowledge required to perform the tasks associated </w:t>
            </w:r>
            <w:r w:rsidRPr="007D4893">
              <w:t>with assembling blocked millinery components.  It also involves the preparation of components.</w:t>
            </w: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3" w:name="O_95825"/>
      <w:bookmarkEnd w:id="3"/>
      <w:r w:rsidRPr="007D4893">
        <w:t>Application of the Unit</w:t>
      </w:r>
    </w:p>
    <w:tbl>
      <w:tblPr>
        <w:tblW w:w="0" w:type="auto"/>
        <w:tblLayout w:type="fixed"/>
        <w:tblCellMar>
          <w:left w:w="62" w:type="dxa"/>
          <w:right w:w="62" w:type="dxa"/>
        </w:tblCellMar>
        <w:tblLook w:val="0000"/>
      </w:tblPr>
      <w:tblGrid>
        <w:gridCol w:w="2261"/>
        <w:gridCol w:w="6836"/>
      </w:tblGrid>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Application of the Unit</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 xml:space="preserve">This unit applies to performing tasks associated with assembling blocked millinery components.  </w:t>
            </w:r>
          </w:p>
          <w:p w:rsidR="00000000" w:rsidRPr="007D4893" w:rsidP="007D4893">
            <w:pPr>
              <w:pStyle w:val="BodyText"/>
            </w:pPr>
            <w:r w:rsidRPr="007D4893">
              <w:t xml:space="preserve">Work may be conducted in small to large scale enterprises and may involve individual and team activities. Work is performed within defined procedures under some supervision. </w:t>
            </w:r>
          </w:p>
          <w:p w:rsidR="00000000" w:rsidRPr="007D4893" w:rsidP="007D4893">
            <w:pPr>
              <w:pStyle w:val="BodyText"/>
            </w:pPr>
            <w:r w:rsidRPr="007D4893">
              <w:t>The application of this unit is according to OHS practices of the enterprise and</w:t>
            </w:r>
            <w:r w:rsidRPr="007D4893">
              <w:t xml:space="preserve"> workplace practices, which may include:</w:t>
            </w:r>
          </w:p>
          <w:p w:rsidR="00000000" w:rsidRPr="007D4893" w:rsidP="007D4893">
            <w:pPr>
              <w:pStyle w:val="ListBullet"/>
            </w:pPr>
            <w:r w:rsidRPr="007D4893">
              <w:t>requirements prescribed by legislation, awards, agreements and conditions of employment</w:t>
            </w:r>
          </w:p>
          <w:p w:rsidR="00000000" w:rsidRPr="007D4893" w:rsidP="007D4893">
            <w:pPr>
              <w:pStyle w:val="ListBullet"/>
            </w:pPr>
            <w:r w:rsidRPr="007D4893">
              <w:t>standard operating procedures</w:t>
            </w:r>
          </w:p>
          <w:p w:rsidR="00000000" w:rsidRPr="007D4893" w:rsidP="007D4893">
            <w:pPr>
              <w:pStyle w:val="ListBullet"/>
            </w:pPr>
            <w:r w:rsidRPr="007D4893">
              <w:t>work instructions</w:t>
            </w:r>
          </w:p>
          <w:p w:rsidR="00000000" w:rsidRPr="007D4893" w:rsidP="007D4893">
            <w:pPr>
              <w:pStyle w:val="ListBullet"/>
            </w:pPr>
            <w:r w:rsidRPr="007D4893">
              <w:t>oral, written and visual communication</w:t>
            </w:r>
          </w:p>
          <w:p w:rsidR="00000000" w:rsidRPr="007D4893" w:rsidP="007D4893">
            <w:pPr>
              <w:pStyle w:val="ListBullet"/>
            </w:pPr>
            <w:r w:rsidRPr="007D4893">
              <w:t>quality practices, including responsibi</w:t>
            </w:r>
            <w:r w:rsidRPr="007D4893">
              <w:t>lity for maintenance of own work quality and contribution to quality improvement of team or section output</w:t>
            </w:r>
          </w:p>
          <w:p w:rsidR="00000000" w:rsidRPr="007D4893" w:rsidP="007D4893">
            <w:pPr>
              <w:pStyle w:val="ListBullet"/>
            </w:pPr>
            <w:r w:rsidRPr="007D4893">
              <w:t>housekeeping</w:t>
            </w:r>
          </w:p>
          <w:p w:rsidR="00000000" w:rsidRPr="007D4893" w:rsidP="007D4893">
            <w:pPr>
              <w:pStyle w:val="ListBullet"/>
            </w:pPr>
            <w:r w:rsidRPr="007D4893">
              <w:t>tasks related to environmental protection, waste disposal, pollution control and recycling</w:t>
            </w:r>
          </w:p>
          <w:p w:rsidR="00000000" w:rsidRPr="007D4893" w:rsidP="007D4893">
            <w:pPr>
              <w:pStyle w:val="BodyText"/>
            </w:pPr>
            <w:r w:rsidRPr="007D4893">
              <w:t xml:space="preserve">This unit requires the application of skills associated with planning and organising for safe and effective assembly of components using millinery technology and operations. This unit also requires an ability to interpret and communicate job requirements, </w:t>
            </w:r>
            <w:r w:rsidRPr="007D4893">
              <w:t>check the quality of outcomes and identify and address problems relating to own work.</w:t>
            </w: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4" w:name="O_95826"/>
      <w:bookmarkEnd w:id="4"/>
      <w:r w:rsidRPr="007D4893">
        <w:t>Licensing/Regulatory Information</w:t>
      </w:r>
    </w:p>
    <w:p w:rsidR="00000000" w:rsidRPr="007D4893" w:rsidP="007D4893">
      <w:pPr>
        <w:pStyle w:val="BodyText"/>
      </w:pPr>
      <w:r w:rsidRPr="007D4893">
        <w:t>Not applicable.</w:t>
      </w:r>
    </w:p>
    <w:p w:rsidR="00000000" w:rsidRPr="007D4893" w:rsidP="007D4893">
      <w:pPr>
        <w:pStyle w:val="AllowPageBreak"/>
      </w:pPr>
    </w:p>
    <w:p w:rsidR="00000000" w:rsidRPr="007D4893" w:rsidP="007D4893">
      <w:pPr>
        <w:pStyle w:val="Heading1"/>
      </w:pPr>
      <w:bookmarkStart w:id="5" w:name="O_95828"/>
      <w:bookmarkEnd w:id="5"/>
      <w:r w:rsidRPr="007D4893">
        <w:t>Pre-Requisites</w:t>
      </w:r>
    </w:p>
    <w:tbl>
      <w:tblPr>
        <w:tblW w:w="0" w:type="auto"/>
        <w:tblLayout w:type="fixed"/>
        <w:tblCellMar>
          <w:left w:w="62" w:type="dxa"/>
          <w:right w:w="62" w:type="dxa"/>
        </w:tblCellMar>
        <w:tblLook w:val="0000"/>
      </w:tblPr>
      <w:tblGrid>
        <w:gridCol w:w="2604"/>
        <w:gridCol w:w="6493"/>
      </w:tblGrid>
      <w:tr w:rsidTr="00551CA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Prerequisites</w:t>
            </w:r>
          </w:p>
        </w:tc>
        <w:tc>
          <w:tcPr>
            <w:tcW w:w="6493" w:type="dxa"/>
            <w:tcBorders>
              <w:top w:val="nil"/>
              <w:left w:val="nil"/>
              <w:bottom w:val="nil"/>
              <w:right w:val="nil"/>
            </w:tcBorders>
            <w:tcMar>
              <w:top w:w="0" w:type="dxa"/>
              <w:left w:w="62" w:type="dxa"/>
              <w:bottom w:w="0" w:type="dxa"/>
              <w:right w:w="62" w:type="dxa"/>
            </w:tcMar>
          </w:tcPr>
          <w:p w:rsidR="00000000" w:rsidRPr="007D4893" w:rsidP="007D4893">
            <w:pPr>
              <w:pStyle w:val="BodyText"/>
            </w:pP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6" w:name="O_95827"/>
      <w:bookmarkEnd w:id="6"/>
      <w:r w:rsidRPr="007D4893">
        <w:t>Employability Skills Information</w:t>
      </w:r>
    </w:p>
    <w:tbl>
      <w:tblPr>
        <w:tblW w:w="0" w:type="auto"/>
        <w:tblLayout w:type="fixed"/>
        <w:tblCellMar>
          <w:left w:w="62" w:type="dxa"/>
          <w:right w:w="62" w:type="dxa"/>
        </w:tblCellMar>
        <w:tblLook w:val="0000"/>
      </w:tblPr>
      <w:tblGrid>
        <w:gridCol w:w="2261"/>
        <w:gridCol w:w="6836"/>
      </w:tblGrid>
      <w:tr w:rsidTr="00551CA4">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Employability Skills</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This unit contains employability skills.</w:t>
            </w: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7" w:name="O_95829"/>
      <w:bookmarkEnd w:id="7"/>
      <w:r w:rsidRPr="007D4893">
        <w:t>Elements and Performance Criteria Pre-Content</w:t>
      </w:r>
    </w:p>
    <w:p w:rsidR="00000000" w:rsidRPr="007D4893" w:rsidP="007D4893">
      <w:pPr>
        <w:pStyle w:val="BodyText"/>
      </w:pPr>
      <w:r w:rsidRPr="007D4893">
        <w:t>Not applicable.</w:t>
      </w:r>
    </w:p>
    <w:p w:rsidR="00000000" w:rsidRPr="007D4893" w:rsidP="007D4893">
      <w:pPr>
        <w:pStyle w:val="AllowPageBreak"/>
      </w:pPr>
    </w:p>
    <w:p w:rsidR="00000000" w:rsidRPr="007D4893" w:rsidP="007D4893">
      <w:pPr>
        <w:pStyle w:val="Heading1"/>
      </w:pPr>
      <w:bookmarkStart w:id="8" w:name="O_95830"/>
      <w:bookmarkEnd w:id="8"/>
      <w:r w:rsidRPr="007D4893">
        <w:t>Elements and Performance Criteria</w:t>
      </w:r>
    </w:p>
    <w:tbl>
      <w:tblPr>
        <w:tblW w:w="0" w:type="auto"/>
        <w:tblLayout w:type="fixed"/>
        <w:tblCellMar>
          <w:left w:w="62" w:type="dxa"/>
          <w:right w:w="62" w:type="dxa"/>
        </w:tblCellMar>
        <w:tblLook w:val="0000"/>
      </w:tblPr>
      <w:tblGrid>
        <w:gridCol w:w="2261"/>
        <w:gridCol w:w="6836"/>
      </w:tblGrid>
      <w:tr w:rsidTr="00551CA4">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rPr>
                <w:rStyle w:val="SpecialBold"/>
              </w:rPr>
              <w:t>ELEMENT</w:t>
            </w:r>
          </w:p>
        </w:tc>
        <w:tc>
          <w:tcPr>
            <w:tcW w:w="6836"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PERFORMANCE CRITERIA</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List"/>
              <w:rPr>
                <w:lang w:val="en-NZ"/>
              </w:rPr>
            </w:pPr>
            <w:r w:rsidRPr="007D4893">
              <w:t>1</w:t>
            </w:r>
            <w:r w:rsidRPr="007D4893">
              <w:tab/>
              <w:t>Confirm assembly requirements</w:t>
            </w:r>
          </w:p>
        </w:tc>
        <w:tc>
          <w:tcPr>
            <w:tcW w:w="6836" w:type="dxa"/>
            <w:tcBorders>
              <w:top w:val="nil"/>
              <w:left w:val="nil"/>
              <w:bottom w:val="nil"/>
              <w:right w:val="nil"/>
            </w:tcBorders>
            <w:tcMar>
              <w:top w:w="0" w:type="dxa"/>
              <w:left w:w="62" w:type="dxa"/>
              <w:bottom w:w="0" w:type="dxa"/>
              <w:right w:w="62" w:type="dxa"/>
            </w:tcMar>
          </w:tcPr>
          <w:p w:rsidR="00000000" w:rsidP="007D4893">
            <w:pPr>
              <w:pStyle w:val="List"/>
              <w:rPr>
                <w:lang w:val="en-NZ"/>
              </w:rPr>
            </w:pPr>
            <w:r w:rsidRPr="007D4893">
              <w:t>1.1</w:t>
            </w:r>
            <w:r w:rsidRPr="007D4893">
              <w:tab/>
            </w:r>
            <w:r w:rsidRPr="007D4893">
              <w:t xml:space="preserve">Requirements for the headwear component assembly are confirmed </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List"/>
              <w:rPr>
                <w:lang w:val="en-NZ"/>
              </w:rPr>
            </w:pPr>
            <w:r w:rsidRPr="007D4893">
              <w:t>2</w:t>
            </w:r>
            <w:r w:rsidRPr="007D4893">
              <w:tab/>
              <w:t>Prepare components for assembly</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List"/>
            </w:pPr>
            <w:r w:rsidRPr="007D4893">
              <w:t>2.1</w:t>
            </w:r>
            <w:r w:rsidRPr="007D4893">
              <w:tab/>
              <w:t>Millinery components to be used are obtained</w:t>
            </w:r>
          </w:p>
          <w:p w:rsidR="00000000" w:rsidP="007D4893">
            <w:pPr>
              <w:pStyle w:val="List"/>
              <w:rPr>
                <w:lang w:val="en-NZ"/>
              </w:rPr>
            </w:pPr>
            <w:r w:rsidRPr="007D4893">
              <w:t>2.2</w:t>
            </w:r>
            <w:r w:rsidRPr="007D4893">
              <w:tab/>
              <w:t>Components are pinned, tacked or otherwise prepared for assembly</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List"/>
              <w:rPr>
                <w:lang w:val="en-NZ"/>
              </w:rPr>
            </w:pPr>
            <w:r w:rsidRPr="007D4893">
              <w:t>3</w:t>
            </w:r>
            <w:r w:rsidRPr="007D4893">
              <w:tab/>
              <w:t>Assemble the components</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List"/>
            </w:pPr>
            <w:r w:rsidRPr="007D4893">
              <w:t>3.1</w:t>
            </w:r>
            <w:r w:rsidRPr="007D4893">
              <w:tab/>
              <w:t>Componen</w:t>
            </w:r>
            <w:r w:rsidRPr="007D4893">
              <w:t>ts are sewn by hand or machine or glued together to ensure conformance to design requirements</w:t>
            </w:r>
          </w:p>
          <w:p w:rsidR="00000000" w:rsidRPr="007D4893" w:rsidP="007D4893">
            <w:pPr>
              <w:pStyle w:val="List"/>
            </w:pPr>
            <w:r w:rsidRPr="007D4893">
              <w:t>3.2</w:t>
            </w:r>
            <w:r w:rsidRPr="007D4893">
              <w:tab/>
              <w:t>Assembled components are inspected to ensure workplace quality standards are met</w:t>
            </w:r>
          </w:p>
          <w:p w:rsidR="00000000" w:rsidRPr="007D4893" w:rsidP="007D4893">
            <w:pPr>
              <w:pStyle w:val="List"/>
            </w:pPr>
            <w:r w:rsidRPr="007D4893">
              <w:t>3.3</w:t>
            </w:r>
            <w:r w:rsidRPr="007D4893">
              <w:tab/>
              <w:t>Non-conformance to standards are identified</w:t>
            </w:r>
          </w:p>
          <w:p w:rsidR="00000000" w:rsidRPr="007D4893" w:rsidP="007D4893">
            <w:pPr>
              <w:pStyle w:val="List"/>
            </w:pPr>
            <w:r w:rsidRPr="007D4893">
              <w:t>3.4</w:t>
            </w:r>
            <w:r w:rsidRPr="007D4893">
              <w:tab/>
              <w:t>Faults are reported and r</w:t>
            </w:r>
            <w:r w:rsidRPr="007D4893">
              <w:t xml:space="preserve">ecorded, where required, </w:t>
            </w: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9" w:name="O_95831"/>
      <w:bookmarkEnd w:id="9"/>
      <w:r w:rsidRPr="007D4893">
        <w:t>Required Skills and Knowledge</w:t>
      </w:r>
    </w:p>
    <w:tbl>
      <w:tblPr>
        <w:tblW w:w="0" w:type="auto"/>
        <w:tblLayout w:type="fixed"/>
        <w:tblCellMar>
          <w:left w:w="62" w:type="dxa"/>
          <w:right w:w="62" w:type="dxa"/>
        </w:tblCellMar>
        <w:tblLook w:val="0000"/>
      </w:tblPr>
      <w:tblGrid>
        <w:gridCol w:w="9097"/>
      </w:tblGrid>
      <w:tr w:rsidTr="00551CA4">
        <w:tblPrEx>
          <w:tblW w:w="0" w:type="auto"/>
          <w:tblLayout w:type="fixed"/>
          <w:tblCellMar>
            <w:left w:w="62" w:type="dxa"/>
            <w:right w:w="62" w:type="dxa"/>
          </w:tblCellMar>
          <w:tblLook w:val="0000"/>
        </w:tblPrEx>
        <w:trPr>
          <w:tblHeader/>
        </w:trPr>
        <w:tc>
          <w:tcPr>
            <w:tcW w:w="9097" w:type="dxa"/>
            <w:tcBorders>
              <w:top w:val="nil"/>
              <w:left w:val="nil"/>
              <w:bottom w:val="nil"/>
              <w:right w:val="nil"/>
            </w:tcBorders>
            <w:tcMar>
              <w:top w:w="0" w:type="dxa"/>
              <w:left w:w="62" w:type="dxa"/>
              <w:bottom w:w="0" w:type="dxa"/>
              <w:right w:w="62" w:type="dxa"/>
            </w:tcMar>
          </w:tcPr>
          <w:p w:rsidR="00000000" w:rsidRPr="007D4893" w:rsidP="007D4893">
            <w:pPr>
              <w:pStyle w:val="BodyText"/>
              <w:rPr>
                <w:rStyle w:val="SpecialBold"/>
              </w:rPr>
            </w:pPr>
          </w:p>
          <w:p w:rsidR="00000000" w:rsidP="007D4893">
            <w:pPr>
              <w:pStyle w:val="BodyText"/>
              <w:rPr>
                <w:rFonts w:ascii="Tahoma" w:hAnsi="Tahoma"/>
                <w:lang w:val="en-NZ"/>
              </w:rPr>
            </w:pPr>
            <w:r w:rsidRPr="007D4893">
              <w:t>This describes the essential skills and knowledge and their level, required for this unit.</w:t>
            </w:r>
          </w:p>
        </w:tc>
      </w:tr>
      <w:tr w:rsidTr="00551CA4">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Demonstrates knowledge of:</w:t>
            </w:r>
          </w:p>
          <w:p w:rsidR="00000000" w:rsidRPr="007D4893" w:rsidP="007D4893">
            <w:pPr>
              <w:pStyle w:val="ListBullet"/>
            </w:pPr>
            <w:r w:rsidRPr="007D4893">
              <w:t>industry and product processes and equipment</w:t>
            </w:r>
          </w:p>
          <w:p w:rsidR="00000000" w:rsidRPr="007D4893" w:rsidP="007D4893">
            <w:pPr>
              <w:pStyle w:val="ListBullet"/>
            </w:pPr>
            <w:r w:rsidRPr="007D4893">
              <w:t>a knowledge of materials and their application in millinery manufacture, including their composition and effects of temperature and steam</w:t>
            </w:r>
          </w:p>
          <w:p w:rsidR="00000000" w:rsidRPr="007D4893" w:rsidP="007D4893">
            <w:pPr>
              <w:pStyle w:val="ListBullet"/>
            </w:pPr>
            <w:r w:rsidRPr="007D4893">
              <w:t>assembly or attachment methods</w:t>
            </w:r>
          </w:p>
          <w:p w:rsidR="00000000" w:rsidRPr="007D4893" w:rsidP="007D4893">
            <w:pPr>
              <w:pStyle w:val="ListBullet"/>
            </w:pPr>
            <w:r w:rsidRPr="007D4893">
              <w:t>inspection and checking procedures</w:t>
            </w:r>
          </w:p>
          <w:p w:rsidR="00000000" w:rsidRPr="007D4893" w:rsidP="007D4893">
            <w:pPr>
              <w:pStyle w:val="ListBullet"/>
            </w:pPr>
            <w:r w:rsidRPr="007D4893">
              <w:t>quality standards</w:t>
            </w:r>
          </w:p>
          <w:p w:rsidR="00000000" w:rsidRPr="007D4893" w:rsidP="007D4893">
            <w:pPr>
              <w:pStyle w:val="ListBullet"/>
            </w:pPr>
            <w:r w:rsidRPr="007D4893">
              <w:t>safety and environmental aspects r</w:t>
            </w:r>
            <w:r w:rsidRPr="007D4893">
              <w:t>elated to equipment operation</w:t>
            </w:r>
          </w:p>
          <w:p w:rsidR="00000000" w:rsidRPr="007D4893" w:rsidP="007D4893">
            <w:pPr>
              <w:pStyle w:val="ListBullet"/>
            </w:pPr>
            <w:r w:rsidRPr="007D4893">
              <w:t>workplace procedures</w:t>
            </w:r>
          </w:p>
          <w:p w:rsidR="00000000" w:rsidRPr="007D4893" w:rsidP="007D4893">
            <w:pPr>
              <w:pStyle w:val="ListBullet"/>
            </w:pPr>
            <w:r w:rsidRPr="007D4893">
              <w:t>reporting procedures</w:t>
            </w:r>
          </w:p>
          <w:p w:rsidR="00000000" w:rsidRPr="007D4893" w:rsidP="007D4893">
            <w:pPr>
              <w:pStyle w:val="ListBullet"/>
            </w:pPr>
            <w:r w:rsidRPr="007D4893">
              <w:t>OHS practices, including hazard identification and control measures</w:t>
            </w:r>
          </w:p>
          <w:p w:rsidR="00000000" w:rsidP="007D4893">
            <w:pPr>
              <w:pStyle w:val="ListBullet"/>
              <w:rPr>
                <w:lang w:val="en-NZ"/>
              </w:rPr>
            </w:pPr>
            <w:r w:rsidRPr="007D4893">
              <w:t>recording and reporting practices</w:t>
            </w:r>
          </w:p>
        </w:tc>
      </w:tr>
      <w:tr w:rsidTr="00551CA4">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Demonstrates skills to:</w:t>
            </w:r>
          </w:p>
          <w:p w:rsidR="00000000" w:rsidRPr="007D4893" w:rsidP="007D4893">
            <w:pPr>
              <w:pStyle w:val="ListBullet"/>
            </w:pPr>
            <w:r w:rsidRPr="007D4893">
              <w:t>determine and apply the correct sequence of assembly</w:t>
            </w:r>
          </w:p>
          <w:p w:rsidR="00000000" w:rsidRPr="007D4893" w:rsidP="007D4893">
            <w:pPr>
              <w:pStyle w:val="ListBullet"/>
            </w:pPr>
            <w:r w:rsidRPr="007D4893">
              <w:t>select and use a variety of attachment methods</w:t>
            </w:r>
          </w:p>
          <w:p w:rsidR="00000000" w:rsidRPr="007D4893" w:rsidP="007D4893">
            <w:pPr>
              <w:pStyle w:val="ListBullet"/>
            </w:pPr>
            <w:r w:rsidRPr="007D4893">
              <w:t>visualise the finished product</w:t>
            </w:r>
          </w:p>
          <w:p w:rsidR="00000000" w:rsidRPr="007D4893" w:rsidP="007D4893">
            <w:pPr>
              <w:pStyle w:val="ListBullet"/>
            </w:pPr>
            <w:r w:rsidRPr="007D4893">
              <w:t>identify non-conforming materials or components</w:t>
            </w:r>
          </w:p>
          <w:p w:rsidR="00000000" w:rsidRPr="007D4893" w:rsidP="007D4893">
            <w:pPr>
              <w:pStyle w:val="ListBullet"/>
            </w:pPr>
            <w:r w:rsidRPr="007D4893">
              <w:t>apply the quality requirements for each stage of the process</w:t>
            </w:r>
          </w:p>
          <w:p w:rsidR="00000000" w:rsidRPr="007D4893" w:rsidP="007D4893">
            <w:pPr>
              <w:pStyle w:val="ListBullet"/>
            </w:pPr>
            <w:r w:rsidRPr="007D4893">
              <w:t>communicate effectively within the workplace</w:t>
            </w:r>
          </w:p>
          <w:p w:rsidR="00000000" w:rsidRPr="007D4893" w:rsidP="007D4893">
            <w:pPr>
              <w:pStyle w:val="ListBullet"/>
            </w:pPr>
            <w:r w:rsidRPr="007D4893">
              <w:t>document, assess and tra</w:t>
            </w:r>
            <w:r w:rsidRPr="007D4893">
              <w:t>nsfer information</w:t>
            </w:r>
          </w:p>
          <w:p w:rsidR="00000000" w:rsidRPr="007D4893" w:rsidP="007D4893">
            <w:pPr>
              <w:pStyle w:val="ListBullet"/>
            </w:pPr>
            <w:r w:rsidRPr="007D4893">
              <w:t>read, interpret and follow information on work specifications, standard operating procedures and work instructions and other reference material</w:t>
            </w:r>
          </w:p>
          <w:p w:rsidR="00000000" w:rsidRPr="007D4893" w:rsidP="007D4893">
            <w:pPr>
              <w:pStyle w:val="ListBullet"/>
            </w:pPr>
            <w:r w:rsidRPr="007D4893">
              <w:t>maintain accurate records</w:t>
            </w:r>
          </w:p>
          <w:p w:rsidR="00000000" w:rsidRPr="007D4893" w:rsidP="007D4893">
            <w:pPr>
              <w:pStyle w:val="ListBullet"/>
            </w:pPr>
            <w:r w:rsidRPr="007D4893">
              <w:t>sequence operations</w:t>
            </w:r>
          </w:p>
          <w:p w:rsidR="00000000" w:rsidRPr="007D4893" w:rsidP="007D4893">
            <w:pPr>
              <w:pStyle w:val="ListBullet"/>
            </w:pPr>
            <w:r w:rsidRPr="007D4893">
              <w:t>meet specifications</w:t>
            </w:r>
          </w:p>
          <w:p w:rsidR="00000000" w:rsidRPr="007D4893" w:rsidP="007D4893">
            <w:pPr>
              <w:pStyle w:val="ListBullet"/>
            </w:pPr>
            <w:r w:rsidRPr="007D4893">
              <w:t>clarify and check task-relat</w:t>
            </w:r>
            <w:r w:rsidRPr="007D4893">
              <w:t>ed information</w:t>
            </w:r>
          </w:p>
          <w:p w:rsidR="00000000" w:rsidRPr="007D4893" w:rsidP="007D4893">
            <w:pPr>
              <w:pStyle w:val="ListBullet"/>
            </w:pPr>
            <w:r w:rsidRPr="007D4893">
              <w:t>carry our work according to OHS practices</w:t>
            </w: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10" w:name="O_95832"/>
      <w:bookmarkEnd w:id="10"/>
      <w:r w:rsidRPr="007D4893">
        <w:t>Evidence Guide</w:t>
      </w:r>
    </w:p>
    <w:tbl>
      <w:tblPr>
        <w:tblW w:w="0" w:type="auto"/>
        <w:tblLayout w:type="fixed"/>
        <w:tblCellMar>
          <w:left w:w="62" w:type="dxa"/>
          <w:right w:w="62" w:type="dxa"/>
        </w:tblCellMar>
        <w:tblLook w:val="0000"/>
      </w:tblPr>
      <w:tblGrid>
        <w:gridCol w:w="2261"/>
        <w:gridCol w:w="6836"/>
      </w:tblGrid>
      <w:tr w:rsidTr="00551CA4">
        <w:tblPrEx>
          <w:tblW w:w="0" w:type="auto"/>
          <w:tblLayout w:type="fixed"/>
          <w:tblCellMar>
            <w:left w:w="62" w:type="dxa"/>
            <w:right w:w="62" w:type="dxa"/>
          </w:tblCellMar>
          <w:tblLook w:val="0000"/>
        </w:tblPrEx>
        <w:trPr>
          <w:tblHeader/>
        </w:trPr>
        <w:tc>
          <w:tcPr>
            <w:tcW w:w="9097" w:type="dxa"/>
            <w:gridSpan w:val="2"/>
            <w:tcBorders>
              <w:top w:val="nil"/>
              <w:left w:val="nil"/>
              <w:bottom w:val="nil"/>
              <w:right w:val="nil"/>
            </w:tcBorders>
            <w:tcMar>
              <w:top w:w="0" w:type="dxa"/>
              <w:left w:w="62" w:type="dxa"/>
              <w:bottom w:w="0" w:type="dxa"/>
              <w:right w:w="62" w:type="dxa"/>
            </w:tcMar>
          </w:tcPr>
          <w:p w:rsidR="00000000" w:rsidRPr="007D4893" w:rsidP="007D4893">
            <w:pPr>
              <w:pStyle w:val="BodyText"/>
              <w:rPr>
                <w:rStyle w:val="SpecialBold"/>
              </w:rPr>
            </w:pPr>
          </w:p>
          <w:p w:rsidR="00000000" w:rsidP="007D4893">
            <w:pPr>
              <w:pStyle w:val="BodyText"/>
              <w:rPr>
                <w:rFonts w:ascii="Tahoma" w:hAnsi="Tahoma"/>
                <w:lang w:val="en-NZ"/>
              </w:rPr>
            </w:pPr>
            <w:r w:rsidRPr="007D4893">
              <w:t>The Evidence Guide provides advice on assessment and must be read in conjunction with the Performance Criteria, Required Skills and Knowledge, the Range Statement and the Assessment Guidelines for the Training Package.</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Critical aspects for assessment and evidence required to demonstrate competency in this unit</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Demonstrates skills and knowledge to:</w:t>
            </w:r>
          </w:p>
          <w:p w:rsidR="00000000" w:rsidRPr="007D4893" w:rsidP="007D4893">
            <w:pPr>
              <w:pStyle w:val="ListBullet"/>
            </w:pPr>
            <w:r w:rsidRPr="007D4893">
              <w:t>prepare components and materials for assembly</w:t>
            </w:r>
          </w:p>
          <w:p w:rsidR="00000000" w:rsidRPr="007D4893" w:rsidP="007D4893">
            <w:pPr>
              <w:pStyle w:val="ListBullet"/>
            </w:pPr>
            <w:r w:rsidRPr="007D4893">
              <w:t>assemble the components and materials</w:t>
            </w:r>
          </w:p>
          <w:p w:rsidR="00000000" w:rsidRPr="007D4893" w:rsidP="007D4893">
            <w:pPr>
              <w:pStyle w:val="ListBullet"/>
            </w:pPr>
            <w:r w:rsidRPr="007D4893">
              <w:t>operate machines and equipment, includin</w:t>
            </w:r>
            <w:r w:rsidRPr="007D4893">
              <w:t>g heat and steam equipment, which are relevant to the competency and used within the enterprise</w:t>
            </w:r>
          </w:p>
          <w:p w:rsidR="00000000" w:rsidRPr="007D4893" w:rsidP="007D4893">
            <w:pPr>
              <w:pStyle w:val="ListBullet"/>
            </w:pPr>
            <w:r w:rsidRPr="007D4893">
              <w:t>recognise non-conforming outcomes</w:t>
            </w:r>
          </w:p>
          <w:p w:rsidR="00000000" w:rsidRPr="007D4893" w:rsidP="007D4893">
            <w:pPr>
              <w:pStyle w:val="BodyText"/>
            </w:pPr>
            <w:r w:rsidRPr="007D4893">
              <w:t>Consistently applies skills and knowledge when:</w:t>
            </w:r>
          </w:p>
          <w:p w:rsidR="00000000" w:rsidRPr="007D4893" w:rsidP="007D4893">
            <w:pPr>
              <w:pStyle w:val="ListBullet"/>
            </w:pPr>
            <w:r w:rsidRPr="007D4893">
              <w:t>organising work</w:t>
            </w:r>
          </w:p>
          <w:p w:rsidR="00000000" w:rsidRPr="007D4893" w:rsidP="007D4893">
            <w:pPr>
              <w:pStyle w:val="ListBullet"/>
            </w:pPr>
            <w:r w:rsidRPr="007D4893">
              <w:t xml:space="preserve">completing tasks </w:t>
            </w:r>
          </w:p>
          <w:p w:rsidR="00000000" w:rsidRPr="007D4893" w:rsidP="007D4893">
            <w:pPr>
              <w:pStyle w:val="ListBullet"/>
            </w:pPr>
            <w:r w:rsidRPr="007D4893">
              <w:t xml:space="preserve">identifying improvements </w:t>
            </w:r>
          </w:p>
          <w:p w:rsidR="00000000" w:rsidRPr="007D4893" w:rsidP="007D4893">
            <w:pPr>
              <w:pStyle w:val="ListBullet"/>
            </w:pPr>
            <w:r w:rsidRPr="007D4893">
              <w:t>using workplace p</w:t>
            </w:r>
            <w:r w:rsidRPr="007D4893">
              <w:t>ractices</w:t>
            </w:r>
          </w:p>
          <w:p w:rsidR="00000000" w:rsidRPr="007D4893" w:rsidP="007D4893">
            <w:pPr>
              <w:pStyle w:val="ListBullet"/>
            </w:pPr>
            <w:r w:rsidRPr="007D4893">
              <w:t>using OHS practices</w:t>
            </w:r>
          </w:p>
          <w:p w:rsidR="00000000" w:rsidRPr="007D4893" w:rsidP="007D4893">
            <w:pPr>
              <w:pStyle w:val="ListBullet"/>
            </w:pPr>
            <w:r w:rsidRPr="007D4893">
              <w:t>recording and reporting accidents and incidents</w:t>
            </w:r>
          </w:p>
          <w:p w:rsidR="00000000" w:rsidRPr="007D4893" w:rsidP="007D4893">
            <w:pPr>
              <w:pStyle w:val="ListBullet"/>
            </w:pPr>
            <w:r w:rsidRPr="007D4893">
              <w:t>assessing operational readiness of equipment used and work processes</w:t>
            </w:r>
          </w:p>
          <w:p w:rsidR="00000000" w:rsidRPr="007D4893" w:rsidP="007D4893">
            <w:pPr>
              <w:pStyle w:val="ListBullet"/>
            </w:pPr>
            <w:r w:rsidRPr="007D4893">
              <w:t>recognising and adapting to cultural differences in the workplace, including modes of behaviour and interactions</w:t>
            </w:r>
          </w:p>
          <w:p w:rsidR="00000000" w:rsidP="007D4893">
            <w:pPr>
              <w:pStyle w:val="ListBullet"/>
              <w:rPr>
                <w:lang w:val="en-NZ"/>
              </w:rPr>
            </w:pPr>
            <w:r w:rsidRPr="007D4893">
              <w:t>completing work systematically with attention to detail without damage to goods and equipment</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Context and specific resources for assessment</w:t>
            </w:r>
          </w:p>
        </w:tc>
        <w:tc>
          <w:tcPr>
            <w:tcW w:w="6836"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t>As</w:t>
            </w:r>
            <w:r w:rsidRPr="007D4893">
              <w:t>sessment may occur on the job or in an appropriately simulated environment and requires access to work areas, materials and equipment and to information on workplace practices and OHS practices.</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Guidance information for assessment</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This unit may be assesse</w:t>
            </w:r>
            <w:r w:rsidRPr="007D4893">
              <w:t>d independently or in combination with other relevant units.</w:t>
            </w: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11" w:name="O_95833"/>
      <w:bookmarkEnd w:id="11"/>
      <w:r w:rsidRPr="007D4893">
        <w:t>Range Statement</w:t>
      </w:r>
    </w:p>
    <w:tbl>
      <w:tblPr>
        <w:tblW w:w="0" w:type="auto"/>
        <w:tblLayout w:type="fixed"/>
        <w:tblCellMar>
          <w:left w:w="62" w:type="dxa"/>
          <w:right w:w="62" w:type="dxa"/>
        </w:tblCellMar>
        <w:tblLook w:val="0000"/>
      </w:tblPr>
      <w:tblGrid>
        <w:gridCol w:w="2261"/>
        <w:gridCol w:w="11"/>
        <w:gridCol w:w="6825"/>
      </w:tblGrid>
      <w:tr w:rsidTr="00551CA4">
        <w:tblPrEx>
          <w:tblW w:w="0" w:type="auto"/>
          <w:tblLayout w:type="fixed"/>
          <w:tblCellMar>
            <w:left w:w="62" w:type="dxa"/>
            <w:right w:w="62" w:type="dxa"/>
          </w:tblCellMar>
          <w:tblLook w:val="0000"/>
        </w:tblPrEx>
        <w:tc>
          <w:tcPr>
            <w:tcW w:w="9097" w:type="dxa"/>
            <w:gridSpan w:val="3"/>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rPr>
                <w:rStyle w:val="SpecialBold"/>
              </w:rPr>
              <w:t>RANGE STATEMENT</w:t>
            </w:r>
          </w:p>
          <w:p w:rsidR="00000000" w:rsidP="007D4893">
            <w:pPr>
              <w:pStyle w:val="BodyText"/>
              <w:rPr>
                <w:lang w:val="en-NZ"/>
              </w:rPr>
            </w:pPr>
            <w:r w:rsidRPr="007D4893">
              <w:t>The range statement relates to the unit of competency as a whole. It allows for different work environments and situations that may affect performance. Bold italicised wording, if used in the Performance Criteria, is detailed below. Add any essential opera</w:t>
            </w:r>
            <w:r w:rsidRPr="007D4893">
              <w:t>ting conditions that may be present with training and assessment depending on the work situation, needs if the candidate, accessibility of the item, and local industry and regional contexts.</w:t>
            </w:r>
          </w:p>
        </w:tc>
      </w:tr>
      <w:tr w:rsidTr="00551CA4">
        <w:tblPrEx>
          <w:tblW w:w="0" w:type="auto"/>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t>Legislative/regulatory requirements</w:t>
            </w:r>
          </w:p>
        </w:tc>
        <w:tc>
          <w:tcPr>
            <w:tcW w:w="6825"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t>All work must comply with r</w:t>
            </w:r>
            <w:r w:rsidRPr="007D4893">
              <w:t>elevant Federal and State or Territory legislative or regulatory requirements.</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t>Assemble the components may include</w:t>
            </w:r>
          </w:p>
        </w:tc>
        <w:tc>
          <w:tcPr>
            <w:tcW w:w="6836" w:type="dxa"/>
            <w:gridSpan w:val="2"/>
            <w:tcBorders>
              <w:top w:val="nil"/>
              <w:left w:val="nil"/>
              <w:bottom w:val="nil"/>
              <w:right w:val="nil"/>
            </w:tcBorders>
            <w:tcMar>
              <w:top w:w="0" w:type="dxa"/>
              <w:left w:w="62" w:type="dxa"/>
              <w:bottom w:w="0" w:type="dxa"/>
              <w:right w:w="62" w:type="dxa"/>
            </w:tcMar>
          </w:tcPr>
          <w:p w:rsidR="00000000" w:rsidRPr="007D4893" w:rsidP="007D4893">
            <w:pPr>
              <w:pStyle w:val="ListBullet"/>
            </w:pPr>
            <w:r w:rsidRPr="007D4893">
              <w:t>woven straw</w:t>
            </w:r>
          </w:p>
          <w:p w:rsidR="00000000" w:rsidRPr="007D4893" w:rsidP="007D4893">
            <w:pPr>
              <w:pStyle w:val="ListBullet"/>
            </w:pPr>
            <w:r w:rsidRPr="007D4893">
              <w:t>straw braid</w:t>
            </w:r>
          </w:p>
          <w:p w:rsidR="00000000" w:rsidRPr="007D4893" w:rsidP="007D4893">
            <w:pPr>
              <w:pStyle w:val="ListBullet"/>
            </w:pPr>
            <w:r w:rsidRPr="007D4893">
              <w:t>fabrics</w:t>
            </w:r>
          </w:p>
          <w:p w:rsidR="00000000" w:rsidRPr="007D4893" w:rsidP="007D4893">
            <w:pPr>
              <w:pStyle w:val="ListBullet"/>
            </w:pPr>
            <w:r w:rsidRPr="007D4893">
              <w:t>fur</w:t>
            </w:r>
          </w:p>
          <w:p w:rsidR="00000000" w:rsidRPr="007D4893" w:rsidP="007D4893">
            <w:pPr>
              <w:pStyle w:val="ListBullet"/>
            </w:pPr>
            <w:r w:rsidRPr="007D4893">
              <w:t>skin</w:t>
            </w:r>
          </w:p>
          <w:p w:rsidR="00000000" w:rsidP="007D4893">
            <w:pPr>
              <w:pStyle w:val="ListBullet"/>
              <w:rPr>
                <w:lang w:val="en-NZ"/>
              </w:rPr>
            </w:pPr>
            <w:r w:rsidRPr="007D4893">
              <w:t>felt</w:t>
            </w:r>
          </w:p>
        </w:tc>
      </w:tr>
      <w:tr w:rsidTr="00551CA4">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t>Machines and equipment may include</w:t>
            </w:r>
          </w:p>
        </w:tc>
        <w:tc>
          <w:tcPr>
            <w:tcW w:w="6836" w:type="dxa"/>
            <w:gridSpan w:val="2"/>
            <w:tcBorders>
              <w:top w:val="nil"/>
              <w:left w:val="nil"/>
              <w:bottom w:val="nil"/>
              <w:right w:val="nil"/>
            </w:tcBorders>
            <w:tcMar>
              <w:top w:w="0" w:type="dxa"/>
              <w:left w:w="62" w:type="dxa"/>
              <w:bottom w:w="0" w:type="dxa"/>
              <w:right w:w="62" w:type="dxa"/>
            </w:tcMar>
          </w:tcPr>
          <w:p w:rsidR="00000000" w:rsidRPr="007D4893" w:rsidP="007D4893">
            <w:pPr>
              <w:pStyle w:val="ListBullet"/>
            </w:pPr>
            <w:r w:rsidRPr="007D4893">
              <w:t>standard sewing machine</w:t>
            </w:r>
          </w:p>
          <w:p w:rsidR="00000000" w:rsidRPr="007D4893" w:rsidP="007D4893">
            <w:pPr>
              <w:pStyle w:val="ListBullet"/>
            </w:pPr>
            <w:r w:rsidRPr="007D4893">
              <w:t>overlocker</w:t>
            </w:r>
          </w:p>
          <w:p w:rsidR="00000000" w:rsidRPr="007D4893" w:rsidP="007D4893">
            <w:pPr>
              <w:pStyle w:val="ListBullet"/>
            </w:pPr>
            <w:r w:rsidRPr="007D4893">
              <w:t>hot glue gun</w:t>
            </w:r>
          </w:p>
          <w:p w:rsidR="00000000" w:rsidRPr="007D4893" w:rsidP="007D4893">
            <w:pPr>
              <w:pStyle w:val="ListBullet"/>
            </w:pPr>
            <w:r w:rsidRPr="007D4893">
              <w:t>wiring machine</w:t>
            </w:r>
          </w:p>
          <w:p w:rsidR="00000000" w:rsidRPr="007D4893" w:rsidP="007D4893">
            <w:pPr>
              <w:pStyle w:val="ListBullet"/>
            </w:pPr>
            <w:r w:rsidRPr="007D4893">
              <w:t>iron</w:t>
            </w:r>
          </w:p>
          <w:p w:rsidR="00000000" w:rsidP="007D4893">
            <w:pPr>
              <w:pStyle w:val="ListBullet"/>
              <w:rPr>
                <w:lang w:val="en-NZ"/>
              </w:rPr>
            </w:pPr>
            <w:r w:rsidRPr="007D4893">
              <w:t>steamer</w:t>
            </w:r>
          </w:p>
        </w:tc>
      </w:tr>
      <w:tr w:rsidTr="00551CA4">
        <w:tblPrEx>
          <w:tblW w:w="0" w:type="auto"/>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t>OHS practices</w:t>
            </w:r>
          </w:p>
        </w:tc>
        <w:tc>
          <w:tcPr>
            <w:tcW w:w="6825"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OHS practices must include hazard identification and control, risk assessment and implementation of risk reduction measures specific to the tasks described by this unit, and may include:</w:t>
            </w:r>
          </w:p>
          <w:p w:rsidR="00000000" w:rsidRPr="007D4893" w:rsidP="007D4893">
            <w:pPr>
              <w:pStyle w:val="ListBullet"/>
            </w:pPr>
            <w:r w:rsidRPr="007D4893">
              <w:t>manual handling techniques</w:t>
            </w:r>
          </w:p>
          <w:p w:rsidR="00000000" w:rsidRPr="007D4893" w:rsidP="007D4893">
            <w:pPr>
              <w:pStyle w:val="ListBullet"/>
            </w:pPr>
            <w:r w:rsidRPr="007D4893">
              <w:t>standard operating procedures</w:t>
            </w:r>
          </w:p>
          <w:p w:rsidR="00000000" w:rsidRPr="007D4893" w:rsidP="007D4893">
            <w:pPr>
              <w:pStyle w:val="ListBullet"/>
            </w:pPr>
            <w:r w:rsidRPr="007D4893">
              <w:t>personal protective equipment</w:t>
            </w:r>
          </w:p>
          <w:p w:rsidR="00000000" w:rsidRPr="007D4893" w:rsidP="007D4893">
            <w:pPr>
              <w:pStyle w:val="ListBullet"/>
            </w:pPr>
            <w:r w:rsidRPr="007D4893">
              <w:t>safe materials handling</w:t>
            </w:r>
          </w:p>
          <w:p w:rsidR="00000000" w:rsidRPr="007D4893" w:rsidP="007D4893">
            <w:pPr>
              <w:pStyle w:val="ListBullet"/>
            </w:pPr>
            <w:r w:rsidRPr="007D4893">
              <w:t>taking of rest breaks</w:t>
            </w:r>
          </w:p>
          <w:p w:rsidR="00000000" w:rsidRPr="007D4893" w:rsidP="007D4893">
            <w:pPr>
              <w:pStyle w:val="ListBullet"/>
            </w:pPr>
            <w:r w:rsidRPr="007D4893">
              <w:t>ergonomic arrangement of workplaces</w:t>
            </w:r>
          </w:p>
          <w:p w:rsidR="00000000" w:rsidRPr="007D4893" w:rsidP="007D4893">
            <w:pPr>
              <w:pStyle w:val="ListBullet"/>
            </w:pPr>
            <w:r w:rsidRPr="007D4893">
              <w:t>following marked walkways</w:t>
            </w:r>
          </w:p>
          <w:p w:rsidR="00000000" w:rsidRPr="007D4893" w:rsidP="007D4893">
            <w:pPr>
              <w:pStyle w:val="ListBullet"/>
            </w:pPr>
            <w:r w:rsidRPr="007D4893">
              <w:t>safe storage of equipment</w:t>
            </w:r>
          </w:p>
          <w:p w:rsidR="00000000" w:rsidRPr="007D4893" w:rsidP="007D4893">
            <w:pPr>
              <w:pStyle w:val="ListBullet"/>
            </w:pPr>
            <w:r w:rsidRPr="007D4893">
              <w:t>housekeeping</w:t>
            </w:r>
          </w:p>
          <w:p w:rsidR="00000000" w:rsidRPr="007D4893" w:rsidP="007D4893">
            <w:pPr>
              <w:pStyle w:val="ListBullet"/>
            </w:pPr>
            <w:r w:rsidRPr="007D4893">
              <w:t>reporting accidents an</w:t>
            </w:r>
            <w:r w:rsidRPr="007D4893">
              <w:t>d incidents</w:t>
            </w:r>
          </w:p>
          <w:p w:rsidR="00000000" w:rsidRPr="007D4893" w:rsidP="007D4893">
            <w:pPr>
              <w:pStyle w:val="ListBullet"/>
            </w:pPr>
            <w:r w:rsidRPr="007D4893">
              <w:t>other OHS practices relevant to the job and enterprise</w:t>
            </w:r>
          </w:p>
        </w:tc>
      </w:tr>
    </w:tbl>
    <w:p w:rsidR="00000000" w:rsidRPr="007D4893" w:rsidP="007D4893">
      <w:pPr>
        <w:pStyle w:val="BodyText"/>
      </w:pPr>
    </w:p>
    <w:p w:rsidR="00000000" w:rsidRPr="007D4893" w:rsidP="007D4893">
      <w:pPr>
        <w:pStyle w:val="AllowPageBreak"/>
      </w:pPr>
    </w:p>
    <w:p w:rsidR="00000000" w:rsidRPr="007D4893" w:rsidP="007D4893">
      <w:pPr>
        <w:pStyle w:val="Heading1"/>
      </w:pPr>
      <w:bookmarkStart w:id="12" w:name="O_95834"/>
      <w:bookmarkEnd w:id="12"/>
      <w:r w:rsidRPr="007D4893">
        <w:t>Unit Sector(s)</w:t>
      </w:r>
    </w:p>
    <w:tbl>
      <w:tblPr>
        <w:tblW w:w="0" w:type="auto"/>
        <w:tblLayout w:type="fixed"/>
        <w:tblCellMar>
          <w:left w:w="62" w:type="dxa"/>
          <w:right w:w="62" w:type="dxa"/>
        </w:tblCellMar>
        <w:tblLook w:val="0000"/>
      </w:tblPr>
      <w:tblGrid>
        <w:gridCol w:w="2261"/>
        <w:gridCol w:w="6836"/>
      </w:tblGrid>
      <w:tr w:rsidTr="00551CA4">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P="007D4893">
            <w:pPr>
              <w:pStyle w:val="BodyText"/>
              <w:rPr>
                <w:lang w:val="en-NZ"/>
              </w:rPr>
            </w:pPr>
            <w:r w:rsidRPr="007D4893">
              <w:rPr>
                <w:rStyle w:val="SpecialBold"/>
              </w:rPr>
              <w:t>Sector</w:t>
            </w:r>
          </w:p>
        </w:tc>
        <w:tc>
          <w:tcPr>
            <w:tcW w:w="6836" w:type="dxa"/>
            <w:tcBorders>
              <w:top w:val="nil"/>
              <w:left w:val="nil"/>
              <w:bottom w:val="nil"/>
              <w:right w:val="nil"/>
            </w:tcBorders>
            <w:tcMar>
              <w:top w:w="0" w:type="dxa"/>
              <w:left w:w="62" w:type="dxa"/>
              <w:bottom w:w="0" w:type="dxa"/>
              <w:right w:w="62" w:type="dxa"/>
            </w:tcMar>
          </w:tcPr>
          <w:p w:rsidR="00000000" w:rsidRPr="007D4893" w:rsidP="007D4893">
            <w:pPr>
              <w:pStyle w:val="BodyText"/>
            </w:pPr>
            <w:r w:rsidRPr="007D4893">
              <w:t>Millinery</w:t>
            </w:r>
          </w:p>
        </w:tc>
      </w:tr>
    </w:tbl>
    <w:p w:rsidR="00000000" w:rsidRPr="007D4893" w:rsidP="007D4893">
      <w:pPr>
        <w:pStyle w:val="BodyText"/>
      </w:pPr>
    </w:p>
    <w:p w:rsidR="00000000" w:rsidRPr="007D4893" w:rsidP="007D4893"/>
    <w:sectPr w:rsidSect="007D4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CA4" w:rsidP="00551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A4" w:rsidP="007D4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1CA4" w:rsidP="007D48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51CA4" w:rsidP="007D48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CA4" w:rsidP="00551C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A4" w:rsidP="007D4893">
    <w:pPr>
      <w:pStyle w:val="Header"/>
      <w:framePr w:wrap="around"/>
    </w:pPr>
    <w:r>
      <w:fldChar w:fldCharType="begin"/>
    </w:r>
    <w:r>
      <w:instrText xml:space="preserve"> TITLE   \* MERGEFORMAT </w:instrText>
    </w:r>
    <w:r>
      <w:fldChar w:fldCharType="separate"/>
    </w:r>
    <w:r>
      <w:t>LMTML2008A Assemble simple blocked millinery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1CA4" w:rsidP="007D48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B6A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C01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8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893"/>
    <w:pPr>
      <w:spacing w:before="360" w:after="60"/>
      <w:outlineLvl w:val="0"/>
    </w:pPr>
    <w:rPr>
      <w:sz w:val="32"/>
    </w:rPr>
  </w:style>
  <w:style w:type="paragraph" w:styleId="Heading2">
    <w:name w:val="heading 2"/>
    <w:basedOn w:val="HeadingBase"/>
    <w:next w:val="BodyText"/>
    <w:link w:val="Heading2Char"/>
    <w:qFormat/>
    <w:rsid w:val="007D4893"/>
    <w:pPr>
      <w:keepLines/>
      <w:spacing w:before="240" w:after="120"/>
      <w:outlineLvl w:val="1"/>
    </w:pPr>
    <w:rPr>
      <w:sz w:val="28"/>
      <w:szCs w:val="40"/>
    </w:rPr>
  </w:style>
  <w:style w:type="paragraph" w:styleId="Heading3">
    <w:name w:val="heading 3"/>
    <w:basedOn w:val="HeadingBase"/>
    <w:next w:val="BodyText"/>
    <w:link w:val="Heading3Char"/>
    <w:qFormat/>
    <w:rsid w:val="007D4893"/>
    <w:pPr>
      <w:spacing w:before="180" w:after="120"/>
      <w:outlineLvl w:val="2"/>
    </w:pPr>
    <w:rPr>
      <w:spacing w:val="-10"/>
      <w:kern w:val="32"/>
    </w:rPr>
  </w:style>
  <w:style w:type="paragraph" w:styleId="Heading4">
    <w:name w:val="heading 4"/>
    <w:basedOn w:val="HeadingBase"/>
    <w:next w:val="BodyText"/>
    <w:link w:val="Heading4Char"/>
    <w:qFormat/>
    <w:rsid w:val="007D4893"/>
    <w:pPr>
      <w:spacing w:before="160" w:after="120"/>
      <w:outlineLvl w:val="3"/>
    </w:pPr>
    <w:rPr>
      <w:sz w:val="22"/>
    </w:rPr>
  </w:style>
  <w:style w:type="paragraph" w:styleId="Heading5">
    <w:name w:val="heading 5"/>
    <w:basedOn w:val="HeadingBase"/>
    <w:next w:val="Normal"/>
    <w:link w:val="Heading5Char"/>
    <w:qFormat/>
    <w:rsid w:val="007D4893"/>
    <w:pPr>
      <w:spacing w:before="80"/>
      <w:outlineLvl w:val="4"/>
    </w:pPr>
    <w:rPr>
      <w:color w:val="918585"/>
      <w:sz w:val="20"/>
    </w:rPr>
  </w:style>
  <w:style w:type="paragraph" w:styleId="Heading6">
    <w:name w:val="heading 6"/>
    <w:basedOn w:val="HeadingBase"/>
    <w:next w:val="Normal"/>
    <w:link w:val="Heading6Char"/>
    <w:qFormat/>
    <w:rsid w:val="007D4893"/>
    <w:pPr>
      <w:spacing w:before="60"/>
      <w:outlineLvl w:val="5"/>
    </w:pPr>
    <w:rPr>
      <w:color w:val="918585"/>
      <w:sz w:val="20"/>
    </w:rPr>
  </w:style>
  <w:style w:type="paragraph" w:styleId="Heading7">
    <w:name w:val="heading 7"/>
    <w:basedOn w:val="Normal"/>
    <w:next w:val="Normal"/>
    <w:link w:val="Heading7Char"/>
    <w:qFormat/>
    <w:rsid w:val="007D4893"/>
    <w:pPr>
      <w:ind w:left="720"/>
      <w:outlineLvl w:val="6"/>
    </w:pPr>
    <w:rPr>
      <w:i/>
    </w:rPr>
  </w:style>
  <w:style w:type="paragraph" w:styleId="Heading8">
    <w:name w:val="heading 8"/>
    <w:basedOn w:val="Normal"/>
    <w:next w:val="Normal"/>
    <w:link w:val="Heading8Char"/>
    <w:qFormat/>
    <w:rsid w:val="007D4893"/>
    <w:pPr>
      <w:ind w:left="720"/>
      <w:outlineLvl w:val="7"/>
    </w:pPr>
    <w:rPr>
      <w:i/>
    </w:rPr>
  </w:style>
  <w:style w:type="paragraph" w:styleId="Heading9">
    <w:name w:val="heading 9"/>
    <w:basedOn w:val="Normal"/>
    <w:next w:val="Normal"/>
    <w:link w:val="Heading9Char"/>
    <w:qFormat/>
    <w:rsid w:val="007D4893"/>
    <w:pPr>
      <w:ind w:left="720"/>
      <w:outlineLvl w:val="8"/>
    </w:pPr>
    <w:rPr>
      <w:i/>
    </w:rPr>
  </w:style>
  <w:style w:type="character" w:default="1" w:styleId="DefaultParagraphFont">
    <w:name w:val="Default Paragraph Font"/>
    <w:uiPriority w:val="1"/>
    <w:unhideWhenUsed/>
    <w:rsid w:val="007D4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893"/>
  </w:style>
  <w:style w:type="character" w:customStyle="1" w:styleId="Heading1Char">
    <w:name w:val="Heading 1 Char"/>
    <w:basedOn w:val="DefaultParagraphFont"/>
    <w:link w:val="Heading1"/>
    <w:rsid w:val="007D4893"/>
    <w:rPr>
      <w:rFonts w:ascii="Times New Roman" w:eastAsia="Times New Roman" w:hAnsi="Times New Roman" w:cs="Times New Roman"/>
      <w:b/>
      <w:sz w:val="32"/>
      <w:szCs w:val="20"/>
      <w:lang w:eastAsia="en-US"/>
    </w:rPr>
  </w:style>
  <w:style w:type="paragraph" w:styleId="BodyText">
    <w:name w:val="Body Text"/>
    <w:basedOn w:val="Normal"/>
    <w:link w:val="BodyTextChar"/>
    <w:rsid w:val="007D4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893"/>
    <w:rPr>
      <w:rFonts w:ascii="Times New Roman" w:eastAsia="Times New Roman" w:hAnsi="Times New Roman" w:cs="Times New Roman"/>
      <w:sz w:val="24"/>
      <w:lang w:val="en-US" w:eastAsia="en-US"/>
    </w:rPr>
  </w:style>
  <w:style w:type="paragraph" w:styleId="Footer">
    <w:name w:val="footer"/>
    <w:basedOn w:val="Normal"/>
    <w:link w:val="FooterChar"/>
    <w:rsid w:val="007D4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893"/>
    <w:rPr>
      <w:rFonts w:ascii="Times New Roman" w:eastAsia="Times New Roman" w:hAnsi="Times New Roman" w:cs="Times New Roman"/>
      <w:sz w:val="16"/>
      <w:lang w:val="en-US" w:eastAsia="en-US"/>
    </w:rPr>
  </w:style>
  <w:style w:type="paragraph" w:styleId="List">
    <w:name w:val="List"/>
    <w:basedOn w:val="BodyText"/>
    <w:next w:val="BodyText"/>
    <w:rsid w:val="007D4893"/>
    <w:pPr>
      <w:tabs>
        <w:tab w:val="left" w:pos="340"/>
      </w:tabs>
      <w:spacing w:before="60" w:after="60"/>
      <w:ind w:left="340" w:hanging="340"/>
    </w:pPr>
  </w:style>
  <w:style w:type="paragraph" w:styleId="ListBullet">
    <w:name w:val="List Bullet"/>
    <w:basedOn w:val="List"/>
    <w:rsid w:val="007D4893"/>
    <w:pPr>
      <w:numPr>
        <w:numId w:val="12"/>
      </w:numPr>
      <w:tabs>
        <w:tab w:val="clear" w:pos="340"/>
      </w:tabs>
      <w:spacing w:before="40" w:after="40"/>
    </w:pPr>
  </w:style>
  <w:style w:type="character" w:customStyle="1" w:styleId="SpecialBold">
    <w:name w:val="Special Bold"/>
    <w:basedOn w:val="DefaultParagraphFont"/>
    <w:rsid w:val="007D4893"/>
    <w:rPr>
      <w:b/>
      <w:spacing w:val="0"/>
    </w:rPr>
  </w:style>
  <w:style w:type="paragraph" w:styleId="Header">
    <w:name w:val="header"/>
    <w:basedOn w:val="Normal"/>
    <w:link w:val="HeaderChar"/>
    <w:rsid w:val="007D4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8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4893"/>
    <w:pPr>
      <w:spacing w:before="240" w:after="120"/>
      <w:outlineLvl w:val="0"/>
    </w:pPr>
    <w:rPr>
      <w:rFonts w:ascii="Times New Roman" w:hAnsi="Times New Roman"/>
      <w:b/>
      <w:sz w:val="28"/>
    </w:rPr>
  </w:style>
  <w:style w:type="paragraph" w:customStyle="1" w:styleId="AllowPageBreak">
    <w:name w:val="AllowPageBreak"/>
    <w:rsid w:val="007D4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8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8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893"/>
    <w:rPr>
      <w:rFonts w:ascii="Courier New" w:eastAsia="Times New Roman" w:hAnsi="Courier New" w:cs="Times New Roman"/>
      <w:i/>
      <w:szCs w:val="20"/>
      <w:lang w:val="en-US" w:eastAsia="en-US"/>
    </w:rPr>
  </w:style>
  <w:style w:type="paragraph" w:customStyle="1" w:styleId="HeadingBase">
    <w:name w:val="Heading Base"/>
    <w:rsid w:val="007D4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893"/>
    <w:pPr>
      <w:tabs>
        <w:tab w:val="right" w:leader="dot" w:pos="9072"/>
      </w:tabs>
      <w:ind w:left="567"/>
    </w:pPr>
    <w:rPr>
      <w:szCs w:val="22"/>
    </w:rPr>
  </w:style>
  <w:style w:type="paragraph" w:customStyle="1" w:styleId="TOCBase">
    <w:name w:val="TOC Base"/>
    <w:rsid w:val="007D4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893"/>
    <w:pPr>
      <w:tabs>
        <w:tab w:val="right" w:leader="dot" w:pos="9072"/>
      </w:tabs>
      <w:spacing w:before="40" w:after="40"/>
      <w:ind w:left="284"/>
    </w:pPr>
    <w:rPr>
      <w:rFonts w:ascii="Times New Roman" w:hAnsi="Times New Roman"/>
    </w:rPr>
  </w:style>
  <w:style w:type="paragraph" w:styleId="TOC1">
    <w:name w:val="toc 1"/>
    <w:basedOn w:val="TOCBase"/>
    <w:next w:val="Normal"/>
    <w:rsid w:val="007D48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893"/>
    <w:pPr>
      <w:spacing w:before="5040"/>
      <w:jc w:val="center"/>
    </w:pPr>
    <w:rPr>
      <w:sz w:val="48"/>
      <w:szCs w:val="72"/>
      <w:lang w:val="en-US"/>
    </w:rPr>
  </w:style>
  <w:style w:type="character" w:customStyle="1" w:styleId="TitleChar">
    <w:name w:val="Title Char"/>
    <w:basedOn w:val="DefaultParagraphFont"/>
    <w:link w:val="Title"/>
    <w:rsid w:val="007D4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893"/>
    <w:pPr>
      <w:tabs>
        <w:tab w:val="left" w:pos="3600"/>
        <w:tab w:val="left" w:pos="3958"/>
      </w:tabs>
    </w:pPr>
  </w:style>
  <w:style w:type="paragraph" w:customStyle="1" w:styleId="Note">
    <w:name w:val="Note"/>
    <w:basedOn w:val="BodyText"/>
    <w:rsid w:val="007D4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893"/>
    <w:pPr>
      <w:framePr w:wrap="auto" w:hAnchor="text" w:y="6049"/>
    </w:pPr>
    <w:rPr>
      <w:color w:val="000000"/>
      <w:sz w:val="40"/>
    </w:rPr>
  </w:style>
  <w:style w:type="paragraph" w:customStyle="1" w:styleId="TOCTitle">
    <w:name w:val="TOCTitle"/>
    <w:basedOn w:val="Heading1"/>
    <w:rsid w:val="007D4893"/>
    <w:pPr>
      <w:spacing w:after="240"/>
      <w:jc w:val="center"/>
      <w:outlineLvl w:val="9"/>
    </w:pPr>
    <w:rPr>
      <w:caps/>
    </w:rPr>
  </w:style>
  <w:style w:type="paragraph" w:customStyle="1" w:styleId="Version">
    <w:name w:val="Version"/>
    <w:rsid w:val="007D48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893"/>
    <w:pPr>
      <w:numPr>
        <w:numId w:val="13"/>
      </w:numPr>
      <w:tabs>
        <w:tab w:val="clear" w:pos="680"/>
      </w:tabs>
    </w:pPr>
  </w:style>
  <w:style w:type="paragraph" w:styleId="Index1">
    <w:name w:val="index 1"/>
    <w:basedOn w:val="Normal"/>
    <w:next w:val="Normal"/>
    <w:semiHidden/>
    <w:rsid w:val="007D4893"/>
    <w:pPr>
      <w:keepNext w:val="0"/>
      <w:tabs>
        <w:tab w:val="right" w:pos="4176"/>
      </w:tabs>
      <w:ind w:left="198" w:hanging="198"/>
    </w:pPr>
    <w:rPr>
      <w:rFonts w:ascii="Garamond" w:hAnsi="Garamond"/>
    </w:rPr>
  </w:style>
  <w:style w:type="paragraph" w:styleId="IndexHeading">
    <w:name w:val="index heading"/>
    <w:basedOn w:val="Normal"/>
    <w:next w:val="Index1"/>
    <w:semiHidden/>
    <w:rsid w:val="007D4893"/>
    <w:pPr>
      <w:spacing w:before="120" w:after="120"/>
    </w:pPr>
    <w:rPr>
      <w:rFonts w:ascii="Arial" w:hAnsi="Arial"/>
      <w:b/>
      <w:color w:val="918585"/>
      <w:sz w:val="24"/>
    </w:rPr>
  </w:style>
  <w:style w:type="paragraph" w:customStyle="1" w:styleId="Chapter">
    <w:name w:val="Chapter"/>
    <w:basedOn w:val="Normal"/>
    <w:rsid w:val="007D4893"/>
    <w:pPr>
      <w:spacing w:before="240"/>
    </w:pPr>
    <w:rPr>
      <w:rFonts w:ascii="Times New Roman" w:hAnsi="Times New Roman"/>
      <w:smallCaps/>
      <w:spacing w:val="80"/>
      <w:sz w:val="28"/>
    </w:rPr>
  </w:style>
  <w:style w:type="paragraph" w:customStyle="1" w:styleId="InChapter">
    <w:name w:val="InChapter"/>
    <w:basedOn w:val="Heading3"/>
    <w:rsid w:val="007D4893"/>
    <w:pPr>
      <w:spacing w:after="240"/>
      <w:outlineLvl w:val="9"/>
    </w:pPr>
    <w:rPr>
      <w:noProof/>
    </w:rPr>
  </w:style>
  <w:style w:type="paragraph" w:styleId="Index2">
    <w:name w:val="index 2"/>
    <w:basedOn w:val="Normal"/>
    <w:next w:val="Normal"/>
    <w:semiHidden/>
    <w:rsid w:val="007D4893"/>
    <w:pPr>
      <w:tabs>
        <w:tab w:val="right" w:pos="4176"/>
      </w:tabs>
      <w:ind w:left="568" w:hanging="284"/>
    </w:pPr>
    <w:rPr>
      <w:rFonts w:ascii="Garamond" w:hAnsi="Garamond"/>
    </w:rPr>
  </w:style>
  <w:style w:type="paragraph" w:customStyle="1" w:styleId="Byline">
    <w:name w:val="Byline"/>
    <w:rsid w:val="007D4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893"/>
    <w:pPr>
      <w:tabs>
        <w:tab w:val="clear" w:pos="3600"/>
        <w:tab w:val="clear" w:pos="3958"/>
      </w:tabs>
      <w:jc w:val="right"/>
    </w:pPr>
  </w:style>
  <w:style w:type="character" w:styleId="Emphasis">
    <w:name w:val="Emphasis"/>
    <w:basedOn w:val="DefaultParagraphFont"/>
    <w:qFormat/>
    <w:rsid w:val="007D4893"/>
    <w:rPr>
      <w:i/>
    </w:rPr>
  </w:style>
  <w:style w:type="paragraph" w:styleId="Caption">
    <w:name w:val="caption"/>
    <w:basedOn w:val="BodyText"/>
    <w:next w:val="Normal"/>
    <w:qFormat/>
    <w:rsid w:val="007D4893"/>
    <w:pPr>
      <w:framePr w:w="2268" w:hSpace="181" w:vSpace="181" w:wrap="around" w:vAnchor="text" w:hAnchor="page" w:x="1135" w:y="285" w:anchorLock="1"/>
    </w:pPr>
    <w:rPr>
      <w:i/>
    </w:rPr>
  </w:style>
  <w:style w:type="paragraph" w:customStyle="1" w:styleId="MiniTOCTitle">
    <w:name w:val="MiniTOCTitle"/>
    <w:basedOn w:val="Heading4"/>
    <w:rsid w:val="007D4893"/>
    <w:pPr>
      <w:spacing w:before="240"/>
      <w:outlineLvl w:val="9"/>
    </w:pPr>
    <w:rPr>
      <w:noProof/>
      <w:sz w:val="24"/>
    </w:rPr>
  </w:style>
  <w:style w:type="paragraph" w:customStyle="1" w:styleId="MiniTOCItem">
    <w:name w:val="MiniTOCItem"/>
    <w:basedOn w:val="ListBullet"/>
    <w:rsid w:val="007D4893"/>
    <w:pPr>
      <w:numPr>
        <w:numId w:val="0"/>
      </w:numPr>
      <w:tabs>
        <w:tab w:val="right" w:leader="dot" w:pos="6521"/>
      </w:tabs>
      <w:spacing w:before="0" w:after="0"/>
    </w:pPr>
  </w:style>
  <w:style w:type="paragraph" w:customStyle="1" w:styleId="TOFTitle">
    <w:name w:val="TOFTitle"/>
    <w:basedOn w:val="TOCTitle"/>
    <w:rsid w:val="007D4893"/>
  </w:style>
  <w:style w:type="paragraph" w:styleId="TableofFigures">
    <w:name w:val="table of figures"/>
    <w:basedOn w:val="Normal"/>
    <w:next w:val="Normal"/>
    <w:semiHidden/>
    <w:rsid w:val="007D4893"/>
    <w:pPr>
      <w:tabs>
        <w:tab w:val="right" w:leader="dot" w:pos="9072"/>
      </w:tabs>
      <w:ind w:left="970" w:hanging="403"/>
    </w:pPr>
    <w:rPr>
      <w:rFonts w:ascii="Times New Roman" w:hAnsi="Times New Roman"/>
      <w:b/>
    </w:rPr>
  </w:style>
  <w:style w:type="paragraph" w:styleId="ListNumber">
    <w:name w:val="List Number"/>
    <w:basedOn w:val="List"/>
    <w:rsid w:val="007D4893"/>
    <w:pPr>
      <w:numPr>
        <w:numId w:val="10"/>
      </w:numPr>
    </w:pPr>
  </w:style>
  <w:style w:type="character" w:customStyle="1" w:styleId="WingdingSymbols">
    <w:name w:val="Wingding Symbols"/>
    <w:rsid w:val="007D4893"/>
    <w:rPr>
      <w:rFonts w:ascii="Wingdings" w:hAnsi="Wingdings"/>
    </w:rPr>
  </w:style>
  <w:style w:type="paragraph" w:customStyle="1" w:styleId="TableHeading">
    <w:name w:val="Table Heading"/>
    <w:basedOn w:val="HeadingBase"/>
    <w:rsid w:val="007D4893"/>
    <w:pPr>
      <w:keepLines/>
      <w:pBdr>
        <w:bottom w:val="single" w:sz="6" w:space="1" w:color="918585"/>
      </w:pBdr>
      <w:spacing w:before="240"/>
    </w:pPr>
  </w:style>
  <w:style w:type="character" w:customStyle="1" w:styleId="HotSpot">
    <w:name w:val="HotSpot"/>
    <w:rsid w:val="007D4893"/>
    <w:rPr>
      <w:color w:val="0033CC"/>
      <w:u w:val="none"/>
    </w:rPr>
  </w:style>
  <w:style w:type="paragraph" w:customStyle="1" w:styleId="BodyTextRight">
    <w:name w:val="Body Text Right"/>
    <w:basedOn w:val="BodyText"/>
    <w:rsid w:val="007D4893"/>
    <w:pPr>
      <w:spacing w:before="0" w:after="0"/>
      <w:jc w:val="right"/>
    </w:pPr>
  </w:style>
  <w:style w:type="paragraph" w:styleId="Index3">
    <w:name w:val="index 3"/>
    <w:basedOn w:val="ListNumber2"/>
    <w:next w:val="Normal"/>
    <w:semiHidden/>
    <w:rsid w:val="007D4893"/>
    <w:pPr>
      <w:numPr>
        <w:numId w:val="0"/>
      </w:numPr>
      <w:tabs>
        <w:tab w:val="right" w:leader="dot" w:pos="4176"/>
      </w:tabs>
    </w:pPr>
  </w:style>
  <w:style w:type="paragraph" w:styleId="ListNumber2">
    <w:name w:val="List Number 2"/>
    <w:basedOn w:val="List2"/>
    <w:rsid w:val="007D4893"/>
    <w:pPr>
      <w:numPr>
        <w:numId w:val="9"/>
      </w:numPr>
      <w:tabs>
        <w:tab w:val="clear" w:pos="1060"/>
      </w:tabs>
    </w:pPr>
  </w:style>
  <w:style w:type="paragraph" w:customStyle="1" w:styleId="MarginNote">
    <w:name w:val="Margin Note"/>
    <w:basedOn w:val="BodyText"/>
    <w:rsid w:val="007D4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8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893"/>
    <w:rPr>
      <w:sz w:val="32"/>
    </w:rPr>
  </w:style>
  <w:style w:type="paragraph" w:customStyle="1" w:styleId="HeadingProcedure">
    <w:name w:val="Heading Procedure"/>
    <w:basedOn w:val="HeadingBase"/>
    <w:next w:val="Normal"/>
    <w:rsid w:val="007D4893"/>
    <w:pPr>
      <w:tabs>
        <w:tab w:val="left" w:pos="0"/>
      </w:tabs>
      <w:spacing w:before="120" w:after="60"/>
    </w:pPr>
    <w:rPr>
      <w:i/>
      <w:color w:val="918585"/>
      <w:sz w:val="22"/>
    </w:rPr>
  </w:style>
  <w:style w:type="paragraph" w:customStyle="1" w:styleId="TableBodyText">
    <w:name w:val="Table Body Text"/>
    <w:basedOn w:val="BodyText"/>
    <w:rsid w:val="007D4893"/>
    <w:pPr>
      <w:spacing w:before="60" w:after="60"/>
    </w:pPr>
  </w:style>
  <w:style w:type="paragraph" w:styleId="ListContinue">
    <w:name w:val="List Continue"/>
    <w:basedOn w:val="List"/>
    <w:rsid w:val="007D4893"/>
    <w:pPr>
      <w:ind w:firstLine="0"/>
    </w:pPr>
  </w:style>
  <w:style w:type="paragraph" w:customStyle="1" w:styleId="ListNote">
    <w:name w:val="List Note"/>
    <w:basedOn w:val="List"/>
    <w:rsid w:val="007D4893"/>
    <w:pPr>
      <w:pBdr>
        <w:top w:val="single" w:sz="6" w:space="2" w:color="918585"/>
        <w:bottom w:val="single" w:sz="6" w:space="2" w:color="918585"/>
      </w:pBdr>
      <w:tabs>
        <w:tab w:val="left" w:pos="1021"/>
      </w:tabs>
      <w:ind w:firstLine="0"/>
    </w:pPr>
  </w:style>
  <w:style w:type="paragraph" w:customStyle="1" w:styleId="Warning">
    <w:name w:val="Warning"/>
    <w:basedOn w:val="BodyText"/>
    <w:rsid w:val="007D4893"/>
    <w:pPr>
      <w:shd w:val="clear" w:color="auto" w:fill="D9D9D9"/>
      <w:tabs>
        <w:tab w:val="left" w:pos="992"/>
      </w:tabs>
      <w:ind w:left="119" w:right="119"/>
    </w:pPr>
    <w:rPr>
      <w:sz w:val="20"/>
    </w:rPr>
  </w:style>
  <w:style w:type="paragraph" w:customStyle="1" w:styleId="MarginIcons">
    <w:name w:val="Margin Icons"/>
    <w:basedOn w:val="BodyText"/>
    <w:rsid w:val="007D4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893"/>
    <w:rPr>
      <w:rFonts w:ascii="Courier New" w:hAnsi="Courier New"/>
    </w:rPr>
  </w:style>
  <w:style w:type="paragraph" w:customStyle="1" w:styleId="NoteBullet">
    <w:name w:val="Note Bullet"/>
    <w:basedOn w:val="Note"/>
    <w:rsid w:val="007D4893"/>
    <w:pPr>
      <w:tabs>
        <w:tab w:val="clear" w:pos="680"/>
      </w:tabs>
      <w:spacing w:before="60" w:after="60"/>
    </w:pPr>
  </w:style>
  <w:style w:type="paragraph" w:customStyle="1" w:styleId="SubHeading2">
    <w:name w:val="SubHeading2"/>
    <w:basedOn w:val="HeadingBase"/>
    <w:rsid w:val="007D4893"/>
    <w:pPr>
      <w:spacing w:before="240" w:after="60"/>
    </w:pPr>
    <w:rPr>
      <w:sz w:val="20"/>
    </w:rPr>
  </w:style>
  <w:style w:type="paragraph" w:customStyle="1" w:styleId="SubHeading1">
    <w:name w:val="SubHeading1"/>
    <w:basedOn w:val="HeadingBase"/>
    <w:rsid w:val="007D4893"/>
    <w:pPr>
      <w:spacing w:before="240" w:after="60"/>
    </w:pPr>
    <w:rPr>
      <w:color w:val="918585"/>
      <w:sz w:val="22"/>
    </w:rPr>
  </w:style>
  <w:style w:type="paragraph" w:customStyle="1" w:styleId="SideHeading">
    <w:name w:val="Side Heading"/>
    <w:basedOn w:val="HeadingBase"/>
    <w:rsid w:val="007D4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893"/>
    <w:pPr>
      <w:tabs>
        <w:tab w:val="num" w:pos="360"/>
      </w:tabs>
    </w:pPr>
  </w:style>
  <w:style w:type="paragraph" w:styleId="PlainText">
    <w:name w:val="Plain Text"/>
    <w:basedOn w:val="Normal"/>
    <w:link w:val="PlainTextChar"/>
    <w:rsid w:val="007D4893"/>
    <w:rPr>
      <w:sz w:val="20"/>
    </w:rPr>
  </w:style>
  <w:style w:type="character" w:customStyle="1" w:styleId="PlainTextChar">
    <w:name w:val="Plain Text Char"/>
    <w:basedOn w:val="DefaultParagraphFont"/>
    <w:link w:val="PlainText"/>
    <w:rsid w:val="007D48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4893"/>
    <w:rPr>
      <w:b/>
      <w:smallCaps/>
    </w:rPr>
  </w:style>
  <w:style w:type="paragraph" w:customStyle="1" w:styleId="TableListNumber">
    <w:name w:val="Table List Number"/>
    <w:basedOn w:val="ListNumber"/>
    <w:rsid w:val="007D4893"/>
    <w:pPr>
      <w:numPr>
        <w:numId w:val="0"/>
      </w:numPr>
    </w:pPr>
  </w:style>
  <w:style w:type="paragraph" w:styleId="TOC4">
    <w:name w:val="toc 4"/>
    <w:basedOn w:val="TOCBase"/>
    <w:next w:val="Normal"/>
    <w:semiHidden/>
    <w:rsid w:val="007D4893"/>
    <w:pPr>
      <w:tabs>
        <w:tab w:val="right" w:leader="dot" w:pos="9071"/>
      </w:tabs>
      <w:ind w:left="1701"/>
    </w:pPr>
  </w:style>
  <w:style w:type="paragraph" w:customStyle="1" w:styleId="ListAlpha">
    <w:name w:val="List Alpha"/>
    <w:basedOn w:val="List"/>
    <w:rsid w:val="007D4893"/>
    <w:pPr>
      <w:numPr>
        <w:numId w:val="8"/>
      </w:numPr>
    </w:pPr>
  </w:style>
  <w:style w:type="paragraph" w:customStyle="1" w:styleId="ListAlpha2">
    <w:name w:val="List Alpha 2"/>
    <w:basedOn w:val="List2"/>
    <w:rsid w:val="007D4893"/>
    <w:pPr>
      <w:numPr>
        <w:numId w:val="7"/>
      </w:numPr>
    </w:pPr>
  </w:style>
  <w:style w:type="paragraph" w:styleId="List2">
    <w:name w:val="List 2"/>
    <w:basedOn w:val="BodyText"/>
    <w:rsid w:val="007D4893"/>
    <w:pPr>
      <w:tabs>
        <w:tab w:val="left" w:pos="680"/>
      </w:tabs>
      <w:spacing w:before="60" w:after="60"/>
      <w:ind w:left="680" w:hanging="340"/>
    </w:pPr>
  </w:style>
  <w:style w:type="paragraph" w:styleId="List3">
    <w:name w:val="List 3"/>
    <w:basedOn w:val="BodyText"/>
    <w:rsid w:val="007D4893"/>
    <w:pPr>
      <w:tabs>
        <w:tab w:val="left" w:pos="1021"/>
      </w:tabs>
      <w:spacing w:before="60" w:after="60"/>
      <w:ind w:left="1020" w:hanging="340"/>
    </w:pPr>
  </w:style>
  <w:style w:type="paragraph" w:styleId="List4">
    <w:name w:val="List 4"/>
    <w:basedOn w:val="BodyText"/>
    <w:rsid w:val="007D4893"/>
    <w:pPr>
      <w:tabs>
        <w:tab w:val="left" w:pos="1361"/>
      </w:tabs>
      <w:spacing w:before="60" w:after="60"/>
      <w:ind w:left="1361" w:hanging="340"/>
    </w:pPr>
  </w:style>
  <w:style w:type="paragraph" w:styleId="List5">
    <w:name w:val="List 5"/>
    <w:basedOn w:val="BodyText"/>
    <w:rsid w:val="007D4893"/>
    <w:pPr>
      <w:tabs>
        <w:tab w:val="left" w:pos="1701"/>
      </w:tabs>
      <w:spacing w:before="60" w:after="60"/>
      <w:ind w:left="1701" w:hanging="340"/>
    </w:pPr>
  </w:style>
  <w:style w:type="paragraph" w:styleId="ListBullet3">
    <w:name w:val="List Bullet 3"/>
    <w:basedOn w:val="List3"/>
    <w:rsid w:val="007D4893"/>
    <w:pPr>
      <w:numPr>
        <w:numId w:val="14"/>
      </w:numPr>
      <w:tabs>
        <w:tab w:val="clear" w:pos="1021"/>
      </w:tabs>
      <w:ind w:left="1037" w:hanging="357"/>
    </w:pPr>
  </w:style>
  <w:style w:type="paragraph" w:styleId="ListBullet4">
    <w:name w:val="List Bullet 4"/>
    <w:basedOn w:val="List4"/>
    <w:rsid w:val="007D4893"/>
    <w:pPr>
      <w:numPr>
        <w:numId w:val="2"/>
      </w:numPr>
    </w:pPr>
  </w:style>
  <w:style w:type="paragraph" w:styleId="ListBullet5">
    <w:name w:val="List Bullet 5"/>
    <w:basedOn w:val="List5"/>
    <w:rsid w:val="007D4893"/>
    <w:pPr>
      <w:numPr>
        <w:numId w:val="3"/>
      </w:numPr>
    </w:pPr>
  </w:style>
  <w:style w:type="paragraph" w:styleId="ListContinue2">
    <w:name w:val="List Continue 2"/>
    <w:basedOn w:val="List2"/>
    <w:rsid w:val="007D4893"/>
    <w:pPr>
      <w:ind w:firstLine="0"/>
    </w:pPr>
  </w:style>
  <w:style w:type="paragraph" w:styleId="ListContinue3">
    <w:name w:val="List Continue 3"/>
    <w:basedOn w:val="List3"/>
    <w:rsid w:val="007D4893"/>
    <w:pPr>
      <w:ind w:left="1021" w:firstLine="0"/>
    </w:pPr>
  </w:style>
  <w:style w:type="paragraph" w:styleId="ListContinue4">
    <w:name w:val="List Continue 4"/>
    <w:basedOn w:val="List4"/>
    <w:rsid w:val="007D4893"/>
    <w:pPr>
      <w:ind w:firstLine="0"/>
    </w:pPr>
  </w:style>
  <w:style w:type="paragraph" w:styleId="ListContinue5">
    <w:name w:val="List Continue 5"/>
    <w:basedOn w:val="List5"/>
    <w:rsid w:val="007D4893"/>
    <w:pPr>
      <w:ind w:firstLine="0"/>
    </w:pPr>
  </w:style>
  <w:style w:type="paragraph" w:styleId="ListNumber3">
    <w:name w:val="List Number 3"/>
    <w:basedOn w:val="List3"/>
    <w:rsid w:val="007D4893"/>
    <w:pPr>
      <w:numPr>
        <w:numId w:val="4"/>
      </w:numPr>
    </w:pPr>
  </w:style>
  <w:style w:type="paragraph" w:styleId="ListNumber4">
    <w:name w:val="List Number 4"/>
    <w:basedOn w:val="List4"/>
    <w:rsid w:val="007D4893"/>
    <w:pPr>
      <w:numPr>
        <w:numId w:val="5"/>
      </w:numPr>
    </w:pPr>
  </w:style>
  <w:style w:type="paragraph" w:styleId="ListNumber5">
    <w:name w:val="List Number 5"/>
    <w:basedOn w:val="List5"/>
    <w:rsid w:val="007D4893"/>
    <w:pPr>
      <w:numPr>
        <w:numId w:val="6"/>
      </w:numPr>
    </w:pPr>
  </w:style>
  <w:style w:type="paragraph" w:styleId="BlockText">
    <w:name w:val="Block Text"/>
    <w:basedOn w:val="Normal"/>
    <w:rsid w:val="007D4893"/>
    <w:pPr>
      <w:spacing w:after="120"/>
      <w:ind w:left="1440" w:right="1440"/>
    </w:pPr>
  </w:style>
  <w:style w:type="character" w:customStyle="1" w:styleId="Subscript">
    <w:name w:val="Subscript"/>
    <w:basedOn w:val="DefaultParagraphFont"/>
    <w:rsid w:val="007D4893"/>
    <w:rPr>
      <w:sz w:val="16"/>
      <w:vertAlign w:val="subscript"/>
    </w:rPr>
  </w:style>
  <w:style w:type="character" w:customStyle="1" w:styleId="Superscript">
    <w:name w:val="Superscript"/>
    <w:basedOn w:val="DefaultParagraphFont"/>
    <w:rsid w:val="007D4893"/>
    <w:rPr>
      <w:sz w:val="16"/>
      <w:vertAlign w:val="superscript"/>
    </w:rPr>
  </w:style>
  <w:style w:type="character" w:customStyle="1" w:styleId="Symbols">
    <w:name w:val="Symbols"/>
    <w:basedOn w:val="DefaultParagraphFont"/>
    <w:rsid w:val="007D4893"/>
    <w:rPr>
      <w:rFonts w:ascii="Symbol" w:hAnsi="Symbol"/>
    </w:rPr>
  </w:style>
  <w:style w:type="character" w:customStyle="1" w:styleId="MenuOptions">
    <w:name w:val="Menu Options"/>
    <w:basedOn w:val="DefaultParagraphFont"/>
    <w:rsid w:val="007D4893"/>
    <w:rPr>
      <w:rFonts w:ascii="Arial Narrow" w:hAnsi="Arial Narrow"/>
      <w:smallCaps/>
    </w:rPr>
  </w:style>
  <w:style w:type="character" w:customStyle="1" w:styleId="Buttons">
    <w:name w:val="Buttons"/>
    <w:basedOn w:val="DefaultParagraphFont"/>
    <w:rsid w:val="007D4893"/>
    <w:rPr>
      <w:b/>
    </w:rPr>
  </w:style>
  <w:style w:type="character" w:customStyle="1" w:styleId="Underlined">
    <w:name w:val="Underlined"/>
    <w:basedOn w:val="DefaultParagraphFont"/>
    <w:rsid w:val="007D4893"/>
    <w:rPr>
      <w:u w:val="single"/>
    </w:rPr>
  </w:style>
  <w:style w:type="paragraph" w:customStyle="1" w:styleId="TableBodyTextRight">
    <w:name w:val="Table Body Text Right"/>
    <w:basedOn w:val="TableBodyText"/>
    <w:rsid w:val="007D4893"/>
    <w:pPr>
      <w:widowControl w:val="0"/>
      <w:autoSpaceDE w:val="0"/>
      <w:autoSpaceDN w:val="0"/>
      <w:adjustRightInd w:val="0"/>
      <w:jc w:val="right"/>
    </w:pPr>
    <w:rPr>
      <w:rFonts w:cs="Arial"/>
      <w:szCs w:val="18"/>
    </w:rPr>
  </w:style>
  <w:style w:type="paragraph" w:customStyle="1" w:styleId="CopyrightText">
    <w:name w:val="Copyright Text"/>
    <w:basedOn w:val="BodyText"/>
    <w:rsid w:val="007D4893"/>
    <w:rPr>
      <w:sz w:val="18"/>
    </w:rPr>
  </w:style>
  <w:style w:type="paragraph" w:customStyle="1" w:styleId="BodySmallRight">
    <w:name w:val="Body Small Right"/>
    <w:basedOn w:val="BodyTextRight"/>
    <w:rsid w:val="007D4893"/>
    <w:rPr>
      <w:sz w:val="18"/>
      <w:szCs w:val="18"/>
    </w:rPr>
  </w:style>
  <w:style w:type="paragraph" w:customStyle="1" w:styleId="MarginEdition">
    <w:name w:val="Margin Edition"/>
    <w:basedOn w:val="MarginNote"/>
    <w:rsid w:val="007D4893"/>
    <w:pPr>
      <w:spacing w:before="0" w:after="0"/>
    </w:pPr>
    <w:rPr>
      <w:rFonts w:ascii="Times New Roman" w:hAnsi="Times New Roman"/>
      <w:color w:val="999999"/>
    </w:rPr>
  </w:style>
  <w:style w:type="paragraph" w:customStyle="1" w:styleId="Spacer">
    <w:name w:val="Spacer"/>
    <w:basedOn w:val="Normal"/>
    <w:rsid w:val="007D4893"/>
    <w:rPr>
      <w:sz w:val="2"/>
      <w:szCs w:val="2"/>
    </w:rPr>
  </w:style>
  <w:style w:type="character" w:customStyle="1" w:styleId="Small">
    <w:name w:val="Small"/>
    <w:basedOn w:val="DefaultParagraphFont"/>
    <w:rsid w:val="007D4893"/>
    <w:rPr>
      <w:sz w:val="16"/>
    </w:rPr>
  </w:style>
  <w:style w:type="paragraph" w:customStyle="1" w:styleId="WideTable">
    <w:name w:val="Wide Table"/>
    <w:basedOn w:val="Normal"/>
    <w:rsid w:val="007D4893"/>
    <w:pPr>
      <w:ind w:left="-1418"/>
    </w:pPr>
    <w:rPr>
      <w:sz w:val="2"/>
      <w:szCs w:val="2"/>
    </w:rPr>
  </w:style>
  <w:style w:type="character" w:styleId="PageNumber">
    <w:name w:val="page number"/>
    <w:basedOn w:val="DefaultParagraphFont"/>
    <w:rsid w:val="007D4893"/>
  </w:style>
  <w:style w:type="paragraph" w:styleId="Quote">
    <w:name w:val="Quote"/>
    <w:basedOn w:val="Heading1"/>
    <w:link w:val="QuoteChar"/>
    <w:qFormat/>
    <w:rsid w:val="007D4893"/>
    <w:rPr>
      <w:b w:val="0"/>
      <w:sz w:val="72"/>
      <w:szCs w:val="72"/>
      <w:lang w:val="en-NZ"/>
    </w:rPr>
  </w:style>
  <w:style w:type="character" w:customStyle="1" w:styleId="QuoteChar">
    <w:name w:val="Quote Char"/>
    <w:basedOn w:val="DefaultParagraphFont"/>
    <w:link w:val="Quote"/>
    <w:rsid w:val="007D4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893"/>
    <w:pPr>
      <w:pageBreakBefore/>
    </w:pPr>
  </w:style>
  <w:style w:type="paragraph" w:customStyle="1" w:styleId="Border">
    <w:name w:val="Border"/>
    <w:basedOn w:val="Normal"/>
    <w:qFormat/>
    <w:rsid w:val="007D4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893"/>
    <w:rPr>
      <w:b/>
      <w:bCs/>
      <w:i/>
      <w:iCs/>
      <w:color w:val="auto"/>
    </w:rPr>
  </w:style>
  <w:style w:type="paragraph" w:styleId="IntenseQuote">
    <w:name w:val="Intense Quote"/>
    <w:basedOn w:val="Normal"/>
    <w:next w:val="Normal"/>
    <w:link w:val="IntenseQuoteChar"/>
    <w:uiPriority w:val="30"/>
    <w:qFormat/>
    <w:rsid w:val="007D4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8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4893"/>
    <w:rPr>
      <w:smallCaps/>
      <w:color w:val="auto"/>
      <w:u w:val="single"/>
    </w:rPr>
  </w:style>
  <w:style w:type="character" w:styleId="IntenseReference">
    <w:name w:val="Intense Reference"/>
    <w:basedOn w:val="DefaultParagraphFont"/>
    <w:uiPriority w:val="32"/>
    <w:qFormat/>
    <w:rsid w:val="007D4893"/>
    <w:rPr>
      <w:b/>
      <w:bCs/>
      <w:smallCaps/>
      <w:color w:val="auto"/>
      <w:spacing w:val="5"/>
      <w:u w:val="single"/>
    </w:rPr>
  </w:style>
  <w:style w:type="paragraph" w:customStyle="1" w:styleId="2ColumnHeading">
    <w:name w:val="2Column Heading"/>
    <w:basedOn w:val="BodyText"/>
    <w:qFormat/>
    <w:rsid w:val="007D4893"/>
    <w:pPr>
      <w:spacing w:after="60"/>
      <w:ind w:left="-2268"/>
    </w:pPr>
    <w:rPr>
      <w:b/>
    </w:rPr>
  </w:style>
  <w:style w:type="paragraph" w:customStyle="1" w:styleId="Heading1TOC">
    <w:name w:val="Heading1 TOC"/>
    <w:basedOn w:val="Normal"/>
    <w:qFormat/>
    <w:rsid w:val="007D4893"/>
    <w:pPr>
      <w:spacing w:before="240" w:after="120"/>
    </w:pPr>
    <w:rPr>
      <w:rFonts w:ascii="Times New Roman" w:hAnsi="Times New Roman"/>
      <w:b/>
      <w:sz w:val="32"/>
    </w:rPr>
  </w:style>
  <w:style w:type="paragraph" w:customStyle="1" w:styleId="Heading2TOC">
    <w:name w:val="Heading2 TOC"/>
    <w:basedOn w:val="Normal"/>
    <w:qFormat/>
    <w:rsid w:val="007D4893"/>
    <w:pPr>
      <w:spacing w:before="240" w:after="60"/>
    </w:pPr>
    <w:rPr>
      <w:rFonts w:ascii="Times New Roman" w:hAnsi="Times New Roman"/>
      <w:b/>
      <w:sz w:val="28"/>
    </w:rPr>
  </w:style>
  <w:style w:type="character" w:customStyle="1" w:styleId="Underline">
    <w:name w:val="Underline"/>
    <w:basedOn w:val="DefaultParagraphFont"/>
    <w:qFormat/>
    <w:rsid w:val="007D4893"/>
    <w:rPr>
      <w:u w:val="single"/>
    </w:rPr>
  </w:style>
  <w:style w:type="character" w:customStyle="1" w:styleId="BoldandItalics">
    <w:name w:val="Bold and Italics"/>
    <w:qFormat/>
    <w:rsid w:val="007D4893"/>
    <w:rPr>
      <w:b/>
      <w:i/>
      <w:u w:val="none"/>
    </w:rPr>
  </w:style>
  <w:style w:type="paragraph" w:styleId="BalloonText">
    <w:name w:val="Balloon Text"/>
    <w:basedOn w:val="Normal"/>
    <w:link w:val="BalloonTextChar"/>
    <w:rsid w:val="007D4893"/>
    <w:rPr>
      <w:rFonts w:ascii="Tahoma" w:hAnsi="Tahoma" w:cs="Tahoma"/>
      <w:sz w:val="16"/>
      <w:szCs w:val="16"/>
    </w:rPr>
  </w:style>
  <w:style w:type="character" w:customStyle="1" w:styleId="BalloonTextChar">
    <w:name w:val="Balloon Text Char"/>
    <w:basedOn w:val="DefaultParagraphFont"/>
    <w:link w:val="BalloonText"/>
    <w:rsid w:val="007D48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8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885</Words>
  <Characters>5729</Characters>
  <Application>Microsoft Office Word</Application>
  <DocSecurity>0</DocSecurity>
  <Lines>210</Lines>
  <Paragraphs>127</Paragraphs>
  <ScaleCrop>false</ScaleCrop>
  <Company>Author-it Software Corporation Ltd.</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LMTML2008A Assemble simple blocked millinery components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2012-05-26T18:09:00Z</dcterms:created>
  <dcterms:modified xsi:type="dcterms:W3CDTF">2012-05-26T18:09:00Z</dcterms:modified>
</cp:coreProperties>
</file>