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6F9" w:rsidP="006F76F9">
      <w:pPr>
        <w:pStyle w:val="Title"/>
      </w:pPr>
      <w:r>
        <w:fldChar w:fldCharType="begin"/>
      </w:r>
      <w:r>
        <w:instrText xml:space="preserve"> TITLE   \* MERGEFORMAT </w:instrText>
      </w:r>
      <w:r>
        <w:fldChar w:fldCharType="separate"/>
      </w:r>
      <w:r>
        <w:t>LMTML2007A Block and shape millinery by hand</w:t>
      </w:r>
      <w:r>
        <w:fldChar w:fldCharType="end"/>
      </w:r>
    </w:p>
    <w:p w:rsidR="006F76F9" w:rsidP="006F76F9">
      <w:pPr>
        <w:pStyle w:val="Version"/>
        <w:sectPr w:rsidSect="00CF7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7FBD" w:rsidP="00CF7FBD">
      <w:pPr>
        <w:pStyle w:val="SuperHeading"/>
      </w:pPr>
      <w:r w:rsidRPr="00CF7FBD">
        <w:t xml:space="preserve">LMTML2007A Block and shape millinery by hand </w:t>
      </w:r>
    </w:p>
    <w:p w:rsidR="00000000" w:rsidRPr="00CF7FBD" w:rsidP="00CF7FBD">
      <w:pPr>
        <w:pStyle w:val="SuperHeading"/>
      </w:pPr>
    </w:p>
    <w:p w:rsidR="00000000" w:rsidRPr="00CF7FBD" w:rsidP="00CF7FBD">
      <w:pPr>
        <w:pStyle w:val="Heading1"/>
      </w:pPr>
      <w:bookmarkStart w:id="1" w:name="O_95811"/>
      <w:bookmarkEnd w:id="1"/>
      <w:r w:rsidRPr="00CF7FBD">
        <w:t>Modification History</w:t>
      </w:r>
    </w:p>
    <w:p w:rsidR="00000000" w:rsidRPr="00CF7FBD" w:rsidP="00CF7FBD">
      <w:pPr>
        <w:pStyle w:val="BodyText"/>
      </w:pPr>
      <w:r w:rsidRPr="00CF7FBD">
        <w:t>Not applicable.</w:t>
      </w:r>
    </w:p>
    <w:p w:rsidR="00000000" w:rsidRPr="00CF7FBD" w:rsidP="00CF7FBD">
      <w:pPr>
        <w:pStyle w:val="AllowPageBreak"/>
      </w:pPr>
    </w:p>
    <w:p w:rsidR="00000000" w:rsidRPr="00CF7FBD" w:rsidP="00CF7FBD">
      <w:pPr>
        <w:pStyle w:val="Heading1"/>
      </w:pPr>
      <w:bookmarkStart w:id="2" w:name="O_95812"/>
      <w:bookmarkEnd w:id="2"/>
      <w:r w:rsidRPr="00CF7FBD">
        <w:t>Unit Descriptor</w:t>
      </w:r>
    </w:p>
    <w:tbl>
      <w:tblPr>
        <w:tblW w:w="0" w:type="auto"/>
        <w:tblLayout w:type="fixed"/>
        <w:tblCellMar>
          <w:left w:w="62" w:type="dxa"/>
          <w:right w:w="62" w:type="dxa"/>
        </w:tblCellMar>
        <w:tblLook w:val="0000"/>
      </w:tblPr>
      <w:tblGrid>
        <w:gridCol w:w="2268"/>
        <w:gridCol w:w="6829"/>
      </w:tblGrid>
      <w:tr w:rsidTr="006F76F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Unit descriptor</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This unit covers the skills and knowledge required to perform blocking and shaping processes of</w:t>
            </w:r>
            <w:r w:rsidRPr="00CF7FBD">
              <w:t xml:space="preserve"> millinery using manual operations, it includes selecting and modifying the block where applicable.</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3" w:name="O_95813"/>
      <w:bookmarkEnd w:id="3"/>
      <w:r w:rsidRPr="00CF7FBD">
        <w:t>Application of the Unit</w:t>
      </w:r>
    </w:p>
    <w:tbl>
      <w:tblPr>
        <w:tblW w:w="0" w:type="auto"/>
        <w:tblLayout w:type="fixed"/>
        <w:tblCellMar>
          <w:left w:w="62" w:type="dxa"/>
          <w:right w:w="62" w:type="dxa"/>
        </w:tblCellMar>
        <w:tblLook w:val="0000"/>
      </w:tblPr>
      <w:tblGrid>
        <w:gridCol w:w="2268"/>
        <w:gridCol w:w="6829"/>
      </w:tblGrid>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Application of the Unit</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This unit applies to performing bloc</w:t>
            </w:r>
            <w:r w:rsidRPr="00CF7FBD">
              <w:t>king and shaping processes of millinery using manual operations.</w:t>
            </w:r>
          </w:p>
          <w:p w:rsidR="00000000" w:rsidRPr="00CF7FBD" w:rsidP="00CF7FBD">
            <w:pPr>
              <w:pStyle w:val="BodyText"/>
            </w:pPr>
            <w:r w:rsidRPr="00CF7FBD">
              <w:t xml:space="preserve">Work may be conducted in small to large scale enterprises and may involve individual and team activities. Work is performed within defined procedures under direct supervision. </w:t>
            </w:r>
          </w:p>
          <w:p w:rsidR="00000000" w:rsidRPr="00CF7FBD" w:rsidP="00CF7FBD">
            <w:pPr>
              <w:pStyle w:val="BodyText"/>
            </w:pPr>
            <w:r w:rsidRPr="00CF7FBD">
              <w:t>The applicatio</w:t>
            </w:r>
            <w:r w:rsidRPr="00CF7FBD">
              <w:t>n of this unit is according to OHS practices of the enterprise and workplace practices, which may include:</w:t>
            </w:r>
          </w:p>
          <w:p w:rsidR="00000000" w:rsidRPr="00CF7FBD" w:rsidP="00CF7FBD">
            <w:pPr>
              <w:pStyle w:val="ListBullet"/>
            </w:pPr>
            <w:r w:rsidRPr="00CF7FBD">
              <w:t>requirements prescribed by legislation, awards, agreements and conditions of employment</w:t>
            </w:r>
          </w:p>
          <w:p w:rsidR="00000000" w:rsidRPr="00CF7FBD" w:rsidP="00CF7FBD">
            <w:pPr>
              <w:pStyle w:val="ListBullet"/>
            </w:pPr>
            <w:r w:rsidRPr="00CF7FBD">
              <w:t>standard operating procedures</w:t>
            </w:r>
          </w:p>
          <w:p w:rsidR="00000000" w:rsidRPr="00CF7FBD" w:rsidP="00CF7FBD">
            <w:pPr>
              <w:pStyle w:val="ListBullet"/>
            </w:pPr>
            <w:r w:rsidRPr="00CF7FBD">
              <w:t>work instructions</w:t>
            </w:r>
          </w:p>
          <w:p w:rsidR="00000000" w:rsidRPr="00CF7FBD" w:rsidP="00CF7FBD">
            <w:pPr>
              <w:pStyle w:val="ListBullet"/>
            </w:pPr>
            <w:r w:rsidRPr="00CF7FBD">
              <w:t>oral, writte</w:t>
            </w:r>
            <w:r w:rsidRPr="00CF7FBD">
              <w:t>n and visual communication</w:t>
            </w:r>
          </w:p>
          <w:p w:rsidR="00000000" w:rsidRPr="00CF7FBD" w:rsidP="00CF7FBD">
            <w:pPr>
              <w:pStyle w:val="ListBullet"/>
            </w:pPr>
            <w:r w:rsidRPr="00CF7FBD">
              <w:t>quality practices, including responsibility for maintenance of own work quality and contribution to quality improvement of team or section output</w:t>
            </w:r>
          </w:p>
          <w:p w:rsidR="00000000" w:rsidRPr="00CF7FBD" w:rsidP="00CF7FBD">
            <w:pPr>
              <w:pStyle w:val="ListBullet"/>
            </w:pPr>
            <w:r w:rsidRPr="00CF7FBD">
              <w:t>housekeeping</w:t>
            </w:r>
          </w:p>
          <w:p w:rsidR="00000000" w:rsidRPr="00CF7FBD" w:rsidP="00CF7FBD">
            <w:pPr>
              <w:pStyle w:val="ListBullet"/>
            </w:pPr>
            <w:r w:rsidRPr="00CF7FBD">
              <w:t>tasks related to environmental protection, waste disposal, pollution control and recycling</w:t>
            </w:r>
          </w:p>
          <w:p w:rsidR="00000000" w:rsidRPr="00CF7FBD" w:rsidP="00CF7FBD">
            <w:pPr>
              <w:pStyle w:val="BodyText"/>
            </w:pPr>
            <w:r w:rsidRPr="00CF7FBD">
              <w:t>This unit requires the application of skills associated with planning and organising for safe and effective blocking and shaping of millinery. This unit also require</w:t>
            </w:r>
            <w:r w:rsidRPr="00CF7FBD">
              <w:t>s an ability to interpret and communicate design information.</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4" w:name="O_95814"/>
      <w:bookmarkEnd w:id="4"/>
      <w:r w:rsidRPr="00CF7FBD">
        <w:t>Licensing/Regulatory Information</w:t>
      </w:r>
    </w:p>
    <w:p w:rsidR="00000000" w:rsidRPr="00CF7FBD" w:rsidP="00CF7FBD">
      <w:pPr>
        <w:pStyle w:val="BodyText"/>
      </w:pPr>
      <w:r w:rsidRPr="00CF7FBD">
        <w:t>Not applicable.</w:t>
      </w:r>
    </w:p>
    <w:p w:rsidR="00000000" w:rsidRPr="00CF7FBD" w:rsidP="00CF7FBD">
      <w:pPr>
        <w:pStyle w:val="AllowPageBreak"/>
      </w:pPr>
    </w:p>
    <w:p w:rsidR="00000000" w:rsidRPr="00CF7FBD" w:rsidP="00CF7FBD">
      <w:pPr>
        <w:pStyle w:val="Heading1"/>
      </w:pPr>
      <w:bookmarkStart w:id="5" w:name="O_95816"/>
      <w:bookmarkEnd w:id="5"/>
      <w:r w:rsidRPr="00CF7FBD">
        <w:t>Pre-Requisites</w:t>
      </w:r>
    </w:p>
    <w:tbl>
      <w:tblPr>
        <w:tblW w:w="0" w:type="auto"/>
        <w:tblLayout w:type="fixed"/>
        <w:tblCellMar>
          <w:left w:w="62" w:type="dxa"/>
          <w:right w:w="62" w:type="dxa"/>
        </w:tblCellMar>
        <w:tblLook w:val="0000"/>
      </w:tblPr>
      <w:tblGrid>
        <w:gridCol w:w="2604"/>
        <w:gridCol w:w="6493"/>
      </w:tblGrid>
      <w:tr w:rsidTr="006F76F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Prerequisites</w:t>
            </w:r>
          </w:p>
        </w:tc>
        <w:tc>
          <w:tcPr>
            <w:tcW w:w="6493" w:type="dxa"/>
            <w:tcBorders>
              <w:top w:val="nil"/>
              <w:left w:val="nil"/>
              <w:bottom w:val="nil"/>
              <w:right w:val="nil"/>
            </w:tcBorders>
            <w:tcMar>
              <w:top w:w="0" w:type="dxa"/>
              <w:left w:w="62" w:type="dxa"/>
              <w:bottom w:w="0" w:type="dxa"/>
              <w:right w:w="62" w:type="dxa"/>
            </w:tcMar>
          </w:tcPr>
          <w:p w:rsidR="00000000" w:rsidRPr="00CF7FBD" w:rsidP="00CF7FBD">
            <w:pPr>
              <w:pStyle w:val="BodyText"/>
            </w:pP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6" w:name="O_95815"/>
      <w:bookmarkEnd w:id="6"/>
      <w:r w:rsidRPr="00CF7FBD">
        <w:t>Employability Skills Information</w:t>
      </w:r>
    </w:p>
    <w:tbl>
      <w:tblPr>
        <w:tblW w:w="0" w:type="auto"/>
        <w:tblLayout w:type="fixed"/>
        <w:tblCellMar>
          <w:left w:w="62" w:type="dxa"/>
          <w:right w:w="62" w:type="dxa"/>
        </w:tblCellMar>
        <w:tblLook w:val="0000"/>
      </w:tblPr>
      <w:tblGrid>
        <w:gridCol w:w="2268"/>
        <w:gridCol w:w="6829"/>
      </w:tblGrid>
      <w:tr w:rsidTr="006F76F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Employability Skills</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This unit contains employability skills.</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7" w:name="O_95817"/>
      <w:bookmarkEnd w:id="7"/>
      <w:r w:rsidRPr="00CF7FBD">
        <w:t>Elements and Performance Criteria Pre-Content</w:t>
      </w:r>
    </w:p>
    <w:p w:rsidR="00000000" w:rsidRPr="00CF7FBD" w:rsidP="00CF7FBD">
      <w:pPr>
        <w:pStyle w:val="BodyText"/>
      </w:pPr>
      <w:r w:rsidRPr="00CF7FBD">
        <w:t>Not applicable.</w:t>
      </w:r>
    </w:p>
    <w:p w:rsidR="00000000" w:rsidRPr="00CF7FBD" w:rsidP="00CF7FBD">
      <w:pPr>
        <w:pStyle w:val="AllowPageBreak"/>
      </w:pPr>
    </w:p>
    <w:p w:rsidR="00000000" w:rsidRPr="00CF7FBD" w:rsidP="00CF7FBD">
      <w:pPr>
        <w:pStyle w:val="Heading1"/>
      </w:pPr>
      <w:bookmarkStart w:id="8" w:name="O_95818"/>
      <w:bookmarkEnd w:id="8"/>
      <w:r w:rsidRPr="00CF7FBD">
        <w:t>Elements and Performance Criteria</w:t>
      </w:r>
    </w:p>
    <w:tbl>
      <w:tblPr>
        <w:tblW w:w="0" w:type="auto"/>
        <w:tblLayout w:type="fixed"/>
        <w:tblCellMar>
          <w:left w:w="62" w:type="dxa"/>
          <w:right w:w="62" w:type="dxa"/>
        </w:tblCellMar>
        <w:tblLook w:val="0000"/>
      </w:tblPr>
      <w:tblGrid>
        <w:gridCol w:w="2268"/>
        <w:gridCol w:w="6829"/>
      </w:tblGrid>
      <w:tr w:rsidTr="006F76F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rPr>
                <w:rStyle w:val="SpecialBold"/>
              </w:rPr>
              <w:t>ELEMENT</w:t>
            </w:r>
          </w:p>
        </w:tc>
        <w:tc>
          <w:tcPr>
            <w:tcW w:w="6829"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PERFORMANCE CRITERIA</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List"/>
              <w:rPr>
                <w:lang w:val="en-NZ"/>
              </w:rPr>
            </w:pPr>
            <w:r w:rsidRPr="00CF7FBD">
              <w:t>1</w:t>
            </w:r>
            <w:r w:rsidRPr="00CF7FBD">
              <w:tab/>
              <w:t>Confirm design</w:t>
            </w:r>
          </w:p>
        </w:tc>
        <w:tc>
          <w:tcPr>
            <w:tcW w:w="6829" w:type="dxa"/>
            <w:tcBorders>
              <w:top w:val="nil"/>
              <w:left w:val="nil"/>
              <w:bottom w:val="nil"/>
              <w:right w:val="nil"/>
            </w:tcBorders>
            <w:tcMar>
              <w:top w:w="0" w:type="dxa"/>
              <w:left w:w="62" w:type="dxa"/>
              <w:bottom w:w="0" w:type="dxa"/>
              <w:right w:w="62" w:type="dxa"/>
            </w:tcMar>
          </w:tcPr>
          <w:p w:rsidR="00000000" w:rsidP="00CF7FBD">
            <w:pPr>
              <w:pStyle w:val="List"/>
              <w:rPr>
                <w:lang w:val="en-NZ"/>
              </w:rPr>
            </w:pPr>
            <w:r w:rsidRPr="00CF7FBD">
              <w:t>1.1</w:t>
            </w:r>
            <w:r w:rsidRPr="00CF7FBD">
              <w:tab/>
            </w:r>
            <w:r w:rsidRPr="00CF7FBD">
              <w:t>Blocking and shaping requirements are confirmed to ensure correct design application</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List"/>
              <w:rPr>
                <w:lang w:val="en-NZ"/>
              </w:rPr>
            </w:pPr>
            <w:r w:rsidRPr="00CF7FBD">
              <w:t>2</w:t>
            </w:r>
            <w:r w:rsidRPr="00CF7FBD">
              <w:tab/>
              <w:t>Obtain and prepare materials</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List"/>
            </w:pPr>
            <w:r w:rsidRPr="00CF7FBD">
              <w:t>2.1</w:t>
            </w:r>
            <w:r w:rsidRPr="00CF7FBD">
              <w:tab/>
              <w:t>Selected materials are assembled in readiness for preparation process</w:t>
            </w:r>
          </w:p>
          <w:p w:rsidR="00000000" w:rsidP="00CF7FBD">
            <w:pPr>
              <w:pStyle w:val="List"/>
              <w:rPr>
                <w:lang w:val="en-NZ"/>
              </w:rPr>
            </w:pPr>
            <w:r w:rsidRPr="00CF7FBD">
              <w:t>2.2</w:t>
            </w:r>
            <w:r w:rsidRPr="00CF7FBD">
              <w:tab/>
              <w:t>Materials are prepared in readiness for shaping the hat, incl</w:t>
            </w:r>
            <w:r w:rsidRPr="00CF7FBD">
              <w:t>uding stiffening if required</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List"/>
              <w:rPr>
                <w:lang w:val="en-NZ"/>
              </w:rPr>
            </w:pPr>
            <w:r w:rsidRPr="00CF7FBD">
              <w:t>3</w:t>
            </w:r>
            <w:r w:rsidRPr="00CF7FBD">
              <w:tab/>
              <w:t>Select and modify the block</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List"/>
            </w:pPr>
            <w:r w:rsidRPr="00CF7FBD">
              <w:t>3.1</w:t>
            </w:r>
            <w:r w:rsidRPr="00CF7FBD">
              <w:tab/>
              <w:t>Block is selected to suit design</w:t>
            </w:r>
          </w:p>
          <w:p w:rsidR="00000000" w:rsidP="00CF7FBD">
            <w:pPr>
              <w:pStyle w:val="List"/>
              <w:rPr>
                <w:lang w:val="en-NZ"/>
              </w:rPr>
            </w:pPr>
            <w:r w:rsidRPr="00CF7FBD">
              <w:t>3.2</w:t>
            </w:r>
            <w:r w:rsidRPr="00CF7FBD">
              <w:tab/>
              <w:t>Block is adapted, where necessary, to ensure correct application</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List"/>
              <w:rPr>
                <w:lang w:val="en-NZ"/>
              </w:rPr>
            </w:pPr>
            <w:r w:rsidRPr="00CF7FBD">
              <w:t>4</w:t>
            </w:r>
            <w:r w:rsidRPr="00CF7FBD">
              <w:tab/>
              <w:t>Block millinery</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List"/>
            </w:pPr>
            <w:r w:rsidRPr="00CF7FBD">
              <w:t>4.1</w:t>
            </w:r>
            <w:r w:rsidRPr="00CF7FBD">
              <w:tab/>
              <w:t>Fibre or material is prepared and processed over steam vent ensurin</w:t>
            </w:r>
            <w:r w:rsidRPr="00CF7FBD">
              <w:t>g safe processes are followed</w:t>
            </w:r>
          </w:p>
          <w:p w:rsidR="00000000" w:rsidRPr="00CF7FBD" w:rsidP="00CF7FBD">
            <w:pPr>
              <w:pStyle w:val="List"/>
            </w:pPr>
            <w:r w:rsidRPr="00CF7FBD">
              <w:t>4.2</w:t>
            </w:r>
            <w:r w:rsidRPr="00CF7FBD">
              <w:tab/>
              <w:t>Hood is pre-blocked to pre-stretch the fibres, if required</w:t>
            </w:r>
          </w:p>
          <w:p w:rsidR="00000000" w:rsidRPr="00CF7FBD" w:rsidP="00CF7FBD">
            <w:pPr>
              <w:pStyle w:val="List"/>
            </w:pPr>
            <w:r w:rsidRPr="00CF7FBD">
              <w:t>4.3</w:t>
            </w:r>
            <w:r w:rsidRPr="00CF7FBD">
              <w:tab/>
              <w:t>Final blocking is performed to shape the secondary components, including brim, collar line or to obtain particular indentation</w:t>
            </w:r>
          </w:p>
          <w:p w:rsidR="00000000" w:rsidRPr="00CF7FBD" w:rsidP="00CF7FBD">
            <w:pPr>
              <w:pStyle w:val="List"/>
            </w:pPr>
            <w:r w:rsidRPr="00CF7FBD">
              <w:t>4.4</w:t>
            </w:r>
            <w:r w:rsidRPr="00CF7FBD">
              <w:tab/>
              <w:t>Hood is allowed to dry on th</w:t>
            </w:r>
            <w:r w:rsidRPr="00CF7FBD">
              <w:t>e block, either naturally or by artificial means</w:t>
            </w:r>
          </w:p>
          <w:p w:rsidR="00000000" w:rsidRPr="00CF7FBD" w:rsidP="00CF7FBD">
            <w:pPr>
              <w:pStyle w:val="List"/>
            </w:pPr>
            <w:r w:rsidRPr="00CF7FBD">
              <w:t>4.5</w:t>
            </w:r>
            <w:r w:rsidRPr="00CF7FBD">
              <w:tab/>
              <w:t xml:space="preserve">Stiffening is added to the hat, where required, before being removed </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9" w:name="O_95819"/>
      <w:bookmarkEnd w:id="9"/>
      <w:r w:rsidRPr="00CF7FBD">
        <w:t>Required Skills and Knowledge</w:t>
      </w:r>
    </w:p>
    <w:tbl>
      <w:tblPr>
        <w:tblW w:w="0" w:type="auto"/>
        <w:tblLayout w:type="fixed"/>
        <w:tblCellMar>
          <w:left w:w="62" w:type="dxa"/>
          <w:right w:w="62" w:type="dxa"/>
        </w:tblCellMar>
        <w:tblLook w:val="0000"/>
      </w:tblPr>
      <w:tblGrid>
        <w:gridCol w:w="9097"/>
      </w:tblGrid>
      <w:tr w:rsidTr="006F76F9">
        <w:tblPrEx>
          <w:tblW w:w="0" w:type="auto"/>
          <w:tblLayout w:type="fixed"/>
          <w:tblCellMar>
            <w:left w:w="62" w:type="dxa"/>
            <w:right w:w="62" w:type="dxa"/>
          </w:tblCellMar>
          <w:tblLook w:val="0000"/>
        </w:tblPrEx>
        <w:trPr>
          <w:tblHeader/>
        </w:trPr>
        <w:tc>
          <w:tcPr>
            <w:tcW w:w="9097" w:type="dxa"/>
            <w:tcBorders>
              <w:top w:val="nil"/>
              <w:left w:val="nil"/>
              <w:bottom w:val="nil"/>
              <w:right w:val="nil"/>
            </w:tcBorders>
            <w:tcMar>
              <w:top w:w="0" w:type="dxa"/>
              <w:left w:w="62" w:type="dxa"/>
              <w:bottom w:w="0" w:type="dxa"/>
              <w:right w:w="62" w:type="dxa"/>
            </w:tcMar>
          </w:tcPr>
          <w:p w:rsidR="00000000" w:rsidRPr="00CF7FBD" w:rsidP="00CF7FBD">
            <w:pPr>
              <w:pStyle w:val="BodyText"/>
              <w:rPr>
                <w:rStyle w:val="SpecialBold"/>
              </w:rPr>
            </w:pPr>
          </w:p>
          <w:p w:rsidR="00000000" w:rsidP="00CF7FBD">
            <w:pPr>
              <w:pStyle w:val="BodyText"/>
              <w:rPr>
                <w:rFonts w:ascii="Tahoma" w:hAnsi="Tahoma"/>
                <w:lang w:val="en-NZ"/>
              </w:rPr>
            </w:pPr>
            <w:r w:rsidRPr="00CF7FBD">
              <w:t>This describes the essential skills and knowledge and their level, required for this unit.</w:t>
            </w:r>
          </w:p>
        </w:tc>
      </w:tr>
      <w:tr w:rsidTr="006F76F9">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Demonstrates knowledge of:</w:t>
            </w:r>
          </w:p>
          <w:p w:rsidR="00000000" w:rsidRPr="00CF7FBD" w:rsidP="00CF7FBD">
            <w:pPr>
              <w:pStyle w:val="ListBullet"/>
            </w:pPr>
            <w:r w:rsidRPr="00CF7FBD">
              <w:t>industry and product processes and equipment</w:t>
            </w:r>
          </w:p>
          <w:p w:rsidR="00000000" w:rsidRPr="00CF7FBD" w:rsidP="00CF7FBD">
            <w:pPr>
              <w:pStyle w:val="ListBullet"/>
            </w:pPr>
            <w:r w:rsidRPr="00CF7FBD">
              <w:t>safety and environmental aspects related to equipment operation</w:t>
            </w:r>
          </w:p>
          <w:p w:rsidR="00000000" w:rsidRPr="00CF7FBD" w:rsidP="00CF7FBD">
            <w:pPr>
              <w:pStyle w:val="ListBullet"/>
            </w:pPr>
            <w:r w:rsidRPr="00CF7FBD">
              <w:t>workplace procedures</w:t>
            </w:r>
          </w:p>
          <w:p w:rsidR="00000000" w:rsidRPr="00CF7FBD" w:rsidP="00CF7FBD">
            <w:pPr>
              <w:pStyle w:val="ListBullet"/>
            </w:pPr>
            <w:r w:rsidRPr="00CF7FBD">
              <w:t>reporting procedures</w:t>
            </w:r>
          </w:p>
          <w:p w:rsidR="00000000" w:rsidRPr="00CF7FBD" w:rsidP="00CF7FBD">
            <w:pPr>
              <w:pStyle w:val="ListBullet"/>
            </w:pPr>
            <w:r w:rsidRPr="00CF7FBD">
              <w:t>OHS practices, including hazard identification and control measures</w:t>
            </w:r>
          </w:p>
          <w:p w:rsidR="00000000" w:rsidRPr="00CF7FBD" w:rsidP="00CF7FBD">
            <w:pPr>
              <w:pStyle w:val="ListBullet"/>
            </w:pPr>
            <w:r w:rsidRPr="00CF7FBD">
              <w:t>quality practices</w:t>
            </w:r>
          </w:p>
          <w:p w:rsidR="00000000" w:rsidP="00CF7FBD">
            <w:pPr>
              <w:pStyle w:val="ListBullet"/>
              <w:rPr>
                <w:lang w:val="en-NZ"/>
              </w:rPr>
            </w:pPr>
            <w:r w:rsidRPr="00CF7FBD">
              <w:t>recording and reporting practices</w:t>
            </w:r>
          </w:p>
        </w:tc>
      </w:tr>
      <w:tr w:rsidTr="006F76F9">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Demonstrates skills to:</w:t>
            </w:r>
          </w:p>
          <w:p w:rsidR="00000000" w:rsidRPr="00CF7FBD" w:rsidP="00CF7FBD">
            <w:pPr>
              <w:pStyle w:val="ListBullet"/>
            </w:pPr>
            <w:r w:rsidRPr="00CF7FBD">
              <w:t>manipulate materials to produce required shapes</w:t>
            </w:r>
          </w:p>
          <w:p w:rsidR="00000000" w:rsidRPr="00CF7FBD" w:rsidP="00CF7FBD">
            <w:pPr>
              <w:pStyle w:val="ListBullet"/>
            </w:pPr>
            <w:r w:rsidRPr="00CF7FBD">
              <w:t>apply the quality requirements for each s</w:t>
            </w:r>
            <w:r w:rsidRPr="00CF7FBD">
              <w:t>tage of the process</w:t>
            </w:r>
          </w:p>
          <w:p w:rsidR="00000000" w:rsidRPr="00CF7FBD" w:rsidP="00CF7FBD">
            <w:pPr>
              <w:pStyle w:val="ListBullet"/>
            </w:pPr>
            <w:r w:rsidRPr="00CF7FBD">
              <w:t>document, assess and transfer information</w:t>
            </w:r>
          </w:p>
          <w:p w:rsidR="00000000" w:rsidRPr="00CF7FBD" w:rsidP="00CF7FBD">
            <w:pPr>
              <w:pStyle w:val="ListBullet"/>
            </w:pPr>
            <w:r w:rsidRPr="00CF7FBD">
              <w:t>read, interpret and follow information on work specifications, standard operating procedures and work instructions and other reference material</w:t>
            </w:r>
          </w:p>
          <w:p w:rsidR="00000000" w:rsidRPr="00CF7FBD" w:rsidP="00CF7FBD">
            <w:pPr>
              <w:pStyle w:val="ListBullet"/>
            </w:pPr>
            <w:r w:rsidRPr="00CF7FBD">
              <w:t>maintain accurate records</w:t>
            </w:r>
          </w:p>
          <w:p w:rsidR="00000000" w:rsidRPr="00CF7FBD" w:rsidP="00CF7FBD">
            <w:pPr>
              <w:pStyle w:val="ListBullet"/>
            </w:pPr>
            <w:r w:rsidRPr="00CF7FBD">
              <w:t>communicate within the w</w:t>
            </w:r>
            <w:r w:rsidRPr="00CF7FBD">
              <w:t>orkplace</w:t>
            </w:r>
          </w:p>
          <w:p w:rsidR="00000000" w:rsidRPr="00CF7FBD" w:rsidP="00CF7FBD">
            <w:pPr>
              <w:pStyle w:val="ListBullet"/>
            </w:pPr>
            <w:r w:rsidRPr="00CF7FBD">
              <w:t>sequence operations</w:t>
            </w:r>
          </w:p>
          <w:p w:rsidR="00000000" w:rsidRPr="00CF7FBD" w:rsidP="00CF7FBD">
            <w:pPr>
              <w:pStyle w:val="ListBullet"/>
            </w:pPr>
            <w:r w:rsidRPr="00CF7FBD">
              <w:t>meet specifications</w:t>
            </w:r>
          </w:p>
          <w:p w:rsidR="00000000" w:rsidRPr="00CF7FBD" w:rsidP="00CF7FBD">
            <w:pPr>
              <w:pStyle w:val="ListBullet"/>
            </w:pPr>
            <w:r w:rsidRPr="00CF7FBD">
              <w:t>clarify and check task-related information</w:t>
            </w:r>
          </w:p>
          <w:p w:rsidR="00000000" w:rsidRPr="00CF7FBD" w:rsidP="00CF7FBD">
            <w:pPr>
              <w:pStyle w:val="ListBullet"/>
            </w:pPr>
            <w:r w:rsidRPr="00CF7FBD">
              <w:t>carry our work according to OHS practices</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10" w:name="O_95820"/>
      <w:bookmarkEnd w:id="10"/>
      <w:r w:rsidRPr="00CF7FBD">
        <w:t>Evidence Guide</w:t>
      </w:r>
    </w:p>
    <w:tbl>
      <w:tblPr>
        <w:tblW w:w="0" w:type="auto"/>
        <w:tblLayout w:type="fixed"/>
        <w:tblCellMar>
          <w:left w:w="62" w:type="dxa"/>
          <w:right w:w="62" w:type="dxa"/>
        </w:tblCellMar>
        <w:tblLook w:val="0000"/>
      </w:tblPr>
      <w:tblGrid>
        <w:gridCol w:w="2268"/>
        <w:gridCol w:w="6821"/>
        <w:gridCol w:w="8"/>
      </w:tblGrid>
      <w:tr w:rsidTr="006F76F9">
        <w:tblPrEx>
          <w:tblW w:w="0" w:type="auto"/>
          <w:tblLayout w:type="fixed"/>
          <w:tblCellMar>
            <w:left w:w="62" w:type="dxa"/>
            <w:right w:w="62" w:type="dxa"/>
          </w:tblCellMar>
          <w:tblLook w:val="0000"/>
        </w:tblPrEx>
        <w:trPr>
          <w:tblHeader/>
        </w:trPr>
        <w:tc>
          <w:tcPr>
            <w:tcW w:w="9097" w:type="dxa"/>
            <w:gridSpan w:val="3"/>
            <w:tcBorders>
              <w:top w:val="nil"/>
              <w:left w:val="nil"/>
              <w:bottom w:val="nil"/>
              <w:right w:val="nil"/>
            </w:tcBorders>
            <w:tcMar>
              <w:top w:w="0" w:type="dxa"/>
              <w:left w:w="62" w:type="dxa"/>
              <w:bottom w:w="0" w:type="dxa"/>
              <w:right w:w="62" w:type="dxa"/>
            </w:tcMar>
          </w:tcPr>
          <w:p w:rsidR="00000000" w:rsidRPr="00CF7FBD" w:rsidP="00CF7FBD">
            <w:pPr>
              <w:pStyle w:val="BodyText"/>
              <w:rPr>
                <w:rStyle w:val="SpecialBold"/>
              </w:rPr>
            </w:pPr>
          </w:p>
          <w:p w:rsidR="00000000" w:rsidP="00CF7FBD">
            <w:pPr>
              <w:pStyle w:val="BodyText"/>
              <w:rPr>
                <w:rFonts w:ascii="Tahoma" w:hAnsi="Tahoma"/>
                <w:lang w:val="en-NZ"/>
              </w:rPr>
            </w:pPr>
            <w:r w:rsidRPr="00CF7FBD">
              <w:t>The Evidence Guide provides advice on assessment and must be read in conjunction with the Performance Criteria, Required Skills and Knowledge, the Range Statement and the Assessment Guidelines for the Training Package.</w:t>
            </w:r>
          </w:p>
        </w:tc>
      </w:tr>
      <w:tr w:rsidTr="006F76F9">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Critical aspects for assessment and evidence required to demonstrate competency in this unit</w:t>
            </w:r>
          </w:p>
        </w:tc>
        <w:tc>
          <w:tcPr>
            <w:tcW w:w="6821"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Demonstrates skills and knowledge to:</w:t>
            </w:r>
          </w:p>
          <w:p w:rsidR="00000000" w:rsidRPr="00CF7FBD" w:rsidP="00CF7FBD">
            <w:pPr>
              <w:pStyle w:val="ListBullet"/>
            </w:pPr>
            <w:r w:rsidRPr="00CF7FBD">
              <w:t>prepare and handle materials</w:t>
            </w:r>
          </w:p>
          <w:p w:rsidR="00000000" w:rsidRPr="00CF7FBD" w:rsidP="00CF7FBD">
            <w:pPr>
              <w:pStyle w:val="ListBullet"/>
            </w:pPr>
            <w:r w:rsidRPr="00CF7FBD">
              <w:t>use blocks appropriately</w:t>
            </w:r>
          </w:p>
          <w:p w:rsidR="00000000" w:rsidRPr="00CF7FBD" w:rsidP="00CF7FBD">
            <w:pPr>
              <w:pStyle w:val="ListBullet"/>
            </w:pPr>
            <w:r w:rsidRPr="00CF7FBD">
              <w:t>operate machines or equipment, including steam equipment, which are re</w:t>
            </w:r>
            <w:r w:rsidRPr="00CF7FBD">
              <w:t>levant to the competency and used within the enterprise</w:t>
            </w:r>
          </w:p>
          <w:p w:rsidR="00000000" w:rsidRPr="00CF7FBD" w:rsidP="00CF7FBD">
            <w:pPr>
              <w:pStyle w:val="ListBullet"/>
            </w:pPr>
            <w:r w:rsidRPr="00CF7FBD">
              <w:t>recognise non-conforming outcomes</w:t>
            </w:r>
          </w:p>
          <w:p w:rsidR="00000000" w:rsidRPr="00CF7FBD" w:rsidP="00CF7FBD">
            <w:pPr>
              <w:pStyle w:val="BodyText"/>
            </w:pPr>
            <w:r w:rsidRPr="00CF7FBD">
              <w:t>Consistently applies skills and knowledge when:</w:t>
            </w:r>
          </w:p>
          <w:p w:rsidR="00000000" w:rsidRPr="00CF7FBD" w:rsidP="00CF7FBD">
            <w:pPr>
              <w:pStyle w:val="ListBullet"/>
            </w:pPr>
            <w:r w:rsidRPr="00CF7FBD">
              <w:t>organising work</w:t>
            </w:r>
          </w:p>
          <w:p w:rsidR="00000000" w:rsidRPr="00CF7FBD" w:rsidP="00CF7FBD">
            <w:pPr>
              <w:pStyle w:val="ListBullet"/>
            </w:pPr>
            <w:r w:rsidRPr="00CF7FBD">
              <w:t xml:space="preserve">completing tasks </w:t>
            </w:r>
          </w:p>
          <w:p w:rsidR="00000000" w:rsidRPr="00CF7FBD" w:rsidP="00CF7FBD">
            <w:pPr>
              <w:pStyle w:val="ListBullet"/>
            </w:pPr>
            <w:r w:rsidRPr="00CF7FBD">
              <w:t xml:space="preserve">identifying improvements </w:t>
            </w:r>
          </w:p>
          <w:p w:rsidR="00000000" w:rsidRPr="00CF7FBD" w:rsidP="00CF7FBD">
            <w:pPr>
              <w:pStyle w:val="ListBullet"/>
            </w:pPr>
            <w:r w:rsidRPr="00CF7FBD">
              <w:t>using workplace practices</w:t>
            </w:r>
          </w:p>
          <w:p w:rsidR="00000000" w:rsidRPr="00CF7FBD" w:rsidP="00CF7FBD">
            <w:pPr>
              <w:pStyle w:val="ListBullet"/>
            </w:pPr>
            <w:r w:rsidRPr="00CF7FBD">
              <w:t>using OHS practices</w:t>
            </w:r>
          </w:p>
          <w:p w:rsidR="00000000" w:rsidRPr="00CF7FBD" w:rsidP="00CF7FBD">
            <w:pPr>
              <w:pStyle w:val="ListBullet"/>
            </w:pPr>
            <w:r w:rsidRPr="00CF7FBD">
              <w:t>recording a</w:t>
            </w:r>
            <w:r w:rsidRPr="00CF7FBD">
              <w:t>nd reporting accidents and incidents</w:t>
            </w:r>
          </w:p>
          <w:p w:rsidR="00000000" w:rsidRPr="00CF7FBD" w:rsidP="00CF7FBD">
            <w:pPr>
              <w:pStyle w:val="ListBullet"/>
            </w:pPr>
            <w:r w:rsidRPr="00CF7FBD">
              <w:t>assessing operational readiness of equipment used and work processes</w:t>
            </w:r>
          </w:p>
          <w:p w:rsidR="00000000" w:rsidRPr="00CF7FBD" w:rsidP="00CF7FBD">
            <w:pPr>
              <w:pStyle w:val="ListBullet"/>
            </w:pPr>
            <w:r w:rsidRPr="00CF7FBD">
              <w:t>recognising and adapting to cultural differences in the workplace, including modes of behaviour and interactions</w:t>
            </w:r>
          </w:p>
          <w:p w:rsidR="00000000" w:rsidP="00CF7FBD">
            <w:pPr>
              <w:pStyle w:val="ListBullet"/>
              <w:rPr>
                <w:lang w:val="en-NZ"/>
              </w:rPr>
            </w:pPr>
            <w:r w:rsidRPr="00CF7FBD">
              <w:t>completing work systematically with attention to detail without damage to goods and equipment</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Context and specific resources for assessment</w:t>
            </w:r>
          </w:p>
        </w:tc>
        <w:tc>
          <w:tcPr>
            <w:tcW w:w="6829" w:type="dxa"/>
            <w:gridSpan w:val="2"/>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t>Assessment may occur on the job or in an appropriately simulated environment and requires access to work areas, mat</w:t>
            </w:r>
            <w:r w:rsidRPr="00CF7FBD">
              <w:t>erials and equipment and to information on workplace practices and OHS practices.</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Guidance information for assessment</w:t>
            </w:r>
          </w:p>
        </w:tc>
        <w:tc>
          <w:tcPr>
            <w:tcW w:w="6829" w:type="dxa"/>
            <w:gridSpan w:val="2"/>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This unit may be assessed independently or in combination with other relevant units.</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11" w:name="O_95821"/>
      <w:bookmarkEnd w:id="11"/>
      <w:r w:rsidRPr="00CF7FBD">
        <w:t>Range Statement</w:t>
      </w:r>
    </w:p>
    <w:tbl>
      <w:tblPr>
        <w:tblW w:w="0" w:type="auto"/>
        <w:tblLayout w:type="fixed"/>
        <w:tblCellMar>
          <w:left w:w="62" w:type="dxa"/>
          <w:right w:w="62" w:type="dxa"/>
        </w:tblCellMar>
        <w:tblLook w:val="0000"/>
      </w:tblPr>
      <w:tblGrid>
        <w:gridCol w:w="2268"/>
        <w:gridCol w:w="62"/>
        <w:gridCol w:w="6767"/>
      </w:tblGrid>
      <w:tr w:rsidTr="006F76F9">
        <w:tblPrEx>
          <w:tblW w:w="0" w:type="auto"/>
          <w:tblLayout w:type="fixed"/>
          <w:tblCellMar>
            <w:left w:w="62" w:type="dxa"/>
            <w:right w:w="62" w:type="dxa"/>
          </w:tblCellMar>
          <w:tblLook w:val="0000"/>
        </w:tblPrEx>
        <w:tc>
          <w:tcPr>
            <w:tcW w:w="9097" w:type="dxa"/>
            <w:gridSpan w:val="3"/>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rPr>
                <w:rStyle w:val="SpecialBold"/>
              </w:rPr>
              <w:t>RANGE STATEMENT</w:t>
            </w:r>
          </w:p>
          <w:p w:rsidR="00000000" w:rsidP="00CF7FBD">
            <w:pPr>
              <w:pStyle w:val="BodyText"/>
              <w:rPr>
                <w:lang w:val="en-NZ"/>
              </w:rPr>
            </w:pPr>
            <w:r w:rsidRPr="00CF7FBD">
              <w:t>The range statement relates to the unit of competency as a whole. It allows for different work environments and situations that may affect performance. Bold italicised wording, if used in the Performance Criteria, is detailed below. Add any essential opera</w:t>
            </w:r>
            <w:r w:rsidRPr="00CF7FBD">
              <w:t>ting conditions that may be present with training and assessment depending on the work situation, needs if the candidate, accessibility of the item, and local industry and regional contexts.</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t>Legislative/regulatory requirements</w:t>
            </w:r>
          </w:p>
        </w:tc>
        <w:tc>
          <w:tcPr>
            <w:tcW w:w="6829" w:type="dxa"/>
            <w:gridSpan w:val="2"/>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t xml:space="preserve">All work must comply with </w:t>
            </w:r>
            <w:r w:rsidRPr="00CF7FBD">
              <w:t>relevant Federal and State or Territory legislative or regulatory requirements.</w:t>
            </w:r>
          </w:p>
        </w:tc>
      </w:tr>
      <w:tr w:rsidTr="006F76F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t>Machines and equipment may include</w:t>
            </w:r>
          </w:p>
        </w:tc>
        <w:tc>
          <w:tcPr>
            <w:tcW w:w="6829" w:type="dxa"/>
            <w:gridSpan w:val="2"/>
            <w:tcBorders>
              <w:top w:val="nil"/>
              <w:left w:val="nil"/>
              <w:bottom w:val="nil"/>
              <w:right w:val="nil"/>
            </w:tcBorders>
            <w:tcMar>
              <w:top w:w="0" w:type="dxa"/>
              <w:left w:w="62" w:type="dxa"/>
              <w:bottom w:w="0" w:type="dxa"/>
              <w:right w:w="62" w:type="dxa"/>
            </w:tcMar>
          </w:tcPr>
          <w:p w:rsidR="00000000" w:rsidRPr="00CF7FBD" w:rsidP="00CF7FBD">
            <w:pPr>
              <w:pStyle w:val="ListBullet"/>
            </w:pPr>
            <w:r w:rsidRPr="00CF7FBD">
              <w:t>block</w:t>
            </w:r>
          </w:p>
          <w:p w:rsidR="00000000" w:rsidRPr="00CF7FBD" w:rsidP="00CF7FBD">
            <w:pPr>
              <w:pStyle w:val="ListBullet"/>
            </w:pPr>
            <w:r w:rsidRPr="00CF7FBD">
              <w:t>steamer</w:t>
            </w:r>
          </w:p>
          <w:p w:rsidR="00000000" w:rsidRPr="00CF7FBD" w:rsidP="00CF7FBD">
            <w:pPr>
              <w:pStyle w:val="ListBullet"/>
            </w:pPr>
            <w:r w:rsidRPr="00CF7FBD">
              <w:t>pins</w:t>
            </w:r>
          </w:p>
          <w:p w:rsidR="00000000" w:rsidRPr="00CF7FBD" w:rsidP="00CF7FBD">
            <w:pPr>
              <w:pStyle w:val="ListBullet"/>
            </w:pPr>
            <w:r w:rsidRPr="00CF7FBD">
              <w:t>cord</w:t>
            </w:r>
          </w:p>
          <w:p w:rsidR="00000000" w:rsidRPr="00CF7FBD" w:rsidP="00CF7FBD">
            <w:pPr>
              <w:pStyle w:val="ListBullet"/>
            </w:pPr>
            <w:r w:rsidRPr="00CF7FBD">
              <w:t>hot block</w:t>
            </w:r>
          </w:p>
          <w:p w:rsidR="00000000" w:rsidRPr="00CF7FBD" w:rsidP="00CF7FBD">
            <w:pPr>
              <w:pStyle w:val="ListBullet"/>
            </w:pPr>
            <w:r w:rsidRPr="00CF7FBD">
              <w:t>iron</w:t>
            </w:r>
          </w:p>
          <w:p w:rsidR="00000000" w:rsidRPr="00CF7FBD" w:rsidP="00CF7FBD">
            <w:pPr>
              <w:pStyle w:val="ListBullet"/>
            </w:pPr>
            <w:r w:rsidRPr="00CF7FBD">
              <w:t>hat stretcher</w:t>
            </w:r>
          </w:p>
          <w:p w:rsidR="00000000" w:rsidP="00CF7FBD">
            <w:pPr>
              <w:pStyle w:val="ListBullet"/>
              <w:rPr>
                <w:lang w:val="en-NZ"/>
              </w:rPr>
            </w:pPr>
            <w:r w:rsidRPr="00CF7FBD">
              <w:t>cutting tools</w:t>
            </w:r>
          </w:p>
        </w:tc>
      </w:tr>
      <w:tr w:rsidTr="006F76F9">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t>OHS practices</w:t>
            </w:r>
          </w:p>
        </w:tc>
        <w:tc>
          <w:tcPr>
            <w:tcW w:w="6767"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OHS practices must include hazard identification and control, risk assessment and implementation of risk reduction measures specific to the tasks described by this unit, and may include:</w:t>
            </w:r>
          </w:p>
          <w:p w:rsidR="00000000" w:rsidRPr="00CF7FBD" w:rsidP="00CF7FBD">
            <w:pPr>
              <w:pStyle w:val="ListBullet"/>
            </w:pPr>
            <w:r w:rsidRPr="00CF7FBD">
              <w:t>manual handling techniques</w:t>
            </w:r>
          </w:p>
          <w:p w:rsidR="00000000" w:rsidRPr="00CF7FBD" w:rsidP="00CF7FBD">
            <w:pPr>
              <w:pStyle w:val="ListBullet"/>
            </w:pPr>
            <w:r w:rsidRPr="00CF7FBD">
              <w:t>standard operating procedures</w:t>
            </w:r>
          </w:p>
          <w:p w:rsidR="00000000" w:rsidRPr="00CF7FBD" w:rsidP="00CF7FBD">
            <w:pPr>
              <w:pStyle w:val="ListBullet"/>
            </w:pPr>
            <w:r w:rsidRPr="00CF7FBD">
              <w:t>personal protective equipment</w:t>
            </w:r>
          </w:p>
          <w:p w:rsidR="00000000" w:rsidRPr="00CF7FBD" w:rsidP="00CF7FBD">
            <w:pPr>
              <w:pStyle w:val="ListBullet"/>
            </w:pPr>
            <w:r w:rsidRPr="00CF7FBD">
              <w:t>safe materials handling</w:t>
            </w:r>
          </w:p>
          <w:p w:rsidR="00000000" w:rsidRPr="00CF7FBD" w:rsidP="00CF7FBD">
            <w:pPr>
              <w:pStyle w:val="ListBullet"/>
            </w:pPr>
            <w:r w:rsidRPr="00CF7FBD">
              <w:t>taking of rest breaks</w:t>
            </w:r>
          </w:p>
          <w:p w:rsidR="00000000" w:rsidRPr="00CF7FBD" w:rsidP="00CF7FBD">
            <w:pPr>
              <w:pStyle w:val="ListBullet"/>
            </w:pPr>
            <w:r w:rsidRPr="00CF7FBD">
              <w:t>ergonomic arrangement of workplaces</w:t>
            </w:r>
          </w:p>
          <w:p w:rsidR="00000000" w:rsidRPr="00CF7FBD" w:rsidP="00CF7FBD">
            <w:pPr>
              <w:pStyle w:val="ListBullet"/>
            </w:pPr>
            <w:r w:rsidRPr="00CF7FBD">
              <w:t>following marked walkways</w:t>
            </w:r>
          </w:p>
          <w:p w:rsidR="00000000" w:rsidRPr="00CF7FBD" w:rsidP="00CF7FBD">
            <w:pPr>
              <w:pStyle w:val="ListBullet"/>
            </w:pPr>
            <w:r w:rsidRPr="00CF7FBD">
              <w:t>safe storage of equipment</w:t>
            </w:r>
          </w:p>
          <w:p w:rsidR="00000000" w:rsidRPr="00CF7FBD" w:rsidP="00CF7FBD">
            <w:pPr>
              <w:pStyle w:val="ListBullet"/>
            </w:pPr>
            <w:r w:rsidRPr="00CF7FBD">
              <w:t>housekeeping</w:t>
            </w:r>
          </w:p>
          <w:p w:rsidR="00000000" w:rsidRPr="00CF7FBD" w:rsidP="00CF7FBD">
            <w:pPr>
              <w:pStyle w:val="ListBullet"/>
            </w:pPr>
            <w:r w:rsidRPr="00CF7FBD">
              <w:t>reporting accidents and incidents</w:t>
            </w:r>
          </w:p>
          <w:p w:rsidR="00000000" w:rsidRPr="00CF7FBD" w:rsidP="00CF7FBD">
            <w:pPr>
              <w:pStyle w:val="ListBullet"/>
            </w:pPr>
            <w:r w:rsidRPr="00CF7FBD">
              <w:t>other OHS practices relevant to the job and e</w:t>
            </w:r>
            <w:r w:rsidRPr="00CF7FBD">
              <w:t>nterprise</w:t>
            </w:r>
          </w:p>
        </w:tc>
      </w:tr>
    </w:tbl>
    <w:p w:rsidR="00000000" w:rsidRPr="00CF7FBD" w:rsidP="00CF7FBD">
      <w:pPr>
        <w:pStyle w:val="BodyText"/>
      </w:pPr>
    </w:p>
    <w:p w:rsidR="00000000" w:rsidRPr="00CF7FBD" w:rsidP="00CF7FBD">
      <w:pPr>
        <w:pStyle w:val="AllowPageBreak"/>
      </w:pPr>
    </w:p>
    <w:p w:rsidR="00000000" w:rsidRPr="00CF7FBD" w:rsidP="00CF7FBD">
      <w:pPr>
        <w:pStyle w:val="Heading1"/>
      </w:pPr>
      <w:bookmarkStart w:id="12" w:name="O_95822"/>
      <w:bookmarkEnd w:id="12"/>
      <w:r w:rsidRPr="00CF7FBD">
        <w:t>Unit Sector(s)</w:t>
      </w:r>
    </w:p>
    <w:tbl>
      <w:tblPr>
        <w:tblW w:w="0" w:type="auto"/>
        <w:tblLayout w:type="fixed"/>
        <w:tblCellMar>
          <w:left w:w="62" w:type="dxa"/>
          <w:right w:w="62" w:type="dxa"/>
        </w:tblCellMar>
        <w:tblLook w:val="0000"/>
      </w:tblPr>
      <w:tblGrid>
        <w:gridCol w:w="2268"/>
        <w:gridCol w:w="6829"/>
      </w:tblGrid>
      <w:tr w:rsidTr="006F76F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F7FBD">
            <w:pPr>
              <w:pStyle w:val="BodyText"/>
              <w:rPr>
                <w:lang w:val="en-NZ"/>
              </w:rPr>
            </w:pPr>
            <w:r w:rsidRPr="00CF7FBD">
              <w:rPr>
                <w:rStyle w:val="SpecialBold"/>
              </w:rPr>
              <w:t>Sector</w:t>
            </w:r>
          </w:p>
        </w:tc>
        <w:tc>
          <w:tcPr>
            <w:tcW w:w="6829" w:type="dxa"/>
            <w:tcBorders>
              <w:top w:val="nil"/>
              <w:left w:val="nil"/>
              <w:bottom w:val="nil"/>
              <w:right w:val="nil"/>
            </w:tcBorders>
            <w:tcMar>
              <w:top w:w="0" w:type="dxa"/>
              <w:left w:w="62" w:type="dxa"/>
              <w:bottom w:w="0" w:type="dxa"/>
              <w:right w:w="62" w:type="dxa"/>
            </w:tcMar>
          </w:tcPr>
          <w:p w:rsidR="00000000" w:rsidRPr="00CF7FBD" w:rsidP="00CF7FBD">
            <w:pPr>
              <w:pStyle w:val="BodyText"/>
            </w:pPr>
            <w:r w:rsidRPr="00CF7FBD">
              <w:t>Millinery</w:t>
            </w:r>
          </w:p>
        </w:tc>
      </w:tr>
    </w:tbl>
    <w:p w:rsidR="00000000" w:rsidRPr="00CF7FBD" w:rsidP="00CF7FBD">
      <w:pPr>
        <w:pStyle w:val="BodyText"/>
      </w:pPr>
    </w:p>
    <w:p w:rsidR="00000000" w:rsidRPr="00CF7FBD" w:rsidP="00CF7FBD"/>
    <w:sectPr w:rsidSect="00CF7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6F9" w:rsidP="006F7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F9" w:rsidP="00CF7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76F9" w:rsidP="00CF7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6F9" w:rsidP="00CF7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6F9" w:rsidP="006F76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F9" w:rsidP="00CF7FBD">
    <w:pPr>
      <w:pStyle w:val="Header"/>
      <w:framePr w:wrap="around"/>
    </w:pPr>
    <w:r>
      <w:fldChar w:fldCharType="begin"/>
    </w:r>
    <w:r>
      <w:instrText xml:space="preserve"> TITLE   \* MERGEFORMAT </w:instrText>
    </w:r>
    <w:r>
      <w:fldChar w:fldCharType="separate"/>
    </w:r>
    <w:r>
      <w:t>LMTML2007A Block and shape millinery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6F9" w:rsidP="00CF7F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64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0A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F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FBD"/>
    <w:pPr>
      <w:spacing w:before="360" w:after="60"/>
      <w:outlineLvl w:val="0"/>
    </w:pPr>
    <w:rPr>
      <w:sz w:val="32"/>
    </w:rPr>
  </w:style>
  <w:style w:type="paragraph" w:styleId="Heading2">
    <w:name w:val="heading 2"/>
    <w:basedOn w:val="HeadingBase"/>
    <w:next w:val="BodyText"/>
    <w:link w:val="Heading2Char"/>
    <w:qFormat/>
    <w:rsid w:val="00CF7FBD"/>
    <w:pPr>
      <w:keepLines/>
      <w:spacing w:before="240" w:after="120"/>
      <w:outlineLvl w:val="1"/>
    </w:pPr>
    <w:rPr>
      <w:sz w:val="28"/>
      <w:szCs w:val="40"/>
    </w:rPr>
  </w:style>
  <w:style w:type="paragraph" w:styleId="Heading3">
    <w:name w:val="heading 3"/>
    <w:basedOn w:val="HeadingBase"/>
    <w:next w:val="BodyText"/>
    <w:link w:val="Heading3Char"/>
    <w:qFormat/>
    <w:rsid w:val="00CF7FBD"/>
    <w:pPr>
      <w:spacing w:before="180" w:after="120"/>
      <w:outlineLvl w:val="2"/>
    </w:pPr>
    <w:rPr>
      <w:spacing w:val="-10"/>
      <w:kern w:val="32"/>
    </w:rPr>
  </w:style>
  <w:style w:type="paragraph" w:styleId="Heading4">
    <w:name w:val="heading 4"/>
    <w:basedOn w:val="HeadingBase"/>
    <w:next w:val="BodyText"/>
    <w:link w:val="Heading4Char"/>
    <w:qFormat/>
    <w:rsid w:val="00CF7FBD"/>
    <w:pPr>
      <w:spacing w:before="160" w:after="120"/>
      <w:outlineLvl w:val="3"/>
    </w:pPr>
    <w:rPr>
      <w:sz w:val="22"/>
    </w:rPr>
  </w:style>
  <w:style w:type="paragraph" w:styleId="Heading5">
    <w:name w:val="heading 5"/>
    <w:basedOn w:val="HeadingBase"/>
    <w:next w:val="Normal"/>
    <w:link w:val="Heading5Char"/>
    <w:qFormat/>
    <w:rsid w:val="00CF7FBD"/>
    <w:pPr>
      <w:spacing w:before="80"/>
      <w:outlineLvl w:val="4"/>
    </w:pPr>
    <w:rPr>
      <w:color w:val="918585"/>
      <w:sz w:val="20"/>
    </w:rPr>
  </w:style>
  <w:style w:type="paragraph" w:styleId="Heading6">
    <w:name w:val="heading 6"/>
    <w:basedOn w:val="HeadingBase"/>
    <w:next w:val="Normal"/>
    <w:link w:val="Heading6Char"/>
    <w:qFormat/>
    <w:rsid w:val="00CF7FBD"/>
    <w:pPr>
      <w:spacing w:before="60"/>
      <w:outlineLvl w:val="5"/>
    </w:pPr>
    <w:rPr>
      <w:color w:val="918585"/>
      <w:sz w:val="20"/>
    </w:rPr>
  </w:style>
  <w:style w:type="paragraph" w:styleId="Heading7">
    <w:name w:val="heading 7"/>
    <w:basedOn w:val="Normal"/>
    <w:next w:val="Normal"/>
    <w:link w:val="Heading7Char"/>
    <w:qFormat/>
    <w:rsid w:val="00CF7FBD"/>
    <w:pPr>
      <w:ind w:left="720"/>
      <w:outlineLvl w:val="6"/>
    </w:pPr>
    <w:rPr>
      <w:i/>
    </w:rPr>
  </w:style>
  <w:style w:type="paragraph" w:styleId="Heading8">
    <w:name w:val="heading 8"/>
    <w:basedOn w:val="Normal"/>
    <w:next w:val="Normal"/>
    <w:link w:val="Heading8Char"/>
    <w:qFormat/>
    <w:rsid w:val="00CF7FBD"/>
    <w:pPr>
      <w:ind w:left="720"/>
      <w:outlineLvl w:val="7"/>
    </w:pPr>
    <w:rPr>
      <w:i/>
    </w:rPr>
  </w:style>
  <w:style w:type="paragraph" w:styleId="Heading9">
    <w:name w:val="heading 9"/>
    <w:basedOn w:val="Normal"/>
    <w:next w:val="Normal"/>
    <w:link w:val="Heading9Char"/>
    <w:qFormat/>
    <w:rsid w:val="00CF7FBD"/>
    <w:pPr>
      <w:ind w:left="720"/>
      <w:outlineLvl w:val="8"/>
    </w:pPr>
    <w:rPr>
      <w:i/>
    </w:rPr>
  </w:style>
  <w:style w:type="character" w:default="1" w:styleId="DefaultParagraphFont">
    <w:name w:val="Default Paragraph Font"/>
    <w:uiPriority w:val="1"/>
    <w:unhideWhenUsed/>
    <w:rsid w:val="00CF7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FBD"/>
  </w:style>
  <w:style w:type="character" w:customStyle="1" w:styleId="Heading1Char">
    <w:name w:val="Heading 1 Char"/>
    <w:basedOn w:val="DefaultParagraphFont"/>
    <w:link w:val="Heading1"/>
    <w:rsid w:val="00CF7FBD"/>
    <w:rPr>
      <w:rFonts w:ascii="Times New Roman" w:eastAsia="Times New Roman" w:hAnsi="Times New Roman" w:cs="Times New Roman"/>
      <w:b/>
      <w:sz w:val="32"/>
      <w:szCs w:val="20"/>
      <w:lang w:eastAsia="en-US"/>
    </w:rPr>
  </w:style>
  <w:style w:type="paragraph" w:styleId="BodyText">
    <w:name w:val="Body Text"/>
    <w:basedOn w:val="Normal"/>
    <w:link w:val="BodyTextChar"/>
    <w:rsid w:val="00CF7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FBD"/>
    <w:rPr>
      <w:rFonts w:ascii="Times New Roman" w:eastAsia="Times New Roman" w:hAnsi="Times New Roman" w:cs="Times New Roman"/>
      <w:sz w:val="24"/>
      <w:lang w:val="en-US" w:eastAsia="en-US"/>
    </w:rPr>
  </w:style>
  <w:style w:type="paragraph" w:styleId="Footer">
    <w:name w:val="footer"/>
    <w:basedOn w:val="Normal"/>
    <w:link w:val="FooterChar"/>
    <w:rsid w:val="00CF7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FBD"/>
    <w:rPr>
      <w:rFonts w:ascii="Times New Roman" w:eastAsia="Times New Roman" w:hAnsi="Times New Roman" w:cs="Times New Roman"/>
      <w:sz w:val="16"/>
      <w:lang w:val="en-US" w:eastAsia="en-US"/>
    </w:rPr>
  </w:style>
  <w:style w:type="paragraph" w:styleId="List">
    <w:name w:val="List"/>
    <w:basedOn w:val="BodyText"/>
    <w:next w:val="BodyText"/>
    <w:rsid w:val="00CF7FBD"/>
    <w:pPr>
      <w:tabs>
        <w:tab w:val="left" w:pos="340"/>
      </w:tabs>
      <w:spacing w:before="60" w:after="60"/>
      <w:ind w:left="340" w:hanging="340"/>
    </w:pPr>
  </w:style>
  <w:style w:type="paragraph" w:styleId="ListBullet">
    <w:name w:val="List Bullet"/>
    <w:basedOn w:val="List"/>
    <w:rsid w:val="00CF7FBD"/>
    <w:pPr>
      <w:numPr>
        <w:numId w:val="12"/>
      </w:numPr>
      <w:tabs>
        <w:tab w:val="clear" w:pos="340"/>
      </w:tabs>
      <w:spacing w:before="40" w:after="40"/>
    </w:pPr>
  </w:style>
  <w:style w:type="character" w:customStyle="1" w:styleId="SpecialBold">
    <w:name w:val="Special Bold"/>
    <w:basedOn w:val="DefaultParagraphFont"/>
    <w:rsid w:val="00CF7FBD"/>
    <w:rPr>
      <w:b/>
      <w:spacing w:val="0"/>
    </w:rPr>
  </w:style>
  <w:style w:type="paragraph" w:styleId="Header">
    <w:name w:val="header"/>
    <w:basedOn w:val="Normal"/>
    <w:link w:val="HeaderChar"/>
    <w:rsid w:val="00CF7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F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FBD"/>
    <w:pPr>
      <w:spacing w:before="240" w:after="120"/>
      <w:outlineLvl w:val="0"/>
    </w:pPr>
    <w:rPr>
      <w:rFonts w:ascii="Times New Roman" w:hAnsi="Times New Roman"/>
      <w:b/>
      <w:sz w:val="28"/>
    </w:rPr>
  </w:style>
  <w:style w:type="paragraph" w:customStyle="1" w:styleId="AllowPageBreak">
    <w:name w:val="AllowPageBreak"/>
    <w:rsid w:val="00CF7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F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F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FBD"/>
    <w:rPr>
      <w:rFonts w:ascii="Courier New" w:eastAsia="Times New Roman" w:hAnsi="Courier New" w:cs="Times New Roman"/>
      <w:i/>
      <w:szCs w:val="20"/>
      <w:lang w:val="en-US" w:eastAsia="en-US"/>
    </w:rPr>
  </w:style>
  <w:style w:type="paragraph" w:customStyle="1" w:styleId="HeadingBase">
    <w:name w:val="Heading Base"/>
    <w:rsid w:val="00CF7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FBD"/>
    <w:pPr>
      <w:tabs>
        <w:tab w:val="right" w:leader="dot" w:pos="9072"/>
      </w:tabs>
      <w:ind w:left="567"/>
    </w:pPr>
    <w:rPr>
      <w:szCs w:val="22"/>
    </w:rPr>
  </w:style>
  <w:style w:type="paragraph" w:customStyle="1" w:styleId="TOCBase">
    <w:name w:val="TOC Base"/>
    <w:rsid w:val="00CF7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FBD"/>
    <w:pPr>
      <w:tabs>
        <w:tab w:val="right" w:leader="dot" w:pos="9072"/>
      </w:tabs>
      <w:spacing w:before="40" w:after="40"/>
      <w:ind w:left="284"/>
    </w:pPr>
    <w:rPr>
      <w:rFonts w:ascii="Times New Roman" w:hAnsi="Times New Roman"/>
    </w:rPr>
  </w:style>
  <w:style w:type="paragraph" w:styleId="TOC1">
    <w:name w:val="toc 1"/>
    <w:basedOn w:val="TOCBase"/>
    <w:next w:val="Normal"/>
    <w:rsid w:val="00CF7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FBD"/>
    <w:pPr>
      <w:spacing w:before="5040"/>
      <w:jc w:val="center"/>
    </w:pPr>
    <w:rPr>
      <w:sz w:val="48"/>
      <w:szCs w:val="72"/>
      <w:lang w:val="en-US"/>
    </w:rPr>
  </w:style>
  <w:style w:type="character" w:customStyle="1" w:styleId="TitleChar">
    <w:name w:val="Title Char"/>
    <w:basedOn w:val="DefaultParagraphFont"/>
    <w:link w:val="Title"/>
    <w:rsid w:val="00CF7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FBD"/>
    <w:pPr>
      <w:tabs>
        <w:tab w:val="left" w:pos="3600"/>
        <w:tab w:val="left" w:pos="3958"/>
      </w:tabs>
    </w:pPr>
  </w:style>
  <w:style w:type="paragraph" w:customStyle="1" w:styleId="Note">
    <w:name w:val="Note"/>
    <w:basedOn w:val="BodyText"/>
    <w:rsid w:val="00CF7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FBD"/>
    <w:pPr>
      <w:framePr w:wrap="auto" w:hAnchor="text" w:y="6049"/>
    </w:pPr>
    <w:rPr>
      <w:color w:val="000000"/>
      <w:sz w:val="40"/>
    </w:rPr>
  </w:style>
  <w:style w:type="paragraph" w:customStyle="1" w:styleId="TOCTitle">
    <w:name w:val="TOCTitle"/>
    <w:basedOn w:val="Heading1"/>
    <w:rsid w:val="00CF7FBD"/>
    <w:pPr>
      <w:spacing w:after="240"/>
      <w:jc w:val="center"/>
      <w:outlineLvl w:val="9"/>
    </w:pPr>
    <w:rPr>
      <w:caps/>
    </w:rPr>
  </w:style>
  <w:style w:type="paragraph" w:customStyle="1" w:styleId="Version">
    <w:name w:val="Version"/>
    <w:rsid w:val="00CF7F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FBD"/>
    <w:pPr>
      <w:numPr>
        <w:numId w:val="13"/>
      </w:numPr>
      <w:tabs>
        <w:tab w:val="clear" w:pos="680"/>
      </w:tabs>
    </w:pPr>
  </w:style>
  <w:style w:type="paragraph" w:styleId="Index1">
    <w:name w:val="index 1"/>
    <w:basedOn w:val="Normal"/>
    <w:next w:val="Normal"/>
    <w:semiHidden/>
    <w:rsid w:val="00CF7FBD"/>
    <w:pPr>
      <w:keepNext w:val="0"/>
      <w:tabs>
        <w:tab w:val="right" w:pos="4176"/>
      </w:tabs>
      <w:ind w:left="198" w:hanging="198"/>
    </w:pPr>
    <w:rPr>
      <w:rFonts w:ascii="Garamond" w:hAnsi="Garamond"/>
    </w:rPr>
  </w:style>
  <w:style w:type="paragraph" w:styleId="IndexHeading">
    <w:name w:val="index heading"/>
    <w:basedOn w:val="Normal"/>
    <w:next w:val="Index1"/>
    <w:semiHidden/>
    <w:rsid w:val="00CF7FBD"/>
    <w:pPr>
      <w:spacing w:before="120" w:after="120"/>
    </w:pPr>
    <w:rPr>
      <w:rFonts w:ascii="Arial" w:hAnsi="Arial"/>
      <w:b/>
      <w:color w:val="918585"/>
      <w:sz w:val="24"/>
    </w:rPr>
  </w:style>
  <w:style w:type="paragraph" w:customStyle="1" w:styleId="Chapter">
    <w:name w:val="Chapter"/>
    <w:basedOn w:val="Normal"/>
    <w:rsid w:val="00CF7FBD"/>
    <w:pPr>
      <w:spacing w:before="240"/>
    </w:pPr>
    <w:rPr>
      <w:rFonts w:ascii="Times New Roman" w:hAnsi="Times New Roman"/>
      <w:smallCaps/>
      <w:spacing w:val="80"/>
      <w:sz w:val="28"/>
    </w:rPr>
  </w:style>
  <w:style w:type="paragraph" w:customStyle="1" w:styleId="InChapter">
    <w:name w:val="InChapter"/>
    <w:basedOn w:val="Heading3"/>
    <w:rsid w:val="00CF7FBD"/>
    <w:pPr>
      <w:spacing w:after="240"/>
      <w:outlineLvl w:val="9"/>
    </w:pPr>
    <w:rPr>
      <w:noProof/>
    </w:rPr>
  </w:style>
  <w:style w:type="paragraph" w:styleId="Index2">
    <w:name w:val="index 2"/>
    <w:basedOn w:val="Normal"/>
    <w:next w:val="Normal"/>
    <w:semiHidden/>
    <w:rsid w:val="00CF7FBD"/>
    <w:pPr>
      <w:tabs>
        <w:tab w:val="right" w:pos="4176"/>
      </w:tabs>
      <w:ind w:left="568" w:hanging="284"/>
    </w:pPr>
    <w:rPr>
      <w:rFonts w:ascii="Garamond" w:hAnsi="Garamond"/>
    </w:rPr>
  </w:style>
  <w:style w:type="paragraph" w:customStyle="1" w:styleId="Byline">
    <w:name w:val="Byline"/>
    <w:rsid w:val="00CF7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FBD"/>
    <w:pPr>
      <w:tabs>
        <w:tab w:val="clear" w:pos="3600"/>
        <w:tab w:val="clear" w:pos="3958"/>
      </w:tabs>
      <w:jc w:val="right"/>
    </w:pPr>
  </w:style>
  <w:style w:type="character" w:styleId="Emphasis">
    <w:name w:val="Emphasis"/>
    <w:basedOn w:val="DefaultParagraphFont"/>
    <w:qFormat/>
    <w:rsid w:val="00CF7FBD"/>
    <w:rPr>
      <w:i/>
    </w:rPr>
  </w:style>
  <w:style w:type="paragraph" w:styleId="Caption">
    <w:name w:val="caption"/>
    <w:basedOn w:val="BodyText"/>
    <w:next w:val="Normal"/>
    <w:qFormat/>
    <w:rsid w:val="00CF7FBD"/>
    <w:pPr>
      <w:framePr w:w="2268" w:hSpace="181" w:vSpace="181" w:wrap="around" w:vAnchor="text" w:hAnchor="page" w:x="1135" w:y="285" w:anchorLock="1"/>
    </w:pPr>
    <w:rPr>
      <w:i/>
    </w:rPr>
  </w:style>
  <w:style w:type="paragraph" w:customStyle="1" w:styleId="MiniTOCTitle">
    <w:name w:val="MiniTOCTitle"/>
    <w:basedOn w:val="Heading4"/>
    <w:rsid w:val="00CF7FBD"/>
    <w:pPr>
      <w:spacing w:before="240"/>
      <w:outlineLvl w:val="9"/>
    </w:pPr>
    <w:rPr>
      <w:noProof/>
      <w:sz w:val="24"/>
    </w:rPr>
  </w:style>
  <w:style w:type="paragraph" w:customStyle="1" w:styleId="MiniTOCItem">
    <w:name w:val="MiniTOCItem"/>
    <w:basedOn w:val="ListBullet"/>
    <w:rsid w:val="00CF7FBD"/>
    <w:pPr>
      <w:numPr>
        <w:numId w:val="0"/>
      </w:numPr>
      <w:tabs>
        <w:tab w:val="right" w:leader="dot" w:pos="6521"/>
      </w:tabs>
      <w:spacing w:before="0" w:after="0"/>
    </w:pPr>
  </w:style>
  <w:style w:type="paragraph" w:customStyle="1" w:styleId="TOFTitle">
    <w:name w:val="TOFTitle"/>
    <w:basedOn w:val="TOCTitle"/>
    <w:rsid w:val="00CF7FBD"/>
  </w:style>
  <w:style w:type="paragraph" w:styleId="TableofFigures">
    <w:name w:val="table of figures"/>
    <w:basedOn w:val="Normal"/>
    <w:next w:val="Normal"/>
    <w:semiHidden/>
    <w:rsid w:val="00CF7FBD"/>
    <w:pPr>
      <w:tabs>
        <w:tab w:val="right" w:leader="dot" w:pos="9072"/>
      </w:tabs>
      <w:ind w:left="970" w:hanging="403"/>
    </w:pPr>
    <w:rPr>
      <w:rFonts w:ascii="Times New Roman" w:hAnsi="Times New Roman"/>
      <w:b/>
    </w:rPr>
  </w:style>
  <w:style w:type="paragraph" w:styleId="ListNumber">
    <w:name w:val="List Number"/>
    <w:basedOn w:val="List"/>
    <w:rsid w:val="00CF7FBD"/>
    <w:pPr>
      <w:numPr>
        <w:numId w:val="10"/>
      </w:numPr>
    </w:pPr>
  </w:style>
  <w:style w:type="character" w:customStyle="1" w:styleId="WingdingSymbols">
    <w:name w:val="Wingding Symbols"/>
    <w:rsid w:val="00CF7FBD"/>
    <w:rPr>
      <w:rFonts w:ascii="Wingdings" w:hAnsi="Wingdings"/>
    </w:rPr>
  </w:style>
  <w:style w:type="paragraph" w:customStyle="1" w:styleId="TableHeading">
    <w:name w:val="Table Heading"/>
    <w:basedOn w:val="HeadingBase"/>
    <w:rsid w:val="00CF7FBD"/>
    <w:pPr>
      <w:keepLines/>
      <w:pBdr>
        <w:bottom w:val="single" w:sz="6" w:space="1" w:color="918585"/>
      </w:pBdr>
      <w:spacing w:before="240"/>
    </w:pPr>
  </w:style>
  <w:style w:type="character" w:customStyle="1" w:styleId="HotSpot">
    <w:name w:val="HotSpot"/>
    <w:rsid w:val="00CF7FBD"/>
    <w:rPr>
      <w:color w:val="0033CC"/>
      <w:u w:val="none"/>
    </w:rPr>
  </w:style>
  <w:style w:type="paragraph" w:customStyle="1" w:styleId="BodyTextRight">
    <w:name w:val="Body Text Right"/>
    <w:basedOn w:val="BodyText"/>
    <w:rsid w:val="00CF7FBD"/>
    <w:pPr>
      <w:spacing w:before="0" w:after="0"/>
      <w:jc w:val="right"/>
    </w:pPr>
  </w:style>
  <w:style w:type="paragraph" w:styleId="Index3">
    <w:name w:val="index 3"/>
    <w:basedOn w:val="ListNumber2"/>
    <w:next w:val="Normal"/>
    <w:semiHidden/>
    <w:rsid w:val="00CF7FBD"/>
    <w:pPr>
      <w:numPr>
        <w:numId w:val="0"/>
      </w:numPr>
      <w:tabs>
        <w:tab w:val="right" w:leader="dot" w:pos="4176"/>
      </w:tabs>
    </w:pPr>
  </w:style>
  <w:style w:type="paragraph" w:styleId="ListNumber2">
    <w:name w:val="List Number 2"/>
    <w:basedOn w:val="List2"/>
    <w:rsid w:val="00CF7FBD"/>
    <w:pPr>
      <w:numPr>
        <w:numId w:val="9"/>
      </w:numPr>
      <w:tabs>
        <w:tab w:val="clear" w:pos="1060"/>
      </w:tabs>
    </w:pPr>
  </w:style>
  <w:style w:type="paragraph" w:customStyle="1" w:styleId="MarginNote">
    <w:name w:val="Margin Note"/>
    <w:basedOn w:val="BodyText"/>
    <w:rsid w:val="00CF7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F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FBD"/>
    <w:rPr>
      <w:sz w:val="32"/>
    </w:rPr>
  </w:style>
  <w:style w:type="paragraph" w:customStyle="1" w:styleId="HeadingProcedure">
    <w:name w:val="Heading Procedure"/>
    <w:basedOn w:val="HeadingBase"/>
    <w:next w:val="Normal"/>
    <w:rsid w:val="00CF7FBD"/>
    <w:pPr>
      <w:tabs>
        <w:tab w:val="left" w:pos="0"/>
      </w:tabs>
      <w:spacing w:before="120" w:after="60"/>
    </w:pPr>
    <w:rPr>
      <w:i/>
      <w:color w:val="918585"/>
      <w:sz w:val="22"/>
    </w:rPr>
  </w:style>
  <w:style w:type="paragraph" w:customStyle="1" w:styleId="TableBodyText">
    <w:name w:val="Table Body Text"/>
    <w:basedOn w:val="BodyText"/>
    <w:rsid w:val="00CF7FBD"/>
    <w:pPr>
      <w:spacing w:before="60" w:after="60"/>
    </w:pPr>
  </w:style>
  <w:style w:type="paragraph" w:styleId="ListContinue">
    <w:name w:val="List Continue"/>
    <w:basedOn w:val="List"/>
    <w:rsid w:val="00CF7FBD"/>
    <w:pPr>
      <w:ind w:firstLine="0"/>
    </w:pPr>
  </w:style>
  <w:style w:type="paragraph" w:customStyle="1" w:styleId="ListNote">
    <w:name w:val="List Note"/>
    <w:basedOn w:val="List"/>
    <w:rsid w:val="00CF7FBD"/>
    <w:pPr>
      <w:pBdr>
        <w:top w:val="single" w:sz="6" w:space="2" w:color="918585"/>
        <w:bottom w:val="single" w:sz="6" w:space="2" w:color="918585"/>
      </w:pBdr>
      <w:tabs>
        <w:tab w:val="left" w:pos="1021"/>
      </w:tabs>
      <w:ind w:firstLine="0"/>
    </w:pPr>
  </w:style>
  <w:style w:type="paragraph" w:customStyle="1" w:styleId="Warning">
    <w:name w:val="Warning"/>
    <w:basedOn w:val="BodyText"/>
    <w:rsid w:val="00CF7FBD"/>
    <w:pPr>
      <w:shd w:val="clear" w:color="auto" w:fill="D9D9D9"/>
      <w:tabs>
        <w:tab w:val="left" w:pos="992"/>
      </w:tabs>
      <w:ind w:left="119" w:right="119"/>
    </w:pPr>
    <w:rPr>
      <w:sz w:val="20"/>
    </w:rPr>
  </w:style>
  <w:style w:type="paragraph" w:customStyle="1" w:styleId="MarginIcons">
    <w:name w:val="Margin Icons"/>
    <w:basedOn w:val="BodyText"/>
    <w:rsid w:val="00CF7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FBD"/>
    <w:rPr>
      <w:rFonts w:ascii="Courier New" w:hAnsi="Courier New"/>
    </w:rPr>
  </w:style>
  <w:style w:type="paragraph" w:customStyle="1" w:styleId="NoteBullet">
    <w:name w:val="Note Bullet"/>
    <w:basedOn w:val="Note"/>
    <w:rsid w:val="00CF7FBD"/>
    <w:pPr>
      <w:tabs>
        <w:tab w:val="clear" w:pos="680"/>
      </w:tabs>
      <w:spacing w:before="60" w:after="60"/>
    </w:pPr>
  </w:style>
  <w:style w:type="paragraph" w:customStyle="1" w:styleId="SubHeading2">
    <w:name w:val="SubHeading2"/>
    <w:basedOn w:val="HeadingBase"/>
    <w:rsid w:val="00CF7FBD"/>
    <w:pPr>
      <w:spacing w:before="240" w:after="60"/>
    </w:pPr>
    <w:rPr>
      <w:sz w:val="20"/>
    </w:rPr>
  </w:style>
  <w:style w:type="paragraph" w:customStyle="1" w:styleId="SubHeading1">
    <w:name w:val="SubHeading1"/>
    <w:basedOn w:val="HeadingBase"/>
    <w:rsid w:val="00CF7FBD"/>
    <w:pPr>
      <w:spacing w:before="240" w:after="60"/>
    </w:pPr>
    <w:rPr>
      <w:color w:val="918585"/>
      <w:sz w:val="22"/>
    </w:rPr>
  </w:style>
  <w:style w:type="paragraph" w:customStyle="1" w:styleId="SideHeading">
    <w:name w:val="Side Heading"/>
    <w:basedOn w:val="HeadingBase"/>
    <w:rsid w:val="00CF7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FBD"/>
    <w:pPr>
      <w:tabs>
        <w:tab w:val="num" w:pos="360"/>
      </w:tabs>
    </w:pPr>
  </w:style>
  <w:style w:type="paragraph" w:styleId="PlainText">
    <w:name w:val="Plain Text"/>
    <w:basedOn w:val="Normal"/>
    <w:link w:val="PlainTextChar"/>
    <w:rsid w:val="00CF7FBD"/>
    <w:rPr>
      <w:sz w:val="20"/>
    </w:rPr>
  </w:style>
  <w:style w:type="character" w:customStyle="1" w:styleId="PlainTextChar">
    <w:name w:val="Plain Text Char"/>
    <w:basedOn w:val="DefaultParagraphFont"/>
    <w:link w:val="PlainText"/>
    <w:rsid w:val="00CF7F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FBD"/>
    <w:rPr>
      <w:b/>
      <w:smallCaps/>
    </w:rPr>
  </w:style>
  <w:style w:type="paragraph" w:customStyle="1" w:styleId="TableListNumber">
    <w:name w:val="Table List Number"/>
    <w:basedOn w:val="ListNumber"/>
    <w:rsid w:val="00CF7FBD"/>
    <w:pPr>
      <w:numPr>
        <w:numId w:val="0"/>
      </w:numPr>
    </w:pPr>
  </w:style>
  <w:style w:type="paragraph" w:styleId="TOC4">
    <w:name w:val="toc 4"/>
    <w:basedOn w:val="TOCBase"/>
    <w:next w:val="Normal"/>
    <w:semiHidden/>
    <w:rsid w:val="00CF7FBD"/>
    <w:pPr>
      <w:tabs>
        <w:tab w:val="right" w:leader="dot" w:pos="9071"/>
      </w:tabs>
      <w:ind w:left="1701"/>
    </w:pPr>
  </w:style>
  <w:style w:type="paragraph" w:customStyle="1" w:styleId="ListAlpha">
    <w:name w:val="List Alpha"/>
    <w:basedOn w:val="List"/>
    <w:rsid w:val="00CF7FBD"/>
    <w:pPr>
      <w:numPr>
        <w:numId w:val="8"/>
      </w:numPr>
    </w:pPr>
  </w:style>
  <w:style w:type="paragraph" w:customStyle="1" w:styleId="ListAlpha2">
    <w:name w:val="List Alpha 2"/>
    <w:basedOn w:val="List2"/>
    <w:rsid w:val="00CF7FBD"/>
    <w:pPr>
      <w:numPr>
        <w:numId w:val="7"/>
      </w:numPr>
    </w:pPr>
  </w:style>
  <w:style w:type="paragraph" w:styleId="List2">
    <w:name w:val="List 2"/>
    <w:basedOn w:val="BodyText"/>
    <w:rsid w:val="00CF7FBD"/>
    <w:pPr>
      <w:tabs>
        <w:tab w:val="left" w:pos="680"/>
      </w:tabs>
      <w:spacing w:before="60" w:after="60"/>
      <w:ind w:left="680" w:hanging="340"/>
    </w:pPr>
  </w:style>
  <w:style w:type="paragraph" w:styleId="List3">
    <w:name w:val="List 3"/>
    <w:basedOn w:val="BodyText"/>
    <w:rsid w:val="00CF7FBD"/>
    <w:pPr>
      <w:tabs>
        <w:tab w:val="left" w:pos="1021"/>
      </w:tabs>
      <w:spacing w:before="60" w:after="60"/>
      <w:ind w:left="1020" w:hanging="340"/>
    </w:pPr>
  </w:style>
  <w:style w:type="paragraph" w:styleId="List4">
    <w:name w:val="List 4"/>
    <w:basedOn w:val="BodyText"/>
    <w:rsid w:val="00CF7FBD"/>
    <w:pPr>
      <w:tabs>
        <w:tab w:val="left" w:pos="1361"/>
      </w:tabs>
      <w:spacing w:before="60" w:after="60"/>
      <w:ind w:left="1361" w:hanging="340"/>
    </w:pPr>
  </w:style>
  <w:style w:type="paragraph" w:styleId="List5">
    <w:name w:val="List 5"/>
    <w:basedOn w:val="BodyText"/>
    <w:rsid w:val="00CF7FBD"/>
    <w:pPr>
      <w:tabs>
        <w:tab w:val="left" w:pos="1701"/>
      </w:tabs>
      <w:spacing w:before="60" w:after="60"/>
      <w:ind w:left="1701" w:hanging="340"/>
    </w:pPr>
  </w:style>
  <w:style w:type="paragraph" w:styleId="ListBullet3">
    <w:name w:val="List Bullet 3"/>
    <w:basedOn w:val="List3"/>
    <w:rsid w:val="00CF7FBD"/>
    <w:pPr>
      <w:numPr>
        <w:numId w:val="14"/>
      </w:numPr>
      <w:tabs>
        <w:tab w:val="clear" w:pos="1021"/>
      </w:tabs>
      <w:ind w:left="1037" w:hanging="357"/>
    </w:pPr>
  </w:style>
  <w:style w:type="paragraph" w:styleId="ListBullet4">
    <w:name w:val="List Bullet 4"/>
    <w:basedOn w:val="List4"/>
    <w:rsid w:val="00CF7FBD"/>
    <w:pPr>
      <w:numPr>
        <w:numId w:val="2"/>
      </w:numPr>
    </w:pPr>
  </w:style>
  <w:style w:type="paragraph" w:styleId="ListBullet5">
    <w:name w:val="List Bullet 5"/>
    <w:basedOn w:val="List5"/>
    <w:rsid w:val="00CF7FBD"/>
    <w:pPr>
      <w:numPr>
        <w:numId w:val="3"/>
      </w:numPr>
    </w:pPr>
  </w:style>
  <w:style w:type="paragraph" w:styleId="ListContinue2">
    <w:name w:val="List Continue 2"/>
    <w:basedOn w:val="List2"/>
    <w:rsid w:val="00CF7FBD"/>
    <w:pPr>
      <w:ind w:firstLine="0"/>
    </w:pPr>
  </w:style>
  <w:style w:type="paragraph" w:styleId="ListContinue3">
    <w:name w:val="List Continue 3"/>
    <w:basedOn w:val="List3"/>
    <w:rsid w:val="00CF7FBD"/>
    <w:pPr>
      <w:ind w:left="1021" w:firstLine="0"/>
    </w:pPr>
  </w:style>
  <w:style w:type="paragraph" w:styleId="ListContinue4">
    <w:name w:val="List Continue 4"/>
    <w:basedOn w:val="List4"/>
    <w:rsid w:val="00CF7FBD"/>
    <w:pPr>
      <w:ind w:firstLine="0"/>
    </w:pPr>
  </w:style>
  <w:style w:type="paragraph" w:styleId="ListContinue5">
    <w:name w:val="List Continue 5"/>
    <w:basedOn w:val="List5"/>
    <w:rsid w:val="00CF7FBD"/>
    <w:pPr>
      <w:ind w:firstLine="0"/>
    </w:pPr>
  </w:style>
  <w:style w:type="paragraph" w:styleId="ListNumber3">
    <w:name w:val="List Number 3"/>
    <w:basedOn w:val="List3"/>
    <w:rsid w:val="00CF7FBD"/>
    <w:pPr>
      <w:numPr>
        <w:numId w:val="4"/>
      </w:numPr>
    </w:pPr>
  </w:style>
  <w:style w:type="paragraph" w:styleId="ListNumber4">
    <w:name w:val="List Number 4"/>
    <w:basedOn w:val="List4"/>
    <w:rsid w:val="00CF7FBD"/>
    <w:pPr>
      <w:numPr>
        <w:numId w:val="5"/>
      </w:numPr>
    </w:pPr>
  </w:style>
  <w:style w:type="paragraph" w:styleId="ListNumber5">
    <w:name w:val="List Number 5"/>
    <w:basedOn w:val="List5"/>
    <w:rsid w:val="00CF7FBD"/>
    <w:pPr>
      <w:numPr>
        <w:numId w:val="6"/>
      </w:numPr>
    </w:pPr>
  </w:style>
  <w:style w:type="paragraph" w:styleId="BlockText">
    <w:name w:val="Block Text"/>
    <w:basedOn w:val="Normal"/>
    <w:rsid w:val="00CF7FBD"/>
    <w:pPr>
      <w:spacing w:after="120"/>
      <w:ind w:left="1440" w:right="1440"/>
    </w:pPr>
  </w:style>
  <w:style w:type="character" w:customStyle="1" w:styleId="Subscript">
    <w:name w:val="Subscript"/>
    <w:basedOn w:val="DefaultParagraphFont"/>
    <w:rsid w:val="00CF7FBD"/>
    <w:rPr>
      <w:sz w:val="16"/>
      <w:vertAlign w:val="subscript"/>
    </w:rPr>
  </w:style>
  <w:style w:type="character" w:customStyle="1" w:styleId="Superscript">
    <w:name w:val="Superscript"/>
    <w:basedOn w:val="DefaultParagraphFont"/>
    <w:rsid w:val="00CF7FBD"/>
    <w:rPr>
      <w:sz w:val="16"/>
      <w:vertAlign w:val="superscript"/>
    </w:rPr>
  </w:style>
  <w:style w:type="character" w:customStyle="1" w:styleId="Symbols">
    <w:name w:val="Symbols"/>
    <w:basedOn w:val="DefaultParagraphFont"/>
    <w:rsid w:val="00CF7FBD"/>
    <w:rPr>
      <w:rFonts w:ascii="Symbol" w:hAnsi="Symbol"/>
    </w:rPr>
  </w:style>
  <w:style w:type="character" w:customStyle="1" w:styleId="MenuOptions">
    <w:name w:val="Menu Options"/>
    <w:basedOn w:val="DefaultParagraphFont"/>
    <w:rsid w:val="00CF7FBD"/>
    <w:rPr>
      <w:rFonts w:ascii="Arial Narrow" w:hAnsi="Arial Narrow"/>
      <w:smallCaps/>
    </w:rPr>
  </w:style>
  <w:style w:type="character" w:customStyle="1" w:styleId="Buttons">
    <w:name w:val="Buttons"/>
    <w:basedOn w:val="DefaultParagraphFont"/>
    <w:rsid w:val="00CF7FBD"/>
    <w:rPr>
      <w:b/>
    </w:rPr>
  </w:style>
  <w:style w:type="character" w:customStyle="1" w:styleId="Underlined">
    <w:name w:val="Underlined"/>
    <w:basedOn w:val="DefaultParagraphFont"/>
    <w:rsid w:val="00CF7FBD"/>
    <w:rPr>
      <w:u w:val="single"/>
    </w:rPr>
  </w:style>
  <w:style w:type="paragraph" w:customStyle="1" w:styleId="TableBodyTextRight">
    <w:name w:val="Table Body Text Right"/>
    <w:basedOn w:val="TableBodyText"/>
    <w:rsid w:val="00CF7FBD"/>
    <w:pPr>
      <w:widowControl w:val="0"/>
      <w:autoSpaceDE w:val="0"/>
      <w:autoSpaceDN w:val="0"/>
      <w:adjustRightInd w:val="0"/>
      <w:jc w:val="right"/>
    </w:pPr>
    <w:rPr>
      <w:rFonts w:cs="Arial"/>
      <w:szCs w:val="18"/>
    </w:rPr>
  </w:style>
  <w:style w:type="paragraph" w:customStyle="1" w:styleId="CopyrightText">
    <w:name w:val="Copyright Text"/>
    <w:basedOn w:val="BodyText"/>
    <w:rsid w:val="00CF7FBD"/>
    <w:rPr>
      <w:sz w:val="18"/>
    </w:rPr>
  </w:style>
  <w:style w:type="paragraph" w:customStyle="1" w:styleId="BodySmallRight">
    <w:name w:val="Body Small Right"/>
    <w:basedOn w:val="BodyTextRight"/>
    <w:rsid w:val="00CF7FBD"/>
    <w:rPr>
      <w:sz w:val="18"/>
      <w:szCs w:val="18"/>
    </w:rPr>
  </w:style>
  <w:style w:type="paragraph" w:customStyle="1" w:styleId="MarginEdition">
    <w:name w:val="Margin Edition"/>
    <w:basedOn w:val="MarginNote"/>
    <w:rsid w:val="00CF7FBD"/>
    <w:pPr>
      <w:spacing w:before="0" w:after="0"/>
    </w:pPr>
    <w:rPr>
      <w:rFonts w:ascii="Times New Roman" w:hAnsi="Times New Roman"/>
      <w:color w:val="999999"/>
    </w:rPr>
  </w:style>
  <w:style w:type="paragraph" w:customStyle="1" w:styleId="Spacer">
    <w:name w:val="Spacer"/>
    <w:basedOn w:val="Normal"/>
    <w:rsid w:val="00CF7FBD"/>
    <w:rPr>
      <w:sz w:val="2"/>
      <w:szCs w:val="2"/>
    </w:rPr>
  </w:style>
  <w:style w:type="character" w:customStyle="1" w:styleId="Small">
    <w:name w:val="Small"/>
    <w:basedOn w:val="DefaultParagraphFont"/>
    <w:rsid w:val="00CF7FBD"/>
    <w:rPr>
      <w:sz w:val="16"/>
    </w:rPr>
  </w:style>
  <w:style w:type="paragraph" w:customStyle="1" w:styleId="WideTable">
    <w:name w:val="Wide Table"/>
    <w:basedOn w:val="Normal"/>
    <w:rsid w:val="00CF7FBD"/>
    <w:pPr>
      <w:ind w:left="-1418"/>
    </w:pPr>
    <w:rPr>
      <w:sz w:val="2"/>
      <w:szCs w:val="2"/>
    </w:rPr>
  </w:style>
  <w:style w:type="character" w:styleId="PageNumber">
    <w:name w:val="page number"/>
    <w:basedOn w:val="DefaultParagraphFont"/>
    <w:rsid w:val="00CF7FBD"/>
  </w:style>
  <w:style w:type="paragraph" w:styleId="Quote">
    <w:name w:val="Quote"/>
    <w:basedOn w:val="Heading1"/>
    <w:link w:val="QuoteChar"/>
    <w:qFormat/>
    <w:rsid w:val="00CF7FBD"/>
    <w:rPr>
      <w:b w:val="0"/>
      <w:sz w:val="72"/>
      <w:szCs w:val="72"/>
      <w:lang w:val="en-NZ"/>
    </w:rPr>
  </w:style>
  <w:style w:type="character" w:customStyle="1" w:styleId="QuoteChar">
    <w:name w:val="Quote Char"/>
    <w:basedOn w:val="DefaultParagraphFont"/>
    <w:link w:val="Quote"/>
    <w:rsid w:val="00CF7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FBD"/>
    <w:pPr>
      <w:pageBreakBefore/>
    </w:pPr>
  </w:style>
  <w:style w:type="paragraph" w:customStyle="1" w:styleId="Border">
    <w:name w:val="Border"/>
    <w:basedOn w:val="Normal"/>
    <w:qFormat/>
    <w:rsid w:val="00CF7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FBD"/>
    <w:rPr>
      <w:b/>
      <w:bCs/>
      <w:i/>
      <w:iCs/>
      <w:color w:val="auto"/>
    </w:rPr>
  </w:style>
  <w:style w:type="paragraph" w:styleId="IntenseQuote">
    <w:name w:val="Intense Quote"/>
    <w:basedOn w:val="Normal"/>
    <w:next w:val="Normal"/>
    <w:link w:val="IntenseQuoteChar"/>
    <w:uiPriority w:val="30"/>
    <w:qFormat/>
    <w:rsid w:val="00CF7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F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FBD"/>
    <w:rPr>
      <w:smallCaps/>
      <w:color w:val="auto"/>
      <w:u w:val="single"/>
    </w:rPr>
  </w:style>
  <w:style w:type="character" w:styleId="IntenseReference">
    <w:name w:val="Intense Reference"/>
    <w:basedOn w:val="DefaultParagraphFont"/>
    <w:uiPriority w:val="32"/>
    <w:qFormat/>
    <w:rsid w:val="00CF7FBD"/>
    <w:rPr>
      <w:b/>
      <w:bCs/>
      <w:smallCaps/>
      <w:color w:val="auto"/>
      <w:spacing w:val="5"/>
      <w:u w:val="single"/>
    </w:rPr>
  </w:style>
  <w:style w:type="paragraph" w:customStyle="1" w:styleId="2ColumnHeading">
    <w:name w:val="2Column Heading"/>
    <w:basedOn w:val="BodyText"/>
    <w:qFormat/>
    <w:rsid w:val="00CF7FBD"/>
    <w:pPr>
      <w:spacing w:after="60"/>
      <w:ind w:left="-2268"/>
    </w:pPr>
    <w:rPr>
      <w:b/>
    </w:rPr>
  </w:style>
  <w:style w:type="paragraph" w:customStyle="1" w:styleId="Heading1TOC">
    <w:name w:val="Heading1 TOC"/>
    <w:basedOn w:val="Normal"/>
    <w:qFormat/>
    <w:rsid w:val="00CF7FBD"/>
    <w:pPr>
      <w:spacing w:before="240" w:after="120"/>
    </w:pPr>
    <w:rPr>
      <w:rFonts w:ascii="Times New Roman" w:hAnsi="Times New Roman"/>
      <w:b/>
      <w:sz w:val="32"/>
    </w:rPr>
  </w:style>
  <w:style w:type="paragraph" w:customStyle="1" w:styleId="Heading2TOC">
    <w:name w:val="Heading2 TOC"/>
    <w:basedOn w:val="Normal"/>
    <w:qFormat/>
    <w:rsid w:val="00CF7FBD"/>
    <w:pPr>
      <w:spacing w:before="240" w:after="60"/>
    </w:pPr>
    <w:rPr>
      <w:rFonts w:ascii="Times New Roman" w:hAnsi="Times New Roman"/>
      <w:b/>
      <w:sz w:val="28"/>
    </w:rPr>
  </w:style>
  <w:style w:type="character" w:customStyle="1" w:styleId="Underline">
    <w:name w:val="Underline"/>
    <w:basedOn w:val="DefaultParagraphFont"/>
    <w:qFormat/>
    <w:rsid w:val="00CF7FBD"/>
    <w:rPr>
      <w:u w:val="single"/>
    </w:rPr>
  </w:style>
  <w:style w:type="character" w:customStyle="1" w:styleId="BoldandItalics">
    <w:name w:val="Bold and Italics"/>
    <w:qFormat/>
    <w:rsid w:val="00CF7FBD"/>
    <w:rPr>
      <w:b/>
      <w:i/>
      <w:u w:val="none"/>
    </w:rPr>
  </w:style>
  <w:style w:type="paragraph" w:styleId="BalloonText">
    <w:name w:val="Balloon Text"/>
    <w:basedOn w:val="Normal"/>
    <w:link w:val="BalloonTextChar"/>
    <w:rsid w:val="00CF7FBD"/>
    <w:rPr>
      <w:rFonts w:ascii="Tahoma" w:hAnsi="Tahoma" w:cs="Tahoma"/>
      <w:sz w:val="16"/>
      <w:szCs w:val="16"/>
    </w:rPr>
  </w:style>
  <w:style w:type="character" w:customStyle="1" w:styleId="BalloonTextChar">
    <w:name w:val="Balloon Text Char"/>
    <w:basedOn w:val="DefaultParagraphFont"/>
    <w:link w:val="BalloonText"/>
    <w:rsid w:val="00CF7F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F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5485</Characters>
  <Application>Microsoft Office Word</Application>
  <DocSecurity>0</DocSecurity>
  <Lines>200</Lines>
  <Paragraphs>120</Paragraphs>
  <ScaleCrop>false</ScaleCrop>
  <Company>Author-it Software Corporation Ltd.</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LMTML2007A Block and shape millinery by hand</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2012-05-26T18:09:00Z</dcterms:created>
  <dcterms:modified xsi:type="dcterms:W3CDTF">2012-05-26T18:09:00Z</dcterms:modified>
</cp:coreProperties>
</file>