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DAC" w:rsidP="00DF4DAC">
      <w:pPr>
        <w:pStyle w:val="Title"/>
      </w:pPr>
      <w:r>
        <w:fldChar w:fldCharType="begin"/>
      </w:r>
      <w:r>
        <w:instrText xml:space="preserve"> TITLE   \* MERGEFORMAT </w:instrText>
      </w:r>
      <w:r>
        <w:fldChar w:fldCharType="separate"/>
      </w:r>
      <w:r>
        <w:t>LMTML2005A Place and cut millinery patterns</w:t>
      </w:r>
      <w:r>
        <w:fldChar w:fldCharType="end"/>
      </w:r>
    </w:p>
    <w:p w:rsidR="00DF4DAC" w:rsidP="00DF4DAC">
      <w:pPr>
        <w:pStyle w:val="Version"/>
        <w:sectPr w:rsidSect="002A3D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A3D7E" w:rsidP="002A3D7E">
      <w:pPr>
        <w:pStyle w:val="SuperHeading"/>
      </w:pPr>
      <w:r w:rsidRPr="002A3D7E">
        <w:t>LMTML2005A Place and cut millinery patterns</w:t>
      </w:r>
    </w:p>
    <w:p w:rsidR="00000000" w:rsidRPr="002A3D7E" w:rsidP="002A3D7E">
      <w:pPr>
        <w:pStyle w:val="SuperHeading"/>
      </w:pPr>
    </w:p>
    <w:p w:rsidR="00000000" w:rsidRPr="002A3D7E" w:rsidP="002A3D7E">
      <w:pPr>
        <w:pStyle w:val="Heading1"/>
      </w:pPr>
      <w:bookmarkStart w:id="1" w:name="O_95787"/>
      <w:bookmarkEnd w:id="1"/>
      <w:r w:rsidRPr="002A3D7E">
        <w:t>Modification History</w:t>
      </w:r>
    </w:p>
    <w:p w:rsidR="00000000" w:rsidRPr="002A3D7E" w:rsidP="002A3D7E">
      <w:pPr>
        <w:pStyle w:val="BodyText"/>
      </w:pPr>
      <w:r w:rsidRPr="002A3D7E">
        <w:t>Not applicable.</w:t>
      </w:r>
    </w:p>
    <w:p w:rsidR="00000000" w:rsidRPr="002A3D7E" w:rsidP="002A3D7E">
      <w:pPr>
        <w:pStyle w:val="AllowPageBreak"/>
      </w:pPr>
    </w:p>
    <w:p w:rsidR="00000000" w:rsidRPr="002A3D7E" w:rsidP="002A3D7E">
      <w:pPr>
        <w:pStyle w:val="Heading1"/>
      </w:pPr>
      <w:bookmarkStart w:id="2" w:name="O_95788"/>
      <w:bookmarkEnd w:id="2"/>
      <w:r w:rsidRPr="002A3D7E">
        <w:t>Unit Descriptor</w:t>
      </w:r>
    </w:p>
    <w:tbl>
      <w:tblPr>
        <w:tblW w:w="0" w:type="auto"/>
        <w:tblLayout w:type="fixed"/>
        <w:tblCellMar>
          <w:left w:w="62" w:type="dxa"/>
          <w:right w:w="62" w:type="dxa"/>
        </w:tblCellMar>
        <w:tblLook w:val="0000"/>
      </w:tblPr>
      <w:tblGrid>
        <w:gridCol w:w="2290"/>
        <w:gridCol w:w="6782"/>
      </w:tblGrid>
      <w:tr w:rsidTr="00DF4DAC">
        <w:tblPrEx>
          <w:tblW w:w="0" w:type="auto"/>
          <w:tblLayout w:type="fixed"/>
          <w:tblCellMar>
            <w:left w:w="62" w:type="dxa"/>
            <w:right w:w="62" w:type="dxa"/>
          </w:tblCellMar>
          <w:tblLook w:val="0000"/>
        </w:tblPrEx>
        <w:trPr>
          <w:tblHeader/>
        </w:trPr>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rPr>
                <w:rStyle w:val="SpecialBold"/>
              </w:rPr>
              <w:t>Unit descriptor</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BodyText"/>
            </w:pPr>
            <w:r w:rsidRPr="002A3D7E">
              <w:t>This unit covers skills and knowledge to place and cut millinery patterns from millinery materials.</w:t>
            </w:r>
          </w:p>
        </w:tc>
      </w:tr>
    </w:tbl>
    <w:p w:rsidR="00000000" w:rsidRPr="002A3D7E" w:rsidP="002A3D7E">
      <w:pPr>
        <w:pStyle w:val="BodyText"/>
      </w:pPr>
    </w:p>
    <w:p w:rsidR="00000000" w:rsidRPr="002A3D7E" w:rsidP="002A3D7E">
      <w:pPr>
        <w:pStyle w:val="AllowPageBreak"/>
      </w:pPr>
    </w:p>
    <w:p w:rsidR="00000000" w:rsidRPr="002A3D7E" w:rsidP="002A3D7E">
      <w:pPr>
        <w:pStyle w:val="Heading1"/>
      </w:pPr>
      <w:bookmarkStart w:id="3" w:name="O_95789"/>
      <w:bookmarkEnd w:id="3"/>
      <w:r w:rsidRPr="002A3D7E">
        <w:t>Application of the Unit</w:t>
      </w:r>
    </w:p>
    <w:p w:rsidR="00000000" w:rsidRPr="002A3D7E" w:rsidP="002A3D7E">
      <w:pPr>
        <w:pStyle w:val="BodyText"/>
      </w:pPr>
      <w:r w:rsidRPr="002A3D7E">
        <w:t>Not applicable.</w:t>
      </w:r>
    </w:p>
    <w:p w:rsidR="00000000" w:rsidRPr="002A3D7E" w:rsidP="002A3D7E">
      <w:pPr>
        <w:pStyle w:val="AllowPageBreak"/>
      </w:pPr>
    </w:p>
    <w:p w:rsidR="00000000" w:rsidRPr="002A3D7E" w:rsidP="002A3D7E">
      <w:pPr>
        <w:pStyle w:val="Heading1"/>
      </w:pPr>
      <w:bookmarkStart w:id="4" w:name="O_95790"/>
      <w:bookmarkEnd w:id="4"/>
      <w:r w:rsidRPr="002A3D7E">
        <w:t>Licensing/Regulatory Information</w:t>
      </w:r>
    </w:p>
    <w:p w:rsidR="00000000" w:rsidRPr="002A3D7E" w:rsidP="002A3D7E">
      <w:pPr>
        <w:pStyle w:val="BodyText"/>
      </w:pPr>
      <w:r w:rsidRPr="002A3D7E">
        <w:t>Not applicable.</w:t>
      </w:r>
    </w:p>
    <w:p w:rsidR="00000000" w:rsidRPr="002A3D7E" w:rsidP="002A3D7E">
      <w:pPr>
        <w:pStyle w:val="AllowPageBreak"/>
      </w:pPr>
    </w:p>
    <w:p w:rsidR="00000000" w:rsidRPr="002A3D7E" w:rsidP="002A3D7E">
      <w:pPr>
        <w:pStyle w:val="Heading1"/>
      </w:pPr>
      <w:bookmarkStart w:id="5" w:name="O_95792"/>
      <w:bookmarkEnd w:id="5"/>
      <w:r w:rsidRPr="002A3D7E">
        <w:t>Pre-Requisites</w:t>
      </w:r>
    </w:p>
    <w:tbl>
      <w:tblPr>
        <w:tblW w:w="0" w:type="auto"/>
        <w:tblLayout w:type="fixed"/>
        <w:tblCellMar>
          <w:left w:w="62" w:type="dxa"/>
          <w:right w:w="62" w:type="dxa"/>
        </w:tblCellMar>
        <w:tblLook w:val="0000"/>
      </w:tblPr>
      <w:tblGrid>
        <w:gridCol w:w="2604"/>
        <w:gridCol w:w="6468"/>
      </w:tblGrid>
      <w:tr w:rsidTr="00DF4DA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rPr>
                <w:rStyle w:val="SpecialBold"/>
              </w:rPr>
              <w:t>Prerequisites</w:t>
            </w:r>
            <w:r w:rsidRPr="002A3D7E">
              <w:t xml:space="preserve"> </w:t>
            </w:r>
          </w:p>
        </w:tc>
        <w:tc>
          <w:tcPr>
            <w:tcW w:w="6468"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p>
        </w:tc>
      </w:tr>
      <w:tr w:rsidTr="00DF4DAC">
        <w:tblPrEx>
          <w:tblW w:w="0" w:type="auto"/>
          <w:tblLayout w:type="fixed"/>
          <w:tblCellMar>
            <w:left w:w="62" w:type="dxa"/>
            <w:right w:w="62" w:type="dxa"/>
          </w:tblCellMar>
          <w:tblLook w:val="0000"/>
        </w:tblPrEx>
        <w:tc>
          <w:tcPr>
            <w:tcW w:w="2604"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rPr>
                <w:rStyle w:val="SpecialBold"/>
              </w:rPr>
              <w:t>Application of the Unit of the Unit</w:t>
            </w:r>
          </w:p>
        </w:tc>
        <w:tc>
          <w:tcPr>
            <w:tcW w:w="6468" w:type="dxa"/>
            <w:tcBorders>
              <w:top w:val="nil"/>
              <w:left w:val="nil"/>
              <w:bottom w:val="nil"/>
              <w:right w:val="nil"/>
            </w:tcBorders>
            <w:tcMar>
              <w:top w:w="0" w:type="dxa"/>
              <w:left w:w="62" w:type="dxa"/>
              <w:bottom w:w="0" w:type="dxa"/>
              <w:right w:w="62" w:type="dxa"/>
            </w:tcMar>
          </w:tcPr>
          <w:p w:rsidR="00000000" w:rsidRPr="002A3D7E" w:rsidP="002A3D7E">
            <w:pPr>
              <w:pStyle w:val="BodyText"/>
            </w:pPr>
            <w:r w:rsidRPr="002A3D7E">
              <w:t>The unit applies to sel</w:t>
            </w:r>
            <w:r w:rsidRPr="002A3D7E">
              <w:t>ecting and using patterns and shapes or templates for millinery and placing them onto millinery materials and cutting them out. Millinery materials include millinery fabrications and cutting equipment will vary according to the requirements of the milliner</w:t>
            </w:r>
            <w:r w:rsidRPr="002A3D7E">
              <w:t>y item.</w:t>
            </w:r>
          </w:p>
          <w:p w:rsidR="00000000" w:rsidRPr="002A3D7E" w:rsidP="002A3D7E">
            <w:pPr>
              <w:pStyle w:val="BodyText"/>
            </w:pPr>
            <w:r w:rsidRPr="002A3D7E">
              <w:t>Work may be conducted in small to large scale enterprises and may involve individual and team-related activities.</w:t>
            </w:r>
          </w:p>
          <w:p w:rsidR="00000000" w:rsidRPr="002A3D7E" w:rsidP="002A3D7E">
            <w:pPr>
              <w:pStyle w:val="BodyText"/>
            </w:pPr>
            <w:r w:rsidRPr="002A3D7E">
              <w:t>The application of this unit is according to OHS practices of the enterprise and workplace practices which may include:</w:t>
            </w:r>
          </w:p>
          <w:p w:rsidR="00000000" w:rsidRPr="002A3D7E" w:rsidP="002A3D7E">
            <w:pPr>
              <w:pStyle w:val="ListBullet"/>
            </w:pPr>
            <w:r w:rsidRPr="002A3D7E">
              <w:t>requirements prescribed by legislation, awards agreements and conditions of employment</w:t>
            </w:r>
          </w:p>
          <w:p w:rsidR="00000000" w:rsidRPr="002A3D7E" w:rsidP="002A3D7E">
            <w:pPr>
              <w:pStyle w:val="ListBullet"/>
            </w:pPr>
            <w:r w:rsidRPr="002A3D7E">
              <w:t>standard operating procedures</w:t>
            </w:r>
          </w:p>
          <w:p w:rsidR="00000000" w:rsidRPr="002A3D7E" w:rsidP="002A3D7E">
            <w:pPr>
              <w:pStyle w:val="ListBullet"/>
            </w:pPr>
            <w:r w:rsidRPr="002A3D7E">
              <w:t>work instructions</w:t>
            </w:r>
          </w:p>
          <w:p w:rsidR="00000000" w:rsidRPr="002A3D7E" w:rsidP="002A3D7E">
            <w:pPr>
              <w:pStyle w:val="ListBullet"/>
            </w:pPr>
            <w:r w:rsidRPr="002A3D7E">
              <w:t>oral, written and visual communication</w:t>
            </w:r>
          </w:p>
          <w:p w:rsidR="00000000" w:rsidRPr="002A3D7E" w:rsidP="002A3D7E">
            <w:pPr>
              <w:pStyle w:val="ListBullet"/>
            </w:pPr>
            <w:r w:rsidRPr="002A3D7E">
              <w:t>quality practices including responsibility for maintenance of own work quality and</w:t>
            </w:r>
            <w:r w:rsidRPr="002A3D7E">
              <w:t xml:space="preserve"> contribution to quality improvement of team or section output</w:t>
            </w:r>
          </w:p>
          <w:p w:rsidR="00000000" w:rsidRPr="002A3D7E" w:rsidP="002A3D7E">
            <w:pPr>
              <w:pStyle w:val="ListBullet"/>
            </w:pPr>
            <w:r w:rsidRPr="002A3D7E">
              <w:t>housekeeping</w:t>
            </w:r>
          </w:p>
          <w:p w:rsidR="00000000" w:rsidRPr="002A3D7E" w:rsidP="002A3D7E">
            <w:pPr>
              <w:pStyle w:val="ListBullet"/>
            </w:pPr>
            <w:r w:rsidRPr="002A3D7E">
              <w:t>tasks related to environmental protection, waste disposal, pollution control, and recycling</w:t>
            </w:r>
          </w:p>
          <w:p w:rsidR="00000000" w:rsidRPr="002A3D7E" w:rsidP="002A3D7E">
            <w:pPr>
              <w:pStyle w:val="BodyText"/>
            </w:pPr>
            <w:r w:rsidRPr="002A3D7E">
              <w:t>This unit requires the application of skills associated with planning and organising for</w:t>
            </w:r>
            <w:r w:rsidRPr="002A3D7E">
              <w:t xml:space="preserve"> safe and effective use millinery pattern cutting technology and operations.  This unit also requires an ability to interpret job requirements, check the quality of outcomes and identify and address problems relating to own work.</w:t>
            </w:r>
          </w:p>
        </w:tc>
      </w:tr>
    </w:tbl>
    <w:p w:rsidR="00000000" w:rsidRPr="002A3D7E" w:rsidP="002A3D7E">
      <w:pPr>
        <w:pStyle w:val="BodyText"/>
      </w:pPr>
    </w:p>
    <w:p w:rsidR="00000000" w:rsidRPr="002A3D7E" w:rsidP="002A3D7E">
      <w:pPr>
        <w:pStyle w:val="AllowPageBreak"/>
      </w:pPr>
    </w:p>
    <w:p w:rsidR="00000000" w:rsidRPr="002A3D7E" w:rsidP="002A3D7E">
      <w:pPr>
        <w:pStyle w:val="Heading1"/>
      </w:pPr>
      <w:bookmarkStart w:id="6" w:name="O_95791"/>
      <w:bookmarkEnd w:id="6"/>
      <w:r w:rsidRPr="002A3D7E">
        <w:t>Employabi</w:t>
      </w:r>
      <w:r w:rsidRPr="002A3D7E">
        <w:t>lity Skills Information</w:t>
      </w:r>
    </w:p>
    <w:tbl>
      <w:tblPr>
        <w:tblW w:w="0" w:type="auto"/>
        <w:tblLayout w:type="fixed"/>
        <w:tblCellMar>
          <w:left w:w="62" w:type="dxa"/>
          <w:right w:w="62" w:type="dxa"/>
        </w:tblCellMar>
        <w:tblLook w:val="0000"/>
      </w:tblPr>
      <w:tblGrid>
        <w:gridCol w:w="2290"/>
        <w:gridCol w:w="6782"/>
      </w:tblGrid>
      <w:tr w:rsidTr="00DF4DAC">
        <w:tblPrEx>
          <w:tblW w:w="0" w:type="auto"/>
          <w:tblLayout w:type="fixed"/>
          <w:tblCellMar>
            <w:left w:w="62" w:type="dxa"/>
            <w:right w:w="62" w:type="dxa"/>
          </w:tblCellMar>
          <w:tblLook w:val="0000"/>
        </w:tblPrEx>
        <w:trPr>
          <w:tblHeader/>
        </w:trPr>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rPr>
                <w:rStyle w:val="SpecialBold"/>
              </w:rPr>
              <w:t>Employability Skills</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BodyText"/>
            </w:pPr>
            <w:r w:rsidRPr="002A3D7E">
              <w:t>This unit contains employability skills.</w:t>
            </w:r>
          </w:p>
        </w:tc>
      </w:tr>
    </w:tbl>
    <w:p w:rsidR="00000000" w:rsidRPr="002A3D7E" w:rsidP="002A3D7E">
      <w:pPr>
        <w:pStyle w:val="BodyText"/>
      </w:pPr>
    </w:p>
    <w:p w:rsidR="00000000" w:rsidRPr="002A3D7E" w:rsidP="002A3D7E">
      <w:pPr>
        <w:pStyle w:val="AllowPageBreak"/>
      </w:pPr>
    </w:p>
    <w:p w:rsidR="00000000" w:rsidRPr="002A3D7E" w:rsidP="002A3D7E">
      <w:pPr>
        <w:pStyle w:val="Heading1"/>
      </w:pPr>
      <w:bookmarkStart w:id="7" w:name="O_95793"/>
      <w:bookmarkEnd w:id="7"/>
      <w:r w:rsidRPr="002A3D7E">
        <w:t>Elements and Performance Criteria Pre-Content</w:t>
      </w:r>
    </w:p>
    <w:p w:rsidR="00000000" w:rsidRPr="002A3D7E" w:rsidP="002A3D7E">
      <w:pPr>
        <w:pStyle w:val="BodyText"/>
      </w:pPr>
      <w:r w:rsidRPr="002A3D7E">
        <w:t>Not applicable.</w:t>
      </w:r>
    </w:p>
    <w:p w:rsidR="00000000" w:rsidRPr="002A3D7E" w:rsidP="002A3D7E">
      <w:pPr>
        <w:pStyle w:val="AllowPageBreak"/>
      </w:pPr>
    </w:p>
    <w:p w:rsidR="00000000" w:rsidRPr="002A3D7E" w:rsidP="002A3D7E">
      <w:pPr>
        <w:pStyle w:val="Heading1"/>
      </w:pPr>
      <w:bookmarkStart w:id="8" w:name="O_95794"/>
      <w:bookmarkEnd w:id="8"/>
      <w:r w:rsidRPr="002A3D7E">
        <w:t>Elements and Performance Criteria</w:t>
      </w:r>
    </w:p>
    <w:tbl>
      <w:tblPr>
        <w:tblW w:w="0" w:type="auto"/>
        <w:tblLayout w:type="fixed"/>
        <w:tblCellMar>
          <w:left w:w="62" w:type="dxa"/>
          <w:right w:w="62" w:type="dxa"/>
        </w:tblCellMar>
        <w:tblLook w:val="0000"/>
      </w:tblPr>
      <w:tblGrid>
        <w:gridCol w:w="2290"/>
        <w:gridCol w:w="6782"/>
      </w:tblGrid>
      <w:tr w:rsidTr="00DF4DAC">
        <w:tblPrEx>
          <w:tblW w:w="0" w:type="auto"/>
          <w:tblLayout w:type="fixed"/>
          <w:tblCellMar>
            <w:left w:w="62" w:type="dxa"/>
            <w:right w:w="62" w:type="dxa"/>
          </w:tblCellMar>
          <w:tblLook w:val="0000"/>
        </w:tblPrEx>
        <w:trPr>
          <w:tblHeader/>
        </w:trPr>
        <w:tc>
          <w:tcPr>
            <w:tcW w:w="2290" w:type="dxa"/>
            <w:tcBorders>
              <w:top w:val="nil"/>
              <w:left w:val="nil"/>
              <w:bottom w:val="nil"/>
              <w:right w:val="nil"/>
            </w:tcBorders>
            <w:tcMar>
              <w:top w:w="0" w:type="dxa"/>
              <w:left w:w="62" w:type="dxa"/>
              <w:bottom w:w="0" w:type="dxa"/>
              <w:right w:w="62" w:type="dxa"/>
            </w:tcMar>
          </w:tcPr>
          <w:p w:rsidR="00000000" w:rsidRPr="002A3D7E" w:rsidP="002A3D7E">
            <w:pPr>
              <w:pStyle w:val="BodyText"/>
            </w:pPr>
            <w:r w:rsidRPr="002A3D7E">
              <w:rPr>
                <w:rStyle w:val="SpecialBold"/>
              </w:rPr>
              <w:t>ELEMENT</w:t>
            </w:r>
          </w:p>
        </w:tc>
        <w:tc>
          <w:tcPr>
            <w:tcW w:w="6782"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rPr>
                <w:rStyle w:val="SpecialBold"/>
              </w:rPr>
              <w:t>PERFORMANCE CRITERIA</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List"/>
              <w:rPr>
                <w:lang w:val="en-NZ"/>
              </w:rPr>
            </w:pPr>
            <w:r w:rsidRPr="002A3D7E">
              <w:t>1.</w:t>
            </w:r>
            <w:r w:rsidRPr="002A3D7E">
              <w:tab/>
            </w:r>
            <w:r w:rsidRPr="002A3D7E">
              <w:t>Prepare workstation and equipment</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List"/>
            </w:pPr>
            <w:r w:rsidRPr="002A3D7E">
              <w:t>1.1</w:t>
            </w:r>
            <w:r w:rsidRPr="002A3D7E">
              <w:tab/>
              <w:t xml:space="preserve">Work area is set up according to </w:t>
            </w:r>
            <w:r w:rsidRPr="002A3D7E">
              <w:rPr>
                <w:rStyle w:val="BoldandItalics"/>
              </w:rPr>
              <w:t>OHS practices</w:t>
            </w:r>
          </w:p>
          <w:p w:rsidR="00000000" w:rsidP="002A3D7E">
            <w:pPr>
              <w:pStyle w:val="List"/>
              <w:rPr>
                <w:lang w:val="en-NZ"/>
              </w:rPr>
            </w:pPr>
            <w:r w:rsidRPr="002A3D7E">
              <w:t>1.2</w:t>
            </w:r>
            <w:r w:rsidRPr="002A3D7E">
              <w:tab/>
            </w:r>
            <w:r w:rsidRPr="002A3D7E">
              <w:rPr>
                <w:rStyle w:val="BoldandItalics"/>
              </w:rPr>
              <w:t>Tools and equipment</w:t>
            </w:r>
            <w:r w:rsidRPr="002A3D7E">
              <w:t xml:space="preserve"> are selected and prepared</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List"/>
              <w:rPr>
                <w:lang w:val="en-NZ"/>
              </w:rPr>
            </w:pPr>
            <w:r w:rsidRPr="002A3D7E">
              <w:t>2.</w:t>
            </w:r>
            <w:r w:rsidRPr="002A3D7E">
              <w:tab/>
              <w:t xml:space="preserve">Prepare millinery patterns and materials </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List"/>
            </w:pPr>
            <w:r w:rsidRPr="002A3D7E">
              <w:t>2.1</w:t>
            </w:r>
            <w:r w:rsidRPr="002A3D7E">
              <w:tab/>
              <w:t xml:space="preserve">Patterns for millinery are </w:t>
            </w:r>
            <w:r w:rsidRPr="002A3D7E">
              <w:rPr>
                <w:rStyle w:val="BoldandItalics"/>
              </w:rPr>
              <w:t>selected and checked</w:t>
            </w:r>
          </w:p>
          <w:p w:rsidR="00000000" w:rsidRPr="002A3D7E" w:rsidP="002A3D7E">
            <w:pPr>
              <w:pStyle w:val="List"/>
            </w:pPr>
            <w:r w:rsidRPr="002A3D7E">
              <w:t>2.2</w:t>
            </w:r>
            <w:r w:rsidRPr="002A3D7E">
              <w:tab/>
            </w:r>
            <w:r w:rsidRPr="002A3D7E">
              <w:rPr>
                <w:rStyle w:val="BoldandItalics"/>
              </w:rPr>
              <w:t>Millinery materials</w:t>
            </w:r>
            <w:r w:rsidRPr="002A3D7E">
              <w:t xml:space="preserve"> are selected and checked against specifications and </w:t>
            </w:r>
            <w:r w:rsidRPr="002A3D7E">
              <w:rPr>
                <w:rStyle w:val="BoldandItalics"/>
              </w:rPr>
              <w:t>quality standards</w:t>
            </w:r>
            <w:r w:rsidRPr="002A3D7E">
              <w:t xml:space="preserve"> </w:t>
            </w:r>
          </w:p>
          <w:p w:rsidR="00000000" w:rsidP="002A3D7E">
            <w:pPr>
              <w:pStyle w:val="List"/>
              <w:rPr>
                <w:lang w:val="en-NZ"/>
              </w:rPr>
            </w:pPr>
            <w:r w:rsidRPr="002A3D7E">
              <w:t>2.3</w:t>
            </w:r>
            <w:r w:rsidRPr="002A3D7E">
              <w:tab/>
            </w:r>
            <w:r w:rsidRPr="002A3D7E">
              <w:rPr>
                <w:rStyle w:val="BoldandItalics"/>
              </w:rPr>
              <w:t>Special placement and cutting requirements</w:t>
            </w:r>
            <w:r w:rsidRPr="002A3D7E">
              <w:t xml:space="preserve"> of materials are identified </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List"/>
              <w:rPr>
                <w:lang w:val="en-NZ"/>
              </w:rPr>
            </w:pPr>
            <w:r w:rsidRPr="002A3D7E">
              <w:t>3.</w:t>
            </w:r>
            <w:r w:rsidRPr="002A3D7E">
              <w:tab/>
              <w:t xml:space="preserve">Lay out millinery materials and patterns </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List"/>
            </w:pPr>
            <w:r w:rsidRPr="002A3D7E">
              <w:t>3.1</w:t>
            </w:r>
            <w:r w:rsidRPr="002A3D7E">
              <w:tab/>
              <w:t>A single ply of materials is laid out in accordance with s</w:t>
            </w:r>
            <w:r w:rsidRPr="002A3D7E">
              <w:t xml:space="preserve">pecifications and placement and cutting requirements </w:t>
            </w:r>
          </w:p>
          <w:p w:rsidR="00000000" w:rsidRPr="002A3D7E" w:rsidP="002A3D7E">
            <w:pPr>
              <w:pStyle w:val="List"/>
            </w:pPr>
            <w:r w:rsidRPr="002A3D7E">
              <w:t>3.2</w:t>
            </w:r>
            <w:r w:rsidRPr="002A3D7E">
              <w:tab/>
              <w:t xml:space="preserve">Multiple plies of materials are laid out in accordance with specifications and placement and cutting requirements </w:t>
            </w:r>
          </w:p>
          <w:p w:rsidR="00000000" w:rsidRPr="002A3D7E" w:rsidP="002A3D7E">
            <w:pPr>
              <w:pStyle w:val="List"/>
            </w:pPr>
            <w:r w:rsidRPr="002A3D7E">
              <w:t>3.2</w:t>
            </w:r>
            <w:r w:rsidRPr="002A3D7E">
              <w:tab/>
              <w:t xml:space="preserve">Patterns are </w:t>
            </w:r>
            <w:r w:rsidRPr="002A3D7E">
              <w:rPr>
                <w:rStyle w:val="BoldandItalics"/>
              </w:rPr>
              <w:t>manipulated</w:t>
            </w:r>
            <w:r w:rsidRPr="002A3D7E">
              <w:t xml:space="preserve"> according to specifications </w:t>
            </w:r>
          </w:p>
          <w:p w:rsidR="00000000" w:rsidP="002A3D7E">
            <w:pPr>
              <w:pStyle w:val="List"/>
              <w:rPr>
                <w:lang w:val="en-NZ"/>
              </w:rPr>
            </w:pPr>
            <w:r w:rsidRPr="002A3D7E">
              <w:t>3.3</w:t>
            </w:r>
            <w:r w:rsidRPr="002A3D7E">
              <w:tab/>
              <w:t xml:space="preserve">Pattern shapes are </w:t>
            </w:r>
            <w:r w:rsidRPr="002A3D7E">
              <w:rPr>
                <w:rStyle w:val="BoldandItalics"/>
              </w:rPr>
              <w:t>tr</w:t>
            </w:r>
            <w:r w:rsidRPr="002A3D7E">
              <w:rPr>
                <w:rStyle w:val="BoldandItalics"/>
              </w:rPr>
              <w:t>ansferred</w:t>
            </w:r>
            <w:r w:rsidRPr="002A3D7E">
              <w:t xml:space="preserve"> to material ready for cutting</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List"/>
              <w:rPr>
                <w:lang w:val="en-NZ"/>
              </w:rPr>
            </w:pPr>
            <w:r w:rsidRPr="002A3D7E">
              <w:t>4</w:t>
            </w:r>
            <w:r w:rsidRPr="002A3D7E">
              <w:tab/>
              <w:t>Cut out millinery shapes and finalise work</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List"/>
            </w:pPr>
            <w:r w:rsidRPr="002A3D7E">
              <w:t>4.1</w:t>
            </w:r>
            <w:r w:rsidRPr="002A3D7E">
              <w:tab/>
              <w:t xml:space="preserve">Material is cut out using </w:t>
            </w:r>
            <w:r w:rsidRPr="002A3D7E">
              <w:rPr>
                <w:rStyle w:val="BoldandItalics"/>
              </w:rPr>
              <w:t>cutting equipment</w:t>
            </w:r>
            <w:r w:rsidRPr="002A3D7E">
              <w:t xml:space="preserve"> suited to the requirements of the millinery item</w:t>
            </w:r>
          </w:p>
          <w:p w:rsidR="00000000" w:rsidRPr="002A3D7E" w:rsidP="002A3D7E">
            <w:pPr>
              <w:pStyle w:val="List"/>
            </w:pPr>
            <w:r w:rsidRPr="002A3D7E">
              <w:t>4.2</w:t>
            </w:r>
            <w:r w:rsidRPr="002A3D7E">
              <w:tab/>
              <w:t>Straight lines are cut accurately and smoothly</w:t>
            </w:r>
          </w:p>
          <w:p w:rsidR="00000000" w:rsidRPr="002A3D7E" w:rsidP="002A3D7E">
            <w:pPr>
              <w:pStyle w:val="List"/>
            </w:pPr>
            <w:r w:rsidRPr="002A3D7E">
              <w:t>4.3</w:t>
            </w:r>
            <w:r w:rsidRPr="002A3D7E">
              <w:tab/>
              <w:t>Concave and convex</w:t>
            </w:r>
            <w:r w:rsidRPr="002A3D7E">
              <w:t xml:space="preserve"> curves are cut accurately and smoothly</w:t>
            </w:r>
          </w:p>
          <w:p w:rsidR="00000000" w:rsidRPr="002A3D7E" w:rsidP="002A3D7E">
            <w:pPr>
              <w:pStyle w:val="List"/>
            </w:pPr>
            <w:r w:rsidRPr="002A3D7E">
              <w:t>4.4</w:t>
            </w:r>
            <w:r w:rsidRPr="002A3D7E">
              <w:tab/>
              <w:t>Obtuse and acute angles are cut accurately</w:t>
            </w:r>
          </w:p>
          <w:p w:rsidR="00000000" w:rsidRPr="002A3D7E" w:rsidP="002A3D7E">
            <w:pPr>
              <w:pStyle w:val="List"/>
            </w:pPr>
            <w:r w:rsidRPr="002A3D7E">
              <w:t>4.5</w:t>
            </w:r>
            <w:r w:rsidRPr="002A3D7E">
              <w:tab/>
              <w:t xml:space="preserve">Cut pieces are inspected for quality </w:t>
            </w:r>
          </w:p>
          <w:p w:rsidR="00000000" w:rsidRPr="002A3D7E" w:rsidP="002A3D7E">
            <w:pPr>
              <w:pStyle w:val="List"/>
            </w:pPr>
            <w:r w:rsidRPr="002A3D7E">
              <w:t>4.6</w:t>
            </w:r>
            <w:r w:rsidRPr="002A3D7E">
              <w:tab/>
              <w:t>Cutting faults are rectified</w:t>
            </w:r>
          </w:p>
        </w:tc>
      </w:tr>
    </w:tbl>
    <w:p w:rsidR="00000000" w:rsidRPr="002A3D7E" w:rsidP="002A3D7E">
      <w:pPr>
        <w:pStyle w:val="BodyText"/>
      </w:pPr>
    </w:p>
    <w:p w:rsidR="00000000" w:rsidRPr="002A3D7E" w:rsidP="002A3D7E">
      <w:pPr>
        <w:pStyle w:val="AllowPageBreak"/>
      </w:pPr>
    </w:p>
    <w:p w:rsidR="00000000" w:rsidRPr="002A3D7E" w:rsidP="002A3D7E">
      <w:pPr>
        <w:pStyle w:val="Heading1"/>
      </w:pPr>
      <w:bookmarkStart w:id="9" w:name="O_95795"/>
      <w:bookmarkEnd w:id="9"/>
      <w:r w:rsidRPr="002A3D7E">
        <w:t>Required Skills and Knowledge</w:t>
      </w:r>
    </w:p>
    <w:tbl>
      <w:tblPr>
        <w:tblW w:w="0" w:type="auto"/>
        <w:tblLayout w:type="fixed"/>
        <w:tblCellMar>
          <w:left w:w="62" w:type="dxa"/>
          <w:right w:w="62" w:type="dxa"/>
        </w:tblCellMar>
        <w:tblLook w:val="0000"/>
      </w:tblPr>
      <w:tblGrid>
        <w:gridCol w:w="9072"/>
      </w:tblGrid>
      <w:tr w:rsidTr="00DF4DA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2A3D7E" w:rsidP="002A3D7E">
            <w:pPr>
              <w:pStyle w:val="BodyText"/>
              <w:rPr>
                <w:rStyle w:val="SpecialBold"/>
              </w:rPr>
            </w:pPr>
          </w:p>
          <w:p w:rsidR="00000000" w:rsidP="002A3D7E">
            <w:pPr>
              <w:pStyle w:val="BodyText"/>
              <w:rPr>
                <w:rFonts w:ascii="Tahoma" w:hAnsi="Tahoma"/>
                <w:lang w:val="en-NZ"/>
              </w:rPr>
            </w:pPr>
            <w:r w:rsidRPr="002A3D7E">
              <w:t>This describes the essential skills and knowledge and their level, required for this unit.</w:t>
            </w:r>
          </w:p>
        </w:tc>
      </w:tr>
      <w:tr w:rsidTr="00DF4D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3D7E" w:rsidP="002A3D7E">
            <w:pPr>
              <w:pStyle w:val="BodyText"/>
            </w:pPr>
            <w:r w:rsidRPr="002A3D7E">
              <w:t>Demonstrates knowledge of:</w:t>
            </w:r>
          </w:p>
          <w:p w:rsidR="00000000" w:rsidRPr="002A3D7E" w:rsidP="002A3D7E">
            <w:pPr>
              <w:pStyle w:val="ListBullet"/>
            </w:pPr>
            <w:r w:rsidRPr="002A3D7E">
              <w:t>range of millinery materials, fabrications and their characteristics</w:t>
            </w:r>
          </w:p>
          <w:p w:rsidR="00000000" w:rsidRPr="002A3D7E" w:rsidP="002A3D7E">
            <w:pPr>
              <w:pStyle w:val="ListBullet"/>
            </w:pPr>
            <w:r w:rsidRPr="002A3D7E">
              <w:t xml:space="preserve">pattern shapes for millinery </w:t>
            </w:r>
          </w:p>
          <w:p w:rsidR="00000000" w:rsidRPr="002A3D7E" w:rsidP="002A3D7E">
            <w:pPr>
              <w:pStyle w:val="ListBullet"/>
            </w:pPr>
            <w:r w:rsidRPr="002A3D7E">
              <w:t>tools and equipment used in millinery</w:t>
            </w:r>
          </w:p>
          <w:p w:rsidR="00000000" w:rsidRPr="002A3D7E" w:rsidP="002A3D7E">
            <w:pPr>
              <w:pStyle w:val="ListBullet"/>
            </w:pPr>
            <w:r w:rsidRPr="002A3D7E">
              <w:t>millinery pattern specification sheets</w:t>
            </w:r>
          </w:p>
          <w:p w:rsidR="00000000" w:rsidRPr="002A3D7E" w:rsidP="002A3D7E">
            <w:pPr>
              <w:pStyle w:val="ListBullet"/>
            </w:pPr>
            <w:r w:rsidRPr="002A3D7E">
              <w:t>uses of cutting equipment</w:t>
            </w:r>
          </w:p>
          <w:p w:rsidR="00000000" w:rsidRPr="002A3D7E" w:rsidP="002A3D7E">
            <w:pPr>
              <w:pStyle w:val="ListBullet"/>
            </w:pPr>
            <w:r w:rsidRPr="002A3D7E">
              <w:t xml:space="preserve">quality standards </w:t>
            </w:r>
          </w:p>
          <w:p w:rsidR="00000000" w:rsidRPr="002A3D7E" w:rsidP="002A3D7E">
            <w:pPr>
              <w:pStyle w:val="ListBullet"/>
            </w:pPr>
            <w:r w:rsidRPr="002A3D7E">
              <w:t xml:space="preserve">OHS practices including hazard identification and control measures associated with </w:t>
            </w:r>
          </w:p>
          <w:p w:rsidR="00000000" w:rsidRPr="002A3D7E" w:rsidP="002A3D7E">
            <w:pPr>
              <w:pStyle w:val="ListBullet"/>
            </w:pPr>
            <w:r w:rsidRPr="002A3D7E">
              <w:t>quality practices</w:t>
            </w:r>
          </w:p>
          <w:p w:rsidR="00000000" w:rsidRPr="002A3D7E" w:rsidP="002A3D7E">
            <w:pPr>
              <w:pStyle w:val="ListBullet"/>
            </w:pPr>
            <w:r w:rsidRPr="002A3D7E">
              <w:t>workplace practices</w:t>
            </w:r>
          </w:p>
          <w:p w:rsidR="00000000" w:rsidP="002A3D7E">
            <w:pPr>
              <w:pStyle w:val="ListBullet"/>
              <w:rPr>
                <w:lang w:val="en-NZ"/>
              </w:rPr>
            </w:pPr>
            <w:r w:rsidRPr="002A3D7E">
              <w:t>recording and reporting practices</w:t>
            </w:r>
          </w:p>
        </w:tc>
      </w:tr>
      <w:tr w:rsidTr="00DF4D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3D7E" w:rsidP="002A3D7E">
            <w:pPr>
              <w:pStyle w:val="BodyText"/>
            </w:pPr>
            <w:r w:rsidRPr="002A3D7E">
              <w:t xml:space="preserve">Demonstrates skill to: </w:t>
            </w:r>
          </w:p>
          <w:p w:rsidR="00000000" w:rsidRPr="002A3D7E" w:rsidP="002A3D7E">
            <w:pPr>
              <w:pStyle w:val="ListBullet"/>
            </w:pPr>
            <w:r w:rsidRPr="002A3D7E">
              <w:t>identify pattern markings for millinery</w:t>
            </w:r>
          </w:p>
          <w:p w:rsidR="00000000" w:rsidRPr="002A3D7E" w:rsidP="002A3D7E">
            <w:pPr>
              <w:pStyle w:val="ListBullet"/>
            </w:pPr>
            <w:r w:rsidRPr="002A3D7E">
              <w:t>select appropriate millinery materials and fabrications</w:t>
            </w:r>
          </w:p>
          <w:p w:rsidR="00000000" w:rsidRPr="002A3D7E" w:rsidP="002A3D7E">
            <w:pPr>
              <w:pStyle w:val="ListBullet"/>
            </w:pPr>
            <w:r w:rsidRPr="002A3D7E">
              <w:t>place patterns on material to meet specifications and requirements</w:t>
            </w:r>
          </w:p>
          <w:p w:rsidR="00000000" w:rsidRPr="002A3D7E" w:rsidP="002A3D7E">
            <w:pPr>
              <w:pStyle w:val="ListBullet"/>
            </w:pPr>
            <w:r w:rsidRPr="002A3D7E">
              <w:t xml:space="preserve">use cutting equipment </w:t>
            </w:r>
          </w:p>
          <w:p w:rsidR="00000000" w:rsidRPr="002A3D7E" w:rsidP="002A3D7E">
            <w:pPr>
              <w:pStyle w:val="ListBullet"/>
            </w:pPr>
            <w:r w:rsidRPr="002A3D7E">
              <w:t>recognise and rectify cutting faults</w:t>
            </w:r>
          </w:p>
          <w:p w:rsidR="00000000" w:rsidRPr="002A3D7E" w:rsidP="002A3D7E">
            <w:pPr>
              <w:pStyle w:val="ListBullet"/>
            </w:pPr>
            <w:r w:rsidRPr="002A3D7E">
              <w:t>read, in</w:t>
            </w:r>
            <w:r w:rsidRPr="002A3D7E">
              <w:t>terpret and follow information on work specifications, standard operating procedures and work instructions and other reference material</w:t>
            </w:r>
          </w:p>
          <w:p w:rsidR="00000000" w:rsidRPr="002A3D7E" w:rsidP="002A3D7E">
            <w:pPr>
              <w:pStyle w:val="ListBullet"/>
            </w:pPr>
            <w:r w:rsidRPr="002A3D7E">
              <w:t>maintain accurate records</w:t>
            </w:r>
          </w:p>
          <w:p w:rsidR="00000000" w:rsidRPr="002A3D7E" w:rsidP="002A3D7E">
            <w:pPr>
              <w:pStyle w:val="ListBullet"/>
            </w:pPr>
            <w:r w:rsidRPr="002A3D7E">
              <w:t>communicate within the workplace</w:t>
            </w:r>
          </w:p>
          <w:p w:rsidR="00000000" w:rsidRPr="002A3D7E" w:rsidP="002A3D7E">
            <w:pPr>
              <w:pStyle w:val="ListBullet"/>
            </w:pPr>
            <w:r w:rsidRPr="002A3D7E">
              <w:t>sequence operations</w:t>
            </w:r>
          </w:p>
          <w:p w:rsidR="00000000" w:rsidRPr="002A3D7E" w:rsidP="002A3D7E">
            <w:pPr>
              <w:pStyle w:val="ListBullet"/>
            </w:pPr>
            <w:r w:rsidRPr="002A3D7E">
              <w:t>meet specifications</w:t>
            </w:r>
          </w:p>
          <w:p w:rsidR="00000000" w:rsidRPr="002A3D7E" w:rsidP="002A3D7E">
            <w:pPr>
              <w:pStyle w:val="ListBullet"/>
            </w:pPr>
            <w:r w:rsidRPr="002A3D7E">
              <w:t>clarify and check tas</w:t>
            </w:r>
            <w:r w:rsidRPr="002A3D7E">
              <w:t>k-related information</w:t>
            </w:r>
          </w:p>
          <w:p w:rsidR="00000000" w:rsidRPr="002A3D7E" w:rsidP="002A3D7E">
            <w:pPr>
              <w:pStyle w:val="ListBullet"/>
            </w:pPr>
            <w:r w:rsidRPr="002A3D7E">
              <w:t>carry out work according to OHS practices</w:t>
            </w:r>
          </w:p>
        </w:tc>
      </w:tr>
    </w:tbl>
    <w:p w:rsidR="00000000" w:rsidRPr="002A3D7E" w:rsidP="002A3D7E">
      <w:pPr>
        <w:pStyle w:val="BodyText"/>
      </w:pPr>
    </w:p>
    <w:p w:rsidR="00000000" w:rsidRPr="002A3D7E" w:rsidP="002A3D7E">
      <w:pPr>
        <w:pStyle w:val="AllowPageBreak"/>
      </w:pPr>
    </w:p>
    <w:p w:rsidR="00000000" w:rsidRPr="002A3D7E" w:rsidP="002A3D7E">
      <w:pPr>
        <w:pStyle w:val="Heading1"/>
      </w:pPr>
      <w:bookmarkStart w:id="10" w:name="O_95796"/>
      <w:bookmarkEnd w:id="10"/>
      <w:r w:rsidRPr="002A3D7E">
        <w:t>Evidence Guide</w:t>
      </w:r>
    </w:p>
    <w:tbl>
      <w:tblPr>
        <w:tblW w:w="0" w:type="auto"/>
        <w:tblLayout w:type="fixed"/>
        <w:tblCellMar>
          <w:left w:w="62" w:type="dxa"/>
          <w:right w:w="62" w:type="dxa"/>
        </w:tblCellMar>
        <w:tblLook w:val="0000"/>
      </w:tblPr>
      <w:tblGrid>
        <w:gridCol w:w="2290"/>
        <w:gridCol w:w="6782"/>
      </w:tblGrid>
      <w:tr w:rsidTr="00DF4D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2A3D7E" w:rsidP="002A3D7E">
            <w:pPr>
              <w:pStyle w:val="BodyText"/>
              <w:rPr>
                <w:rStyle w:val="SpecialBold"/>
              </w:rPr>
            </w:pPr>
          </w:p>
          <w:p w:rsidR="00000000" w:rsidP="002A3D7E">
            <w:pPr>
              <w:pStyle w:val="BodyText"/>
              <w:rPr>
                <w:rFonts w:ascii="Tahoma" w:hAnsi="Tahoma"/>
                <w:lang w:val="en-NZ"/>
              </w:rPr>
            </w:pPr>
            <w:r w:rsidRPr="002A3D7E">
              <w:t>The Evidence Guide provides advice on assessment and must be read in conjunction with the Performance Criteria, Required Skills and Knowledge, the Range Statement and the Assessment Guidelines for the Training Package.</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rPr>
                <w:rStyle w:val="SpecialBold"/>
              </w:rPr>
              <w:t>Critical aspects for assessment and evidence required to demonstrate competency in this unit</w:t>
            </w:r>
            <w:r w:rsidRPr="002A3D7E">
              <w:t xml:space="preserve"> </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BodyText"/>
            </w:pPr>
            <w:r w:rsidRPr="002A3D7E">
              <w:t>Demonstrates skills and knowledge to:</w:t>
            </w:r>
          </w:p>
          <w:p w:rsidR="00000000" w:rsidRPr="002A3D7E" w:rsidP="002A3D7E">
            <w:pPr>
              <w:pStyle w:val="ListBullet"/>
            </w:pPr>
            <w:r w:rsidRPr="002A3D7E">
              <w:t>select and identify millinery patterns, shapes and templates</w:t>
            </w:r>
          </w:p>
          <w:p w:rsidR="00000000" w:rsidRPr="002A3D7E" w:rsidP="002A3D7E">
            <w:pPr>
              <w:pStyle w:val="ListBullet"/>
            </w:pPr>
            <w:r w:rsidRPr="002A3D7E">
              <w:t>select and identify millinery materials and fabrications</w:t>
            </w:r>
          </w:p>
          <w:p w:rsidR="00000000" w:rsidRPr="002A3D7E" w:rsidP="002A3D7E">
            <w:pPr>
              <w:pStyle w:val="ListBullet"/>
            </w:pPr>
            <w:r w:rsidRPr="002A3D7E">
              <w:t>lay o</w:t>
            </w:r>
            <w:r w:rsidRPr="002A3D7E">
              <w:t>ut millinery materials and fabrications</w:t>
            </w:r>
          </w:p>
          <w:p w:rsidR="00000000" w:rsidRPr="002A3D7E" w:rsidP="002A3D7E">
            <w:pPr>
              <w:pStyle w:val="ListBullet"/>
            </w:pPr>
            <w:r w:rsidRPr="002A3D7E">
              <w:t xml:space="preserve">place patterns and templates on millinery materials and fabrications </w:t>
            </w:r>
          </w:p>
          <w:p w:rsidR="00000000" w:rsidRPr="002A3D7E" w:rsidP="002A3D7E">
            <w:pPr>
              <w:pStyle w:val="ListBullet"/>
            </w:pPr>
            <w:r w:rsidRPr="002A3D7E">
              <w:t>cut out materials and fabrications</w:t>
            </w:r>
          </w:p>
          <w:p w:rsidR="00000000" w:rsidRPr="002A3D7E" w:rsidP="002A3D7E">
            <w:pPr>
              <w:pStyle w:val="ListBullet"/>
            </w:pPr>
            <w:r w:rsidRPr="002A3D7E">
              <w:t>perform quality inspection procedure</w:t>
            </w:r>
          </w:p>
          <w:p w:rsidR="00000000" w:rsidRPr="002A3D7E" w:rsidP="002A3D7E">
            <w:pPr>
              <w:pStyle w:val="BodyText"/>
            </w:pPr>
            <w:r w:rsidRPr="002A3D7E">
              <w:t>Consistently applies skills and knowledge when:</w:t>
            </w:r>
          </w:p>
          <w:p w:rsidR="00000000" w:rsidRPr="002A3D7E" w:rsidP="002A3D7E">
            <w:pPr>
              <w:pStyle w:val="ListBullet"/>
            </w:pPr>
            <w:r w:rsidRPr="002A3D7E">
              <w:t>organising work</w:t>
            </w:r>
          </w:p>
          <w:p w:rsidR="00000000" w:rsidRPr="002A3D7E" w:rsidP="002A3D7E">
            <w:pPr>
              <w:pStyle w:val="ListBullet"/>
            </w:pPr>
            <w:r w:rsidRPr="002A3D7E">
              <w:t>completin</w:t>
            </w:r>
            <w:r w:rsidRPr="002A3D7E">
              <w:t>g tasks</w:t>
            </w:r>
          </w:p>
          <w:p w:rsidR="00000000" w:rsidRPr="002A3D7E" w:rsidP="002A3D7E">
            <w:pPr>
              <w:pStyle w:val="ListBullet"/>
            </w:pPr>
            <w:r w:rsidRPr="002A3D7E">
              <w:t>identifying improvements</w:t>
            </w:r>
          </w:p>
          <w:p w:rsidR="00000000" w:rsidRPr="002A3D7E" w:rsidP="002A3D7E">
            <w:pPr>
              <w:pStyle w:val="ListBullet"/>
            </w:pPr>
            <w:r w:rsidRPr="002A3D7E">
              <w:t>using workplace practices</w:t>
            </w:r>
          </w:p>
          <w:p w:rsidR="00000000" w:rsidRPr="002A3D7E" w:rsidP="002A3D7E">
            <w:pPr>
              <w:pStyle w:val="ListBullet"/>
            </w:pPr>
            <w:r w:rsidRPr="002A3D7E">
              <w:t>using OHS practices</w:t>
            </w:r>
          </w:p>
          <w:p w:rsidR="00000000" w:rsidRPr="002A3D7E" w:rsidP="002A3D7E">
            <w:pPr>
              <w:pStyle w:val="ListBullet"/>
            </w:pPr>
            <w:r w:rsidRPr="002A3D7E">
              <w:t>recording and reporting accidents and incidents</w:t>
            </w:r>
          </w:p>
          <w:p w:rsidR="00000000" w:rsidRPr="002A3D7E" w:rsidP="002A3D7E">
            <w:pPr>
              <w:pStyle w:val="ListBullet"/>
            </w:pPr>
            <w:r w:rsidRPr="002A3D7E">
              <w:t>assessing operational readiness of equipment used and work processes</w:t>
            </w:r>
          </w:p>
          <w:p w:rsidR="00000000" w:rsidRPr="002A3D7E" w:rsidP="002A3D7E">
            <w:pPr>
              <w:pStyle w:val="ListBullet"/>
            </w:pPr>
            <w:r w:rsidRPr="002A3D7E">
              <w:t>recognising and adapting to cultural differences in the workplace, including modes of behaviour and interactions</w:t>
            </w:r>
          </w:p>
          <w:p w:rsidR="00000000" w:rsidP="002A3D7E">
            <w:pPr>
              <w:pStyle w:val="ListBullet"/>
              <w:rPr>
                <w:lang w:val="en-NZ"/>
              </w:rPr>
            </w:pPr>
            <w:r w:rsidRPr="002A3D7E">
              <w:t>completing work systematically with attention to detail without damage to goods and equipment</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rPr>
                <w:rStyle w:val="SpecialBold"/>
              </w:rPr>
              <w:t>Context and specific resources for assessment</w:t>
            </w:r>
          </w:p>
        </w:tc>
        <w:tc>
          <w:tcPr>
            <w:tcW w:w="6782"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t>As</w:t>
            </w:r>
            <w:r w:rsidRPr="002A3D7E">
              <w:t>sessment may occur on the job or in an appropriately simulated environment and requires access to work areas, materials and equipment and to information on workplace practices and OHS practices.</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rPr>
                <w:rStyle w:val="SpecialBold"/>
              </w:rPr>
              <w:t>Guidance information for assessment</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BodyText"/>
            </w:pPr>
            <w:r w:rsidRPr="002A3D7E">
              <w:t>This unit may be assesse</w:t>
            </w:r>
            <w:r w:rsidRPr="002A3D7E">
              <w:t>d independently or in combination with other relevant units.</w:t>
            </w:r>
          </w:p>
        </w:tc>
      </w:tr>
    </w:tbl>
    <w:p w:rsidR="00000000" w:rsidRPr="002A3D7E" w:rsidP="002A3D7E">
      <w:pPr>
        <w:pStyle w:val="BodyText"/>
      </w:pPr>
    </w:p>
    <w:p w:rsidR="00000000" w:rsidRPr="002A3D7E" w:rsidP="002A3D7E">
      <w:pPr>
        <w:pStyle w:val="AllowPageBreak"/>
      </w:pPr>
    </w:p>
    <w:p w:rsidR="00000000" w:rsidRPr="002A3D7E" w:rsidP="002A3D7E">
      <w:pPr>
        <w:pStyle w:val="Heading1"/>
      </w:pPr>
      <w:bookmarkStart w:id="11" w:name="O_95797"/>
      <w:bookmarkEnd w:id="11"/>
      <w:r w:rsidRPr="002A3D7E">
        <w:t>Range Statement</w:t>
      </w:r>
    </w:p>
    <w:tbl>
      <w:tblPr>
        <w:tblW w:w="0" w:type="auto"/>
        <w:tblLayout w:type="fixed"/>
        <w:tblCellMar>
          <w:left w:w="62" w:type="dxa"/>
          <w:right w:w="62" w:type="dxa"/>
        </w:tblCellMar>
        <w:tblLook w:val="0000"/>
      </w:tblPr>
      <w:tblGrid>
        <w:gridCol w:w="2290"/>
        <w:gridCol w:w="6782"/>
      </w:tblGrid>
      <w:tr w:rsidTr="00DF4D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2A3D7E" w:rsidP="002A3D7E">
            <w:pPr>
              <w:pStyle w:val="BodyText"/>
            </w:pPr>
            <w:r w:rsidRPr="002A3D7E">
              <w:rPr>
                <w:rStyle w:val="SpecialBold"/>
              </w:rPr>
              <w:t>RANGE STATEMENT</w:t>
            </w:r>
          </w:p>
          <w:p w:rsidR="00000000" w:rsidP="002A3D7E">
            <w:pPr>
              <w:pStyle w:val="BodyText"/>
              <w:rPr>
                <w:lang w:val="en-NZ"/>
              </w:rPr>
            </w:pPr>
            <w:r w:rsidRPr="002A3D7E">
              <w:t>The range statement relates to the unit of competency as a whole. It allows for different work environments and situations that may affect performance. Bold italicised wording, if used in the Performance Criteria, is detailed below. Add any essential opera</w:t>
            </w:r>
            <w:r w:rsidRPr="002A3D7E">
              <w:t>ting conditions that may be present with training and assessment depending on the work situation, needs if the candidate, accessibility of the item, and local industry and regional contexts.</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t>Legislative/regulatory requirements</w:t>
            </w:r>
          </w:p>
        </w:tc>
        <w:tc>
          <w:tcPr>
            <w:tcW w:w="6782"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t>All work must comply with r</w:t>
            </w:r>
            <w:r w:rsidRPr="002A3D7E">
              <w:t>elevant Federal and State or Territory legislative or regulatory requirements.</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t>OHS practices</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BodyText"/>
            </w:pPr>
            <w:r w:rsidRPr="002A3D7E">
              <w:t>OHS practices must include hazard identification and control, risk assessment and implementation of risk reduction measures specific to the tasks described by thi</w:t>
            </w:r>
            <w:r w:rsidRPr="002A3D7E">
              <w:t>s unit and may include:</w:t>
            </w:r>
          </w:p>
          <w:p w:rsidR="00000000" w:rsidRPr="002A3D7E" w:rsidP="002A3D7E">
            <w:pPr>
              <w:pStyle w:val="ListBullet"/>
            </w:pPr>
            <w:r w:rsidRPr="002A3D7E">
              <w:t>manual handling techniques</w:t>
            </w:r>
          </w:p>
          <w:p w:rsidR="00000000" w:rsidRPr="002A3D7E" w:rsidP="002A3D7E">
            <w:pPr>
              <w:pStyle w:val="ListBullet"/>
            </w:pPr>
            <w:r w:rsidRPr="002A3D7E">
              <w:t>standard operating procedures</w:t>
            </w:r>
          </w:p>
          <w:p w:rsidR="00000000" w:rsidRPr="002A3D7E" w:rsidP="002A3D7E">
            <w:pPr>
              <w:pStyle w:val="ListBullet"/>
            </w:pPr>
            <w:r w:rsidRPr="002A3D7E">
              <w:t>personal protective equipment</w:t>
            </w:r>
          </w:p>
          <w:p w:rsidR="00000000" w:rsidRPr="002A3D7E" w:rsidP="002A3D7E">
            <w:pPr>
              <w:pStyle w:val="ListBullet"/>
            </w:pPr>
            <w:r w:rsidRPr="002A3D7E">
              <w:t>safe materials handling</w:t>
            </w:r>
          </w:p>
          <w:p w:rsidR="00000000" w:rsidRPr="002A3D7E" w:rsidP="002A3D7E">
            <w:pPr>
              <w:pStyle w:val="ListBullet"/>
            </w:pPr>
            <w:r w:rsidRPr="002A3D7E">
              <w:t>taking of rest breaks</w:t>
            </w:r>
          </w:p>
          <w:p w:rsidR="00000000" w:rsidRPr="002A3D7E" w:rsidP="002A3D7E">
            <w:pPr>
              <w:pStyle w:val="ListBullet"/>
            </w:pPr>
            <w:r w:rsidRPr="002A3D7E">
              <w:t>ergonomic arrangement of workplaces</w:t>
            </w:r>
          </w:p>
          <w:p w:rsidR="00000000" w:rsidRPr="002A3D7E" w:rsidP="002A3D7E">
            <w:pPr>
              <w:pStyle w:val="ListBullet"/>
            </w:pPr>
            <w:r w:rsidRPr="002A3D7E">
              <w:t>following marked walkways</w:t>
            </w:r>
          </w:p>
          <w:p w:rsidR="00000000" w:rsidRPr="002A3D7E" w:rsidP="002A3D7E">
            <w:pPr>
              <w:pStyle w:val="ListBullet"/>
            </w:pPr>
            <w:r w:rsidRPr="002A3D7E">
              <w:t>safe storage of equipment</w:t>
            </w:r>
          </w:p>
          <w:p w:rsidR="00000000" w:rsidRPr="002A3D7E" w:rsidP="002A3D7E">
            <w:pPr>
              <w:pStyle w:val="ListBullet"/>
            </w:pPr>
            <w:r w:rsidRPr="002A3D7E">
              <w:t>housekeeping</w:t>
            </w:r>
          </w:p>
          <w:p w:rsidR="00000000" w:rsidRPr="002A3D7E" w:rsidP="002A3D7E">
            <w:pPr>
              <w:pStyle w:val="ListBullet"/>
            </w:pPr>
            <w:r w:rsidRPr="002A3D7E">
              <w:t>reporting accidents and incidents</w:t>
            </w:r>
          </w:p>
          <w:p w:rsidR="00000000" w:rsidP="002A3D7E">
            <w:pPr>
              <w:pStyle w:val="ListBullet"/>
              <w:rPr>
                <w:lang w:val="en-NZ"/>
              </w:rPr>
            </w:pPr>
            <w:r w:rsidRPr="002A3D7E">
              <w:t>other OHS practices relevant to the job and enterprise</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t xml:space="preserve">Tools and equipment may include </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ListBullet"/>
            </w:pPr>
            <w:r w:rsidRPr="002A3D7E">
              <w:t>pins</w:t>
            </w:r>
          </w:p>
          <w:p w:rsidR="00000000" w:rsidRPr="002A3D7E" w:rsidP="002A3D7E">
            <w:pPr>
              <w:pStyle w:val="ListBullet"/>
            </w:pPr>
            <w:r w:rsidRPr="002A3D7E">
              <w:t>marking pencil or pen</w:t>
            </w:r>
          </w:p>
          <w:p w:rsidR="00000000" w:rsidP="002A3D7E">
            <w:pPr>
              <w:pStyle w:val="ListBullet"/>
              <w:rPr>
                <w:lang w:val="en-NZ"/>
              </w:rPr>
            </w:pPr>
            <w:r w:rsidRPr="002A3D7E">
              <w:t>fabric weights</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t>Selected and checked may include</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ListBullet"/>
            </w:pPr>
            <w:r w:rsidRPr="002A3D7E">
              <w:t>collating  pieces</w:t>
            </w:r>
          </w:p>
          <w:p w:rsidR="00000000" w:rsidRPr="002A3D7E" w:rsidP="002A3D7E">
            <w:pPr>
              <w:pStyle w:val="ListBullet"/>
            </w:pPr>
            <w:r w:rsidRPr="002A3D7E">
              <w:t>checking for completeness</w:t>
            </w:r>
          </w:p>
          <w:p w:rsidR="00000000" w:rsidRPr="002A3D7E" w:rsidP="002A3D7E">
            <w:pPr>
              <w:pStyle w:val="ListBullet"/>
            </w:pPr>
            <w:r w:rsidRPr="002A3D7E">
              <w:t xml:space="preserve">interpreting labelling </w:t>
            </w:r>
          </w:p>
          <w:p w:rsidR="00000000" w:rsidRPr="002A3D7E" w:rsidP="002A3D7E">
            <w:pPr>
              <w:pStyle w:val="ListBullet"/>
            </w:pPr>
            <w:r w:rsidRPr="002A3D7E">
              <w:t>interpreting markings</w:t>
            </w:r>
          </w:p>
          <w:p w:rsidR="00000000" w:rsidRPr="002A3D7E" w:rsidP="002A3D7E">
            <w:pPr>
              <w:pStyle w:val="ListBullet"/>
            </w:pPr>
            <w:r w:rsidRPr="002A3D7E">
              <w:t>identifying notches</w:t>
            </w:r>
          </w:p>
          <w:p w:rsidR="00000000" w:rsidP="002A3D7E">
            <w:pPr>
              <w:pStyle w:val="ListBullet"/>
              <w:rPr>
                <w:lang w:val="en-NZ"/>
              </w:rPr>
            </w:pPr>
            <w:r w:rsidRPr="002A3D7E">
              <w:t>interpreting cutting instructions</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t>Millinery materials  may include</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ListBullet"/>
            </w:pPr>
            <w:r w:rsidRPr="002A3D7E">
              <w:t>linings</w:t>
            </w:r>
          </w:p>
          <w:p w:rsidR="00000000" w:rsidRPr="002A3D7E" w:rsidP="002A3D7E">
            <w:pPr>
              <w:pStyle w:val="ListBullet"/>
            </w:pPr>
            <w:r w:rsidRPr="002A3D7E">
              <w:t>millinery fabrications</w:t>
            </w:r>
          </w:p>
          <w:p w:rsidR="00000000" w:rsidRPr="002A3D7E" w:rsidP="002A3D7E">
            <w:pPr>
              <w:pStyle w:val="ListBullet"/>
            </w:pPr>
            <w:r w:rsidRPr="002A3D7E">
              <w:t>foundation fabrics</w:t>
            </w:r>
          </w:p>
          <w:p w:rsidR="00000000" w:rsidRPr="002A3D7E" w:rsidP="002A3D7E">
            <w:pPr>
              <w:pStyle w:val="ListBullet"/>
            </w:pPr>
            <w:r w:rsidRPr="002A3D7E">
              <w:t>flat materials</w:t>
            </w:r>
          </w:p>
          <w:p w:rsidR="00000000" w:rsidRPr="002A3D7E" w:rsidP="002A3D7E">
            <w:pPr>
              <w:pStyle w:val="ListBullet"/>
            </w:pPr>
            <w:r w:rsidRPr="002A3D7E">
              <w:t>moulded materials</w:t>
            </w:r>
          </w:p>
          <w:p w:rsidR="00000000" w:rsidRPr="002A3D7E" w:rsidP="002A3D7E">
            <w:pPr>
              <w:pStyle w:val="ListBullet"/>
            </w:pPr>
            <w:r w:rsidRPr="002A3D7E">
              <w:t>interlinings and interfacings</w:t>
            </w:r>
          </w:p>
          <w:p w:rsidR="00000000" w:rsidRPr="002A3D7E" w:rsidP="002A3D7E">
            <w:pPr>
              <w:pStyle w:val="ListBullet"/>
            </w:pPr>
            <w:r w:rsidRPr="002A3D7E">
              <w:t>woven</w:t>
            </w:r>
          </w:p>
          <w:p w:rsidR="00000000" w:rsidRPr="002A3D7E" w:rsidP="002A3D7E">
            <w:pPr>
              <w:pStyle w:val="ListBullet"/>
            </w:pPr>
            <w:r w:rsidRPr="002A3D7E">
              <w:t>non-woven</w:t>
            </w:r>
          </w:p>
          <w:p w:rsidR="00000000" w:rsidRPr="002A3D7E" w:rsidP="002A3D7E">
            <w:pPr>
              <w:pStyle w:val="ListBullet"/>
            </w:pPr>
            <w:r w:rsidRPr="002A3D7E">
              <w:t>knitted</w:t>
            </w:r>
          </w:p>
          <w:p w:rsidR="00000000" w:rsidRPr="002A3D7E" w:rsidP="002A3D7E">
            <w:pPr>
              <w:pStyle w:val="ListBullet"/>
            </w:pPr>
            <w:r w:rsidRPr="002A3D7E">
              <w:t>trimming materials</w:t>
            </w:r>
          </w:p>
          <w:p w:rsidR="00000000" w:rsidRPr="002A3D7E" w:rsidP="002A3D7E">
            <w:pPr>
              <w:pStyle w:val="ListBullet"/>
            </w:pPr>
            <w:r w:rsidRPr="002A3D7E">
              <w:t>single ply</w:t>
            </w:r>
          </w:p>
          <w:p w:rsidR="00000000" w:rsidRPr="002A3D7E" w:rsidP="002A3D7E">
            <w:pPr>
              <w:pStyle w:val="ListBullet"/>
            </w:pPr>
            <w:r w:rsidRPr="002A3D7E">
              <w:t>multiple plies</w:t>
            </w:r>
          </w:p>
          <w:p w:rsidR="00000000" w:rsidP="002A3D7E">
            <w:pPr>
              <w:pStyle w:val="ListBullet"/>
              <w:rPr>
                <w:lang w:val="en-NZ"/>
              </w:rPr>
            </w:pPr>
            <w:r w:rsidRPr="002A3D7E">
              <w:t>given specifications</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t>Quality standards may include</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ListBullet"/>
            </w:pPr>
            <w:r w:rsidRPr="002A3D7E">
              <w:t xml:space="preserve">fabric faults </w:t>
            </w:r>
          </w:p>
          <w:p w:rsidR="00000000" w:rsidRPr="002A3D7E" w:rsidP="002A3D7E">
            <w:pPr>
              <w:pStyle w:val="ListBullet"/>
            </w:pPr>
            <w:r w:rsidRPr="002A3D7E">
              <w:t>smooth cutting</w:t>
            </w:r>
          </w:p>
          <w:p w:rsidR="00000000" w:rsidRPr="002A3D7E" w:rsidP="002A3D7E">
            <w:pPr>
              <w:pStyle w:val="ListBullet"/>
            </w:pPr>
            <w:r w:rsidRPr="002A3D7E">
              <w:t>notches cut</w:t>
            </w:r>
          </w:p>
          <w:p w:rsidR="00000000" w:rsidRPr="002A3D7E" w:rsidP="002A3D7E">
            <w:pPr>
              <w:pStyle w:val="ListBullet"/>
            </w:pPr>
            <w:r w:rsidRPr="002A3D7E">
              <w:t>correct grain</w:t>
            </w:r>
          </w:p>
          <w:p w:rsidR="00000000" w:rsidRPr="002A3D7E" w:rsidP="002A3D7E">
            <w:pPr>
              <w:pStyle w:val="ListBullet"/>
            </w:pPr>
            <w:r w:rsidRPr="002A3D7E">
              <w:t>shapes match</w:t>
            </w:r>
          </w:p>
          <w:p w:rsidR="00000000" w:rsidP="002A3D7E">
            <w:pPr>
              <w:pStyle w:val="ListBullet"/>
              <w:rPr>
                <w:lang w:val="en-NZ"/>
              </w:rPr>
            </w:pPr>
            <w:r w:rsidRPr="002A3D7E">
              <w:t>nap correct</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t>Special placement and cutting requirements may include</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ListBullet"/>
            </w:pPr>
            <w:r w:rsidRPr="002A3D7E">
              <w:t>handling</w:t>
            </w:r>
          </w:p>
          <w:p w:rsidR="00000000" w:rsidRPr="002A3D7E" w:rsidP="002A3D7E">
            <w:pPr>
              <w:pStyle w:val="ListBullet"/>
            </w:pPr>
            <w:r w:rsidRPr="002A3D7E">
              <w:t>directional - nap, grain, irregularities in thickness and colour of fabrication</w:t>
            </w:r>
          </w:p>
          <w:p w:rsidR="00000000" w:rsidRPr="002A3D7E" w:rsidP="002A3D7E">
            <w:pPr>
              <w:pStyle w:val="ListBullet"/>
            </w:pPr>
            <w:r w:rsidRPr="002A3D7E">
              <w:t>stretch and stability</w:t>
            </w:r>
          </w:p>
          <w:p w:rsidR="00000000" w:rsidP="002A3D7E">
            <w:pPr>
              <w:pStyle w:val="ListBullet"/>
              <w:rPr>
                <w:lang w:val="en-NZ"/>
              </w:rPr>
            </w:pPr>
            <w:r w:rsidRPr="002A3D7E">
              <w:t>print placement and matching</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t>Manipulated may include</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ListBullet"/>
            </w:pPr>
            <w:r w:rsidRPr="002A3D7E">
              <w:t>grain</w:t>
            </w:r>
          </w:p>
          <w:p w:rsidR="00000000" w:rsidRPr="002A3D7E" w:rsidP="002A3D7E">
            <w:pPr>
              <w:pStyle w:val="ListBullet"/>
            </w:pPr>
            <w:r w:rsidRPr="002A3D7E">
              <w:t xml:space="preserve">matching material pattern </w:t>
            </w:r>
          </w:p>
          <w:p w:rsidR="00000000" w:rsidRPr="002A3D7E" w:rsidP="002A3D7E">
            <w:pPr>
              <w:pStyle w:val="ListBullet"/>
            </w:pPr>
            <w:r w:rsidRPr="002A3D7E">
              <w:t>n</w:t>
            </w:r>
            <w:r w:rsidRPr="002A3D7E">
              <w:t>ap</w:t>
            </w:r>
          </w:p>
          <w:p w:rsidR="00000000" w:rsidP="002A3D7E">
            <w:pPr>
              <w:pStyle w:val="ListBullet"/>
              <w:rPr>
                <w:lang w:val="en-NZ"/>
              </w:rPr>
            </w:pPr>
            <w:r w:rsidRPr="002A3D7E">
              <w:t>efficient yield</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t>Transferred may include</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ListBullet"/>
            </w:pPr>
            <w:r w:rsidRPr="002A3D7E">
              <w:t>pinning</w:t>
            </w:r>
          </w:p>
          <w:p w:rsidR="00000000" w:rsidRPr="002A3D7E" w:rsidP="002A3D7E">
            <w:pPr>
              <w:pStyle w:val="ListBullet"/>
            </w:pPr>
            <w:r w:rsidRPr="002A3D7E">
              <w:t>outlining</w:t>
            </w:r>
          </w:p>
          <w:p w:rsidR="00000000" w:rsidP="002A3D7E">
            <w:pPr>
              <w:pStyle w:val="ListBullet"/>
              <w:rPr>
                <w:lang w:val="en-NZ"/>
              </w:rPr>
            </w:pPr>
            <w:r w:rsidRPr="002A3D7E">
              <w:t>using pattern weights</w:t>
            </w:r>
          </w:p>
        </w:tc>
      </w:tr>
      <w:tr w:rsidTr="00DF4DAC">
        <w:tblPrEx>
          <w:tblW w:w="0" w:type="auto"/>
          <w:tblLayout w:type="fixed"/>
          <w:tblCellMar>
            <w:left w:w="62" w:type="dxa"/>
            <w:right w:w="62" w:type="dxa"/>
          </w:tblCellMar>
          <w:tblLook w:val="0000"/>
        </w:tblPrEx>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t>Cutting equipment may include</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ListBullet"/>
            </w:pPr>
            <w:r w:rsidRPr="002A3D7E">
              <w:t>scissors</w:t>
            </w:r>
          </w:p>
          <w:p w:rsidR="00000000" w:rsidRPr="002A3D7E" w:rsidP="002A3D7E">
            <w:pPr>
              <w:pStyle w:val="ListBullet"/>
            </w:pPr>
            <w:r w:rsidRPr="002A3D7E">
              <w:t>roller blade cutter</w:t>
            </w:r>
          </w:p>
          <w:p w:rsidR="00000000" w:rsidRPr="002A3D7E" w:rsidP="002A3D7E">
            <w:pPr>
              <w:pStyle w:val="ListBullet"/>
            </w:pPr>
            <w:r w:rsidRPr="002A3D7E">
              <w:t>Stanley knife</w:t>
            </w:r>
          </w:p>
          <w:p w:rsidR="00000000" w:rsidRPr="002A3D7E" w:rsidP="002A3D7E">
            <w:pPr>
              <w:pStyle w:val="ListBullet"/>
            </w:pPr>
            <w:r w:rsidRPr="002A3D7E">
              <w:t>electric cutter</w:t>
            </w:r>
          </w:p>
          <w:p w:rsidR="00000000" w:rsidRPr="002A3D7E" w:rsidP="002A3D7E">
            <w:pPr>
              <w:pStyle w:val="ListBullet"/>
            </w:pPr>
            <w:r w:rsidRPr="002A3D7E">
              <w:t>cutting mat</w:t>
            </w:r>
          </w:p>
        </w:tc>
      </w:tr>
    </w:tbl>
    <w:p w:rsidR="00000000" w:rsidRPr="002A3D7E" w:rsidP="002A3D7E">
      <w:pPr>
        <w:pStyle w:val="BodyText"/>
      </w:pPr>
    </w:p>
    <w:p w:rsidR="00000000" w:rsidRPr="002A3D7E" w:rsidP="002A3D7E">
      <w:pPr>
        <w:pStyle w:val="AllowPageBreak"/>
      </w:pPr>
    </w:p>
    <w:p w:rsidR="00000000" w:rsidRPr="002A3D7E" w:rsidP="002A3D7E">
      <w:pPr>
        <w:pStyle w:val="Heading1"/>
      </w:pPr>
      <w:bookmarkStart w:id="12" w:name="O_95798"/>
      <w:bookmarkEnd w:id="12"/>
      <w:r w:rsidRPr="002A3D7E">
        <w:t>Unit Sector(s)</w:t>
      </w:r>
    </w:p>
    <w:tbl>
      <w:tblPr>
        <w:tblW w:w="0" w:type="auto"/>
        <w:tblLayout w:type="fixed"/>
        <w:tblCellMar>
          <w:left w:w="62" w:type="dxa"/>
          <w:right w:w="62" w:type="dxa"/>
        </w:tblCellMar>
        <w:tblLook w:val="0000"/>
      </w:tblPr>
      <w:tblGrid>
        <w:gridCol w:w="2290"/>
        <w:gridCol w:w="6782"/>
      </w:tblGrid>
      <w:tr w:rsidTr="00DF4DAC">
        <w:tblPrEx>
          <w:tblW w:w="0" w:type="auto"/>
          <w:tblLayout w:type="fixed"/>
          <w:tblCellMar>
            <w:left w:w="62" w:type="dxa"/>
            <w:right w:w="62" w:type="dxa"/>
          </w:tblCellMar>
          <w:tblLook w:val="0000"/>
        </w:tblPrEx>
        <w:trPr>
          <w:tblHeader/>
        </w:trPr>
        <w:tc>
          <w:tcPr>
            <w:tcW w:w="2290" w:type="dxa"/>
            <w:tcBorders>
              <w:top w:val="nil"/>
              <w:left w:val="nil"/>
              <w:bottom w:val="nil"/>
              <w:right w:val="nil"/>
            </w:tcBorders>
            <w:tcMar>
              <w:top w:w="0" w:type="dxa"/>
              <w:left w:w="62" w:type="dxa"/>
              <w:bottom w:w="0" w:type="dxa"/>
              <w:right w:w="62" w:type="dxa"/>
            </w:tcMar>
          </w:tcPr>
          <w:p w:rsidR="00000000" w:rsidP="002A3D7E">
            <w:pPr>
              <w:pStyle w:val="BodyText"/>
              <w:rPr>
                <w:lang w:val="en-NZ"/>
              </w:rPr>
            </w:pPr>
            <w:r w:rsidRPr="002A3D7E">
              <w:rPr>
                <w:rStyle w:val="SpecialBold"/>
              </w:rPr>
              <w:t>Sector</w:t>
            </w:r>
          </w:p>
        </w:tc>
        <w:tc>
          <w:tcPr>
            <w:tcW w:w="6782" w:type="dxa"/>
            <w:tcBorders>
              <w:top w:val="nil"/>
              <w:left w:val="nil"/>
              <w:bottom w:val="nil"/>
              <w:right w:val="nil"/>
            </w:tcBorders>
            <w:tcMar>
              <w:top w:w="0" w:type="dxa"/>
              <w:left w:w="62" w:type="dxa"/>
              <w:bottom w:w="0" w:type="dxa"/>
              <w:right w:w="62" w:type="dxa"/>
            </w:tcMar>
          </w:tcPr>
          <w:p w:rsidR="00000000" w:rsidRPr="002A3D7E" w:rsidP="002A3D7E">
            <w:pPr>
              <w:pStyle w:val="BodyText"/>
            </w:pPr>
            <w:r w:rsidRPr="002A3D7E">
              <w:t>Millinery</w:t>
            </w:r>
          </w:p>
        </w:tc>
      </w:tr>
    </w:tbl>
    <w:p w:rsidR="00000000" w:rsidRPr="002A3D7E" w:rsidP="002A3D7E">
      <w:pPr>
        <w:pStyle w:val="BodyText"/>
      </w:pPr>
    </w:p>
    <w:p w:rsidR="00000000" w:rsidRPr="002A3D7E" w:rsidP="002A3D7E"/>
    <w:sectPr w:rsidSect="002A3D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DAC" w:rsidP="00DF4D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AC" w:rsidP="002A3D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4DAC" w:rsidP="002A3D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F4DAC" w:rsidP="002A3D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DAC" w:rsidP="00DF4D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AC" w:rsidP="002A3D7E">
    <w:pPr>
      <w:pStyle w:val="Header"/>
      <w:framePr w:wrap="around"/>
    </w:pPr>
    <w:r>
      <w:fldChar w:fldCharType="begin"/>
    </w:r>
    <w:r>
      <w:instrText xml:space="preserve"> TITLE   \* MERGEFORMAT </w:instrText>
    </w:r>
    <w:r>
      <w:fldChar w:fldCharType="separate"/>
    </w:r>
    <w:r>
      <w:t>LMTML2005A Place and cut millinery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4DAC" w:rsidP="002A3D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8653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541F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D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3D7E"/>
    <w:pPr>
      <w:spacing w:before="360" w:after="60"/>
      <w:outlineLvl w:val="0"/>
    </w:pPr>
    <w:rPr>
      <w:sz w:val="32"/>
    </w:rPr>
  </w:style>
  <w:style w:type="paragraph" w:styleId="Heading2">
    <w:name w:val="heading 2"/>
    <w:basedOn w:val="HeadingBase"/>
    <w:next w:val="BodyText"/>
    <w:link w:val="Heading2Char"/>
    <w:qFormat/>
    <w:rsid w:val="002A3D7E"/>
    <w:pPr>
      <w:keepLines/>
      <w:spacing w:before="240" w:after="120"/>
      <w:outlineLvl w:val="1"/>
    </w:pPr>
    <w:rPr>
      <w:sz w:val="28"/>
      <w:szCs w:val="40"/>
    </w:rPr>
  </w:style>
  <w:style w:type="paragraph" w:styleId="Heading3">
    <w:name w:val="heading 3"/>
    <w:basedOn w:val="HeadingBase"/>
    <w:next w:val="BodyText"/>
    <w:link w:val="Heading3Char"/>
    <w:qFormat/>
    <w:rsid w:val="002A3D7E"/>
    <w:pPr>
      <w:spacing w:before="180" w:after="120"/>
      <w:outlineLvl w:val="2"/>
    </w:pPr>
    <w:rPr>
      <w:spacing w:val="-10"/>
      <w:kern w:val="32"/>
    </w:rPr>
  </w:style>
  <w:style w:type="paragraph" w:styleId="Heading4">
    <w:name w:val="heading 4"/>
    <w:basedOn w:val="HeadingBase"/>
    <w:next w:val="BodyText"/>
    <w:link w:val="Heading4Char"/>
    <w:qFormat/>
    <w:rsid w:val="002A3D7E"/>
    <w:pPr>
      <w:spacing w:before="160" w:after="120"/>
      <w:outlineLvl w:val="3"/>
    </w:pPr>
    <w:rPr>
      <w:sz w:val="22"/>
    </w:rPr>
  </w:style>
  <w:style w:type="paragraph" w:styleId="Heading5">
    <w:name w:val="heading 5"/>
    <w:basedOn w:val="HeadingBase"/>
    <w:next w:val="Normal"/>
    <w:link w:val="Heading5Char"/>
    <w:qFormat/>
    <w:rsid w:val="002A3D7E"/>
    <w:pPr>
      <w:spacing w:before="80"/>
      <w:outlineLvl w:val="4"/>
    </w:pPr>
    <w:rPr>
      <w:color w:val="918585"/>
      <w:sz w:val="20"/>
    </w:rPr>
  </w:style>
  <w:style w:type="paragraph" w:styleId="Heading6">
    <w:name w:val="heading 6"/>
    <w:basedOn w:val="HeadingBase"/>
    <w:next w:val="Normal"/>
    <w:link w:val="Heading6Char"/>
    <w:qFormat/>
    <w:rsid w:val="002A3D7E"/>
    <w:pPr>
      <w:spacing w:before="60"/>
      <w:outlineLvl w:val="5"/>
    </w:pPr>
    <w:rPr>
      <w:color w:val="918585"/>
      <w:sz w:val="20"/>
    </w:rPr>
  </w:style>
  <w:style w:type="paragraph" w:styleId="Heading7">
    <w:name w:val="heading 7"/>
    <w:basedOn w:val="Normal"/>
    <w:next w:val="Normal"/>
    <w:link w:val="Heading7Char"/>
    <w:qFormat/>
    <w:rsid w:val="002A3D7E"/>
    <w:pPr>
      <w:ind w:left="720"/>
      <w:outlineLvl w:val="6"/>
    </w:pPr>
    <w:rPr>
      <w:i/>
    </w:rPr>
  </w:style>
  <w:style w:type="paragraph" w:styleId="Heading8">
    <w:name w:val="heading 8"/>
    <w:basedOn w:val="Normal"/>
    <w:next w:val="Normal"/>
    <w:link w:val="Heading8Char"/>
    <w:qFormat/>
    <w:rsid w:val="002A3D7E"/>
    <w:pPr>
      <w:ind w:left="720"/>
      <w:outlineLvl w:val="7"/>
    </w:pPr>
    <w:rPr>
      <w:i/>
    </w:rPr>
  </w:style>
  <w:style w:type="paragraph" w:styleId="Heading9">
    <w:name w:val="heading 9"/>
    <w:basedOn w:val="Normal"/>
    <w:next w:val="Normal"/>
    <w:link w:val="Heading9Char"/>
    <w:qFormat/>
    <w:rsid w:val="002A3D7E"/>
    <w:pPr>
      <w:ind w:left="720"/>
      <w:outlineLvl w:val="8"/>
    </w:pPr>
    <w:rPr>
      <w:i/>
    </w:rPr>
  </w:style>
  <w:style w:type="character" w:default="1" w:styleId="DefaultParagraphFont">
    <w:name w:val="Default Paragraph Font"/>
    <w:uiPriority w:val="1"/>
    <w:unhideWhenUsed/>
    <w:rsid w:val="002A3D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D7E"/>
  </w:style>
  <w:style w:type="character" w:customStyle="1" w:styleId="Heading1Char">
    <w:name w:val="Heading 1 Char"/>
    <w:basedOn w:val="DefaultParagraphFont"/>
    <w:link w:val="Heading1"/>
    <w:rsid w:val="002A3D7E"/>
    <w:rPr>
      <w:rFonts w:ascii="Times New Roman" w:eastAsia="Times New Roman" w:hAnsi="Times New Roman" w:cs="Times New Roman"/>
      <w:b/>
      <w:sz w:val="32"/>
      <w:szCs w:val="20"/>
      <w:lang w:eastAsia="en-US"/>
    </w:rPr>
  </w:style>
  <w:style w:type="paragraph" w:styleId="BodyText">
    <w:name w:val="Body Text"/>
    <w:basedOn w:val="Normal"/>
    <w:link w:val="BodyTextChar"/>
    <w:rsid w:val="002A3D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3D7E"/>
    <w:rPr>
      <w:rFonts w:ascii="Times New Roman" w:eastAsia="Times New Roman" w:hAnsi="Times New Roman" w:cs="Times New Roman"/>
      <w:sz w:val="24"/>
      <w:lang w:val="en-US" w:eastAsia="en-US"/>
    </w:rPr>
  </w:style>
  <w:style w:type="paragraph" w:styleId="Footer">
    <w:name w:val="footer"/>
    <w:basedOn w:val="Normal"/>
    <w:link w:val="FooterChar"/>
    <w:rsid w:val="002A3D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D7E"/>
    <w:rPr>
      <w:rFonts w:ascii="Times New Roman" w:eastAsia="Times New Roman" w:hAnsi="Times New Roman" w:cs="Times New Roman"/>
      <w:sz w:val="16"/>
      <w:lang w:val="en-US" w:eastAsia="en-US"/>
    </w:rPr>
  </w:style>
  <w:style w:type="paragraph" w:styleId="List">
    <w:name w:val="List"/>
    <w:basedOn w:val="BodyText"/>
    <w:next w:val="BodyText"/>
    <w:rsid w:val="002A3D7E"/>
    <w:pPr>
      <w:tabs>
        <w:tab w:val="left" w:pos="340"/>
      </w:tabs>
      <w:spacing w:before="60" w:after="60"/>
      <w:ind w:left="340" w:hanging="340"/>
    </w:pPr>
  </w:style>
  <w:style w:type="paragraph" w:styleId="ListBullet">
    <w:name w:val="List Bullet"/>
    <w:basedOn w:val="List"/>
    <w:rsid w:val="002A3D7E"/>
    <w:pPr>
      <w:numPr>
        <w:numId w:val="12"/>
      </w:numPr>
      <w:tabs>
        <w:tab w:val="clear" w:pos="340"/>
      </w:tabs>
      <w:spacing w:before="40" w:after="40"/>
    </w:pPr>
  </w:style>
  <w:style w:type="character" w:customStyle="1" w:styleId="SpecialBold">
    <w:name w:val="Special Bold"/>
    <w:basedOn w:val="DefaultParagraphFont"/>
    <w:rsid w:val="002A3D7E"/>
    <w:rPr>
      <w:b/>
      <w:spacing w:val="0"/>
    </w:rPr>
  </w:style>
  <w:style w:type="paragraph" w:styleId="Header">
    <w:name w:val="header"/>
    <w:basedOn w:val="Normal"/>
    <w:link w:val="HeaderChar"/>
    <w:rsid w:val="002A3D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D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3D7E"/>
    <w:pPr>
      <w:spacing w:before="240" w:after="120"/>
      <w:outlineLvl w:val="0"/>
    </w:pPr>
    <w:rPr>
      <w:rFonts w:ascii="Times New Roman" w:hAnsi="Times New Roman"/>
      <w:b/>
      <w:sz w:val="28"/>
    </w:rPr>
  </w:style>
  <w:style w:type="paragraph" w:customStyle="1" w:styleId="AllowPageBreak">
    <w:name w:val="AllowPageBreak"/>
    <w:rsid w:val="002A3D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3D7E"/>
    <w:rPr>
      <w:b/>
      <w:i/>
      <w:u w:val="none"/>
    </w:rPr>
  </w:style>
  <w:style w:type="character" w:customStyle="1" w:styleId="Heading2Char">
    <w:name w:val="Heading 2 Char"/>
    <w:basedOn w:val="DefaultParagraphFont"/>
    <w:link w:val="Heading2"/>
    <w:rsid w:val="002A3D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D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D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D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D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D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3D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3D7E"/>
    <w:rPr>
      <w:rFonts w:ascii="Courier New" w:eastAsia="Times New Roman" w:hAnsi="Courier New" w:cs="Times New Roman"/>
      <w:i/>
      <w:szCs w:val="20"/>
      <w:lang w:val="en-US" w:eastAsia="en-US"/>
    </w:rPr>
  </w:style>
  <w:style w:type="paragraph" w:customStyle="1" w:styleId="HeadingBase">
    <w:name w:val="Heading Base"/>
    <w:rsid w:val="002A3D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D7E"/>
    <w:pPr>
      <w:tabs>
        <w:tab w:val="right" w:leader="dot" w:pos="9072"/>
      </w:tabs>
      <w:ind w:left="567"/>
    </w:pPr>
    <w:rPr>
      <w:szCs w:val="22"/>
    </w:rPr>
  </w:style>
  <w:style w:type="paragraph" w:customStyle="1" w:styleId="TOCBase">
    <w:name w:val="TOC Base"/>
    <w:rsid w:val="002A3D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D7E"/>
    <w:pPr>
      <w:tabs>
        <w:tab w:val="right" w:leader="dot" w:pos="9072"/>
      </w:tabs>
      <w:spacing w:before="40" w:after="40"/>
      <w:ind w:left="284"/>
    </w:pPr>
    <w:rPr>
      <w:rFonts w:ascii="Times New Roman" w:hAnsi="Times New Roman"/>
    </w:rPr>
  </w:style>
  <w:style w:type="paragraph" w:styleId="TOC1">
    <w:name w:val="toc 1"/>
    <w:basedOn w:val="TOCBase"/>
    <w:next w:val="Normal"/>
    <w:rsid w:val="002A3D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3D7E"/>
    <w:pPr>
      <w:spacing w:before="5040"/>
      <w:jc w:val="center"/>
    </w:pPr>
    <w:rPr>
      <w:sz w:val="48"/>
      <w:szCs w:val="72"/>
      <w:lang w:val="en-US"/>
    </w:rPr>
  </w:style>
  <w:style w:type="character" w:customStyle="1" w:styleId="TitleChar">
    <w:name w:val="Title Char"/>
    <w:basedOn w:val="DefaultParagraphFont"/>
    <w:link w:val="Title"/>
    <w:rsid w:val="002A3D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D7E"/>
    <w:pPr>
      <w:tabs>
        <w:tab w:val="left" w:pos="3600"/>
        <w:tab w:val="left" w:pos="3958"/>
      </w:tabs>
    </w:pPr>
  </w:style>
  <w:style w:type="paragraph" w:customStyle="1" w:styleId="Note">
    <w:name w:val="Note"/>
    <w:basedOn w:val="BodyText"/>
    <w:rsid w:val="002A3D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D7E"/>
    <w:pPr>
      <w:framePr w:wrap="auto" w:hAnchor="text" w:y="6049"/>
    </w:pPr>
    <w:rPr>
      <w:color w:val="000000"/>
      <w:sz w:val="40"/>
    </w:rPr>
  </w:style>
  <w:style w:type="paragraph" w:customStyle="1" w:styleId="TOCTitle">
    <w:name w:val="TOCTitle"/>
    <w:basedOn w:val="Heading1"/>
    <w:rsid w:val="002A3D7E"/>
    <w:pPr>
      <w:spacing w:after="240"/>
      <w:jc w:val="center"/>
      <w:outlineLvl w:val="9"/>
    </w:pPr>
    <w:rPr>
      <w:caps/>
    </w:rPr>
  </w:style>
  <w:style w:type="paragraph" w:customStyle="1" w:styleId="Version">
    <w:name w:val="Version"/>
    <w:rsid w:val="002A3D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3D7E"/>
    <w:pPr>
      <w:numPr>
        <w:numId w:val="13"/>
      </w:numPr>
      <w:tabs>
        <w:tab w:val="clear" w:pos="680"/>
      </w:tabs>
    </w:pPr>
  </w:style>
  <w:style w:type="paragraph" w:styleId="Index1">
    <w:name w:val="index 1"/>
    <w:basedOn w:val="Normal"/>
    <w:next w:val="Normal"/>
    <w:semiHidden/>
    <w:rsid w:val="002A3D7E"/>
    <w:pPr>
      <w:keepNext w:val="0"/>
      <w:tabs>
        <w:tab w:val="right" w:pos="4176"/>
      </w:tabs>
      <w:ind w:left="198" w:hanging="198"/>
    </w:pPr>
    <w:rPr>
      <w:rFonts w:ascii="Garamond" w:hAnsi="Garamond"/>
    </w:rPr>
  </w:style>
  <w:style w:type="paragraph" w:styleId="IndexHeading">
    <w:name w:val="index heading"/>
    <w:basedOn w:val="Normal"/>
    <w:next w:val="Index1"/>
    <w:semiHidden/>
    <w:rsid w:val="002A3D7E"/>
    <w:pPr>
      <w:spacing w:before="120" w:after="120"/>
    </w:pPr>
    <w:rPr>
      <w:rFonts w:ascii="Arial" w:hAnsi="Arial"/>
      <w:b/>
      <w:color w:val="918585"/>
      <w:sz w:val="24"/>
    </w:rPr>
  </w:style>
  <w:style w:type="paragraph" w:customStyle="1" w:styleId="Chapter">
    <w:name w:val="Chapter"/>
    <w:basedOn w:val="Normal"/>
    <w:rsid w:val="002A3D7E"/>
    <w:pPr>
      <w:spacing w:before="240"/>
    </w:pPr>
    <w:rPr>
      <w:rFonts w:ascii="Times New Roman" w:hAnsi="Times New Roman"/>
      <w:smallCaps/>
      <w:spacing w:val="80"/>
      <w:sz w:val="28"/>
    </w:rPr>
  </w:style>
  <w:style w:type="paragraph" w:customStyle="1" w:styleId="InChapter">
    <w:name w:val="InChapter"/>
    <w:basedOn w:val="Heading3"/>
    <w:rsid w:val="002A3D7E"/>
    <w:pPr>
      <w:spacing w:after="240"/>
      <w:outlineLvl w:val="9"/>
    </w:pPr>
    <w:rPr>
      <w:noProof/>
    </w:rPr>
  </w:style>
  <w:style w:type="paragraph" w:styleId="Index2">
    <w:name w:val="index 2"/>
    <w:basedOn w:val="Normal"/>
    <w:next w:val="Normal"/>
    <w:semiHidden/>
    <w:rsid w:val="002A3D7E"/>
    <w:pPr>
      <w:tabs>
        <w:tab w:val="right" w:pos="4176"/>
      </w:tabs>
      <w:ind w:left="568" w:hanging="284"/>
    </w:pPr>
    <w:rPr>
      <w:rFonts w:ascii="Garamond" w:hAnsi="Garamond"/>
    </w:rPr>
  </w:style>
  <w:style w:type="paragraph" w:customStyle="1" w:styleId="Byline">
    <w:name w:val="Byline"/>
    <w:rsid w:val="002A3D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D7E"/>
    <w:pPr>
      <w:tabs>
        <w:tab w:val="clear" w:pos="3600"/>
        <w:tab w:val="clear" w:pos="3958"/>
      </w:tabs>
      <w:jc w:val="right"/>
    </w:pPr>
  </w:style>
  <w:style w:type="character" w:styleId="Emphasis">
    <w:name w:val="Emphasis"/>
    <w:basedOn w:val="DefaultParagraphFont"/>
    <w:qFormat/>
    <w:rsid w:val="002A3D7E"/>
    <w:rPr>
      <w:i/>
    </w:rPr>
  </w:style>
  <w:style w:type="paragraph" w:styleId="Caption">
    <w:name w:val="caption"/>
    <w:basedOn w:val="BodyText"/>
    <w:next w:val="Normal"/>
    <w:qFormat/>
    <w:rsid w:val="002A3D7E"/>
    <w:pPr>
      <w:framePr w:w="2268" w:hSpace="181" w:vSpace="181" w:wrap="around" w:vAnchor="text" w:hAnchor="page" w:x="1135" w:y="285" w:anchorLock="1"/>
    </w:pPr>
    <w:rPr>
      <w:i/>
    </w:rPr>
  </w:style>
  <w:style w:type="paragraph" w:customStyle="1" w:styleId="MiniTOCTitle">
    <w:name w:val="MiniTOCTitle"/>
    <w:basedOn w:val="Heading4"/>
    <w:rsid w:val="002A3D7E"/>
    <w:pPr>
      <w:spacing w:before="240"/>
      <w:outlineLvl w:val="9"/>
    </w:pPr>
    <w:rPr>
      <w:noProof/>
      <w:sz w:val="24"/>
    </w:rPr>
  </w:style>
  <w:style w:type="paragraph" w:customStyle="1" w:styleId="MiniTOCItem">
    <w:name w:val="MiniTOCItem"/>
    <w:basedOn w:val="ListBullet"/>
    <w:rsid w:val="002A3D7E"/>
    <w:pPr>
      <w:numPr>
        <w:numId w:val="0"/>
      </w:numPr>
      <w:tabs>
        <w:tab w:val="right" w:leader="dot" w:pos="6521"/>
      </w:tabs>
      <w:spacing w:before="0" w:after="0"/>
    </w:pPr>
  </w:style>
  <w:style w:type="paragraph" w:customStyle="1" w:styleId="TOFTitle">
    <w:name w:val="TOFTitle"/>
    <w:basedOn w:val="TOCTitle"/>
    <w:rsid w:val="002A3D7E"/>
  </w:style>
  <w:style w:type="paragraph" w:styleId="TableofFigures">
    <w:name w:val="table of figures"/>
    <w:basedOn w:val="Normal"/>
    <w:next w:val="Normal"/>
    <w:semiHidden/>
    <w:rsid w:val="002A3D7E"/>
    <w:pPr>
      <w:tabs>
        <w:tab w:val="right" w:leader="dot" w:pos="9072"/>
      </w:tabs>
      <w:ind w:left="970" w:hanging="403"/>
    </w:pPr>
    <w:rPr>
      <w:rFonts w:ascii="Times New Roman" w:hAnsi="Times New Roman"/>
      <w:b/>
    </w:rPr>
  </w:style>
  <w:style w:type="paragraph" w:styleId="ListNumber">
    <w:name w:val="List Number"/>
    <w:basedOn w:val="List"/>
    <w:rsid w:val="002A3D7E"/>
    <w:pPr>
      <w:numPr>
        <w:numId w:val="10"/>
      </w:numPr>
    </w:pPr>
  </w:style>
  <w:style w:type="character" w:customStyle="1" w:styleId="WingdingSymbols">
    <w:name w:val="Wingding Symbols"/>
    <w:rsid w:val="002A3D7E"/>
    <w:rPr>
      <w:rFonts w:ascii="Wingdings" w:hAnsi="Wingdings"/>
    </w:rPr>
  </w:style>
  <w:style w:type="paragraph" w:customStyle="1" w:styleId="TableHeading">
    <w:name w:val="Table Heading"/>
    <w:basedOn w:val="HeadingBase"/>
    <w:rsid w:val="002A3D7E"/>
    <w:pPr>
      <w:keepLines/>
      <w:pBdr>
        <w:bottom w:val="single" w:sz="6" w:space="1" w:color="918585"/>
      </w:pBdr>
      <w:spacing w:before="240"/>
    </w:pPr>
  </w:style>
  <w:style w:type="character" w:customStyle="1" w:styleId="HotSpot">
    <w:name w:val="HotSpot"/>
    <w:rsid w:val="002A3D7E"/>
    <w:rPr>
      <w:color w:val="0033CC"/>
      <w:u w:val="none"/>
    </w:rPr>
  </w:style>
  <w:style w:type="paragraph" w:customStyle="1" w:styleId="BodyTextRight">
    <w:name w:val="Body Text Right"/>
    <w:basedOn w:val="BodyText"/>
    <w:rsid w:val="002A3D7E"/>
    <w:pPr>
      <w:spacing w:before="0" w:after="0"/>
      <w:jc w:val="right"/>
    </w:pPr>
  </w:style>
  <w:style w:type="paragraph" w:styleId="Index3">
    <w:name w:val="index 3"/>
    <w:basedOn w:val="ListNumber2"/>
    <w:next w:val="Normal"/>
    <w:semiHidden/>
    <w:rsid w:val="002A3D7E"/>
    <w:pPr>
      <w:numPr>
        <w:numId w:val="0"/>
      </w:numPr>
      <w:tabs>
        <w:tab w:val="right" w:leader="dot" w:pos="4176"/>
      </w:tabs>
    </w:pPr>
  </w:style>
  <w:style w:type="paragraph" w:styleId="ListNumber2">
    <w:name w:val="List Number 2"/>
    <w:basedOn w:val="List2"/>
    <w:rsid w:val="002A3D7E"/>
    <w:pPr>
      <w:numPr>
        <w:numId w:val="9"/>
      </w:numPr>
      <w:tabs>
        <w:tab w:val="clear" w:pos="1060"/>
      </w:tabs>
    </w:pPr>
  </w:style>
  <w:style w:type="paragraph" w:customStyle="1" w:styleId="MarginNote">
    <w:name w:val="Margin Note"/>
    <w:basedOn w:val="BodyText"/>
    <w:rsid w:val="002A3D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D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D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3D7E"/>
    <w:rPr>
      <w:sz w:val="32"/>
    </w:rPr>
  </w:style>
  <w:style w:type="paragraph" w:customStyle="1" w:styleId="HeadingProcedure">
    <w:name w:val="Heading Procedure"/>
    <w:basedOn w:val="HeadingBase"/>
    <w:next w:val="Normal"/>
    <w:rsid w:val="002A3D7E"/>
    <w:pPr>
      <w:tabs>
        <w:tab w:val="left" w:pos="0"/>
      </w:tabs>
      <w:spacing w:before="120" w:after="60"/>
    </w:pPr>
    <w:rPr>
      <w:i/>
      <w:color w:val="918585"/>
      <w:sz w:val="22"/>
    </w:rPr>
  </w:style>
  <w:style w:type="paragraph" w:customStyle="1" w:styleId="TableBodyText">
    <w:name w:val="Table Body Text"/>
    <w:basedOn w:val="BodyText"/>
    <w:rsid w:val="002A3D7E"/>
    <w:pPr>
      <w:spacing w:before="60" w:after="60"/>
    </w:pPr>
  </w:style>
  <w:style w:type="paragraph" w:styleId="ListContinue">
    <w:name w:val="List Continue"/>
    <w:basedOn w:val="List"/>
    <w:rsid w:val="002A3D7E"/>
    <w:pPr>
      <w:ind w:firstLine="0"/>
    </w:pPr>
  </w:style>
  <w:style w:type="paragraph" w:customStyle="1" w:styleId="ListNote">
    <w:name w:val="List Note"/>
    <w:basedOn w:val="List"/>
    <w:rsid w:val="002A3D7E"/>
    <w:pPr>
      <w:pBdr>
        <w:top w:val="single" w:sz="6" w:space="2" w:color="918585"/>
        <w:bottom w:val="single" w:sz="6" w:space="2" w:color="918585"/>
      </w:pBdr>
      <w:tabs>
        <w:tab w:val="left" w:pos="1021"/>
      </w:tabs>
      <w:ind w:firstLine="0"/>
    </w:pPr>
  </w:style>
  <w:style w:type="paragraph" w:customStyle="1" w:styleId="Warning">
    <w:name w:val="Warning"/>
    <w:basedOn w:val="BodyText"/>
    <w:rsid w:val="002A3D7E"/>
    <w:pPr>
      <w:shd w:val="clear" w:color="auto" w:fill="D9D9D9"/>
      <w:tabs>
        <w:tab w:val="left" w:pos="992"/>
      </w:tabs>
      <w:ind w:left="119" w:right="119"/>
    </w:pPr>
    <w:rPr>
      <w:sz w:val="20"/>
    </w:rPr>
  </w:style>
  <w:style w:type="paragraph" w:customStyle="1" w:styleId="MarginIcons">
    <w:name w:val="Margin Icons"/>
    <w:basedOn w:val="BodyText"/>
    <w:rsid w:val="002A3D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D7E"/>
    <w:rPr>
      <w:rFonts w:ascii="Courier New" w:hAnsi="Courier New"/>
    </w:rPr>
  </w:style>
  <w:style w:type="paragraph" w:customStyle="1" w:styleId="NoteBullet">
    <w:name w:val="Note Bullet"/>
    <w:basedOn w:val="Note"/>
    <w:rsid w:val="002A3D7E"/>
    <w:pPr>
      <w:tabs>
        <w:tab w:val="clear" w:pos="680"/>
      </w:tabs>
      <w:spacing w:before="60" w:after="60"/>
    </w:pPr>
  </w:style>
  <w:style w:type="paragraph" w:customStyle="1" w:styleId="SubHeading2">
    <w:name w:val="SubHeading2"/>
    <w:basedOn w:val="HeadingBase"/>
    <w:rsid w:val="002A3D7E"/>
    <w:pPr>
      <w:spacing w:before="240" w:after="60"/>
    </w:pPr>
    <w:rPr>
      <w:sz w:val="20"/>
    </w:rPr>
  </w:style>
  <w:style w:type="paragraph" w:customStyle="1" w:styleId="SubHeading1">
    <w:name w:val="SubHeading1"/>
    <w:basedOn w:val="HeadingBase"/>
    <w:rsid w:val="002A3D7E"/>
    <w:pPr>
      <w:spacing w:before="240" w:after="60"/>
    </w:pPr>
    <w:rPr>
      <w:color w:val="918585"/>
      <w:sz w:val="22"/>
    </w:rPr>
  </w:style>
  <w:style w:type="paragraph" w:customStyle="1" w:styleId="SideHeading">
    <w:name w:val="Side Heading"/>
    <w:basedOn w:val="HeadingBase"/>
    <w:rsid w:val="002A3D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D7E"/>
    <w:pPr>
      <w:tabs>
        <w:tab w:val="num" w:pos="360"/>
      </w:tabs>
    </w:pPr>
  </w:style>
  <w:style w:type="paragraph" w:styleId="PlainText">
    <w:name w:val="Plain Text"/>
    <w:basedOn w:val="Normal"/>
    <w:link w:val="PlainTextChar"/>
    <w:rsid w:val="002A3D7E"/>
    <w:rPr>
      <w:sz w:val="20"/>
    </w:rPr>
  </w:style>
  <w:style w:type="character" w:customStyle="1" w:styleId="PlainTextChar">
    <w:name w:val="Plain Text Char"/>
    <w:basedOn w:val="DefaultParagraphFont"/>
    <w:link w:val="PlainText"/>
    <w:rsid w:val="002A3D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3D7E"/>
    <w:rPr>
      <w:b/>
      <w:smallCaps/>
    </w:rPr>
  </w:style>
  <w:style w:type="paragraph" w:customStyle="1" w:styleId="TableListNumber">
    <w:name w:val="Table List Number"/>
    <w:basedOn w:val="ListNumber"/>
    <w:rsid w:val="002A3D7E"/>
    <w:pPr>
      <w:numPr>
        <w:numId w:val="0"/>
      </w:numPr>
    </w:pPr>
  </w:style>
  <w:style w:type="paragraph" w:styleId="TOC4">
    <w:name w:val="toc 4"/>
    <w:basedOn w:val="TOCBase"/>
    <w:next w:val="Normal"/>
    <w:semiHidden/>
    <w:rsid w:val="002A3D7E"/>
    <w:pPr>
      <w:tabs>
        <w:tab w:val="right" w:leader="dot" w:pos="9071"/>
      </w:tabs>
      <w:ind w:left="1701"/>
    </w:pPr>
  </w:style>
  <w:style w:type="paragraph" w:customStyle="1" w:styleId="ListAlpha">
    <w:name w:val="List Alpha"/>
    <w:basedOn w:val="List"/>
    <w:rsid w:val="002A3D7E"/>
    <w:pPr>
      <w:numPr>
        <w:numId w:val="8"/>
      </w:numPr>
    </w:pPr>
  </w:style>
  <w:style w:type="paragraph" w:customStyle="1" w:styleId="ListAlpha2">
    <w:name w:val="List Alpha 2"/>
    <w:basedOn w:val="List2"/>
    <w:rsid w:val="002A3D7E"/>
    <w:pPr>
      <w:numPr>
        <w:numId w:val="7"/>
      </w:numPr>
    </w:pPr>
  </w:style>
  <w:style w:type="paragraph" w:styleId="List2">
    <w:name w:val="List 2"/>
    <w:basedOn w:val="BodyText"/>
    <w:rsid w:val="002A3D7E"/>
    <w:pPr>
      <w:tabs>
        <w:tab w:val="left" w:pos="680"/>
      </w:tabs>
      <w:spacing w:before="60" w:after="60"/>
      <w:ind w:left="680" w:hanging="340"/>
    </w:pPr>
  </w:style>
  <w:style w:type="paragraph" w:styleId="List3">
    <w:name w:val="List 3"/>
    <w:basedOn w:val="BodyText"/>
    <w:rsid w:val="002A3D7E"/>
    <w:pPr>
      <w:tabs>
        <w:tab w:val="left" w:pos="1021"/>
      </w:tabs>
      <w:spacing w:before="60" w:after="60"/>
      <w:ind w:left="1020" w:hanging="340"/>
    </w:pPr>
  </w:style>
  <w:style w:type="paragraph" w:styleId="List4">
    <w:name w:val="List 4"/>
    <w:basedOn w:val="BodyText"/>
    <w:rsid w:val="002A3D7E"/>
    <w:pPr>
      <w:tabs>
        <w:tab w:val="left" w:pos="1361"/>
      </w:tabs>
      <w:spacing w:before="60" w:after="60"/>
      <w:ind w:left="1361" w:hanging="340"/>
    </w:pPr>
  </w:style>
  <w:style w:type="paragraph" w:styleId="List5">
    <w:name w:val="List 5"/>
    <w:basedOn w:val="BodyText"/>
    <w:rsid w:val="002A3D7E"/>
    <w:pPr>
      <w:tabs>
        <w:tab w:val="left" w:pos="1701"/>
      </w:tabs>
      <w:spacing w:before="60" w:after="60"/>
      <w:ind w:left="1701" w:hanging="340"/>
    </w:pPr>
  </w:style>
  <w:style w:type="paragraph" w:styleId="ListBullet3">
    <w:name w:val="List Bullet 3"/>
    <w:basedOn w:val="List3"/>
    <w:rsid w:val="002A3D7E"/>
    <w:pPr>
      <w:numPr>
        <w:numId w:val="14"/>
      </w:numPr>
      <w:tabs>
        <w:tab w:val="clear" w:pos="1021"/>
      </w:tabs>
      <w:ind w:left="1037" w:hanging="357"/>
    </w:pPr>
  </w:style>
  <w:style w:type="paragraph" w:styleId="ListBullet4">
    <w:name w:val="List Bullet 4"/>
    <w:basedOn w:val="List4"/>
    <w:rsid w:val="002A3D7E"/>
    <w:pPr>
      <w:numPr>
        <w:numId w:val="2"/>
      </w:numPr>
    </w:pPr>
  </w:style>
  <w:style w:type="paragraph" w:styleId="ListBullet5">
    <w:name w:val="List Bullet 5"/>
    <w:basedOn w:val="List5"/>
    <w:rsid w:val="002A3D7E"/>
    <w:pPr>
      <w:numPr>
        <w:numId w:val="3"/>
      </w:numPr>
    </w:pPr>
  </w:style>
  <w:style w:type="paragraph" w:styleId="ListContinue2">
    <w:name w:val="List Continue 2"/>
    <w:basedOn w:val="List2"/>
    <w:rsid w:val="002A3D7E"/>
    <w:pPr>
      <w:ind w:firstLine="0"/>
    </w:pPr>
  </w:style>
  <w:style w:type="paragraph" w:styleId="ListContinue3">
    <w:name w:val="List Continue 3"/>
    <w:basedOn w:val="List3"/>
    <w:rsid w:val="002A3D7E"/>
    <w:pPr>
      <w:ind w:left="1021" w:firstLine="0"/>
    </w:pPr>
  </w:style>
  <w:style w:type="paragraph" w:styleId="ListContinue4">
    <w:name w:val="List Continue 4"/>
    <w:basedOn w:val="List4"/>
    <w:rsid w:val="002A3D7E"/>
    <w:pPr>
      <w:ind w:firstLine="0"/>
    </w:pPr>
  </w:style>
  <w:style w:type="paragraph" w:styleId="ListContinue5">
    <w:name w:val="List Continue 5"/>
    <w:basedOn w:val="List5"/>
    <w:rsid w:val="002A3D7E"/>
    <w:pPr>
      <w:ind w:firstLine="0"/>
    </w:pPr>
  </w:style>
  <w:style w:type="paragraph" w:styleId="ListNumber3">
    <w:name w:val="List Number 3"/>
    <w:basedOn w:val="List3"/>
    <w:rsid w:val="002A3D7E"/>
    <w:pPr>
      <w:numPr>
        <w:numId w:val="4"/>
      </w:numPr>
    </w:pPr>
  </w:style>
  <w:style w:type="paragraph" w:styleId="ListNumber4">
    <w:name w:val="List Number 4"/>
    <w:basedOn w:val="List4"/>
    <w:rsid w:val="002A3D7E"/>
    <w:pPr>
      <w:numPr>
        <w:numId w:val="5"/>
      </w:numPr>
    </w:pPr>
  </w:style>
  <w:style w:type="paragraph" w:styleId="ListNumber5">
    <w:name w:val="List Number 5"/>
    <w:basedOn w:val="List5"/>
    <w:rsid w:val="002A3D7E"/>
    <w:pPr>
      <w:numPr>
        <w:numId w:val="6"/>
      </w:numPr>
    </w:pPr>
  </w:style>
  <w:style w:type="paragraph" w:styleId="BlockText">
    <w:name w:val="Block Text"/>
    <w:basedOn w:val="Normal"/>
    <w:rsid w:val="002A3D7E"/>
    <w:pPr>
      <w:spacing w:after="120"/>
      <w:ind w:left="1440" w:right="1440"/>
    </w:pPr>
  </w:style>
  <w:style w:type="character" w:customStyle="1" w:styleId="Subscript">
    <w:name w:val="Subscript"/>
    <w:basedOn w:val="DefaultParagraphFont"/>
    <w:rsid w:val="002A3D7E"/>
    <w:rPr>
      <w:sz w:val="16"/>
      <w:vertAlign w:val="subscript"/>
    </w:rPr>
  </w:style>
  <w:style w:type="character" w:customStyle="1" w:styleId="Superscript">
    <w:name w:val="Superscript"/>
    <w:basedOn w:val="DefaultParagraphFont"/>
    <w:rsid w:val="002A3D7E"/>
    <w:rPr>
      <w:sz w:val="16"/>
      <w:vertAlign w:val="superscript"/>
    </w:rPr>
  </w:style>
  <w:style w:type="character" w:customStyle="1" w:styleId="Symbols">
    <w:name w:val="Symbols"/>
    <w:basedOn w:val="DefaultParagraphFont"/>
    <w:rsid w:val="002A3D7E"/>
    <w:rPr>
      <w:rFonts w:ascii="Symbol" w:hAnsi="Symbol"/>
    </w:rPr>
  </w:style>
  <w:style w:type="character" w:customStyle="1" w:styleId="MenuOptions">
    <w:name w:val="Menu Options"/>
    <w:basedOn w:val="DefaultParagraphFont"/>
    <w:rsid w:val="002A3D7E"/>
    <w:rPr>
      <w:rFonts w:ascii="Arial Narrow" w:hAnsi="Arial Narrow"/>
      <w:smallCaps/>
    </w:rPr>
  </w:style>
  <w:style w:type="character" w:customStyle="1" w:styleId="Buttons">
    <w:name w:val="Buttons"/>
    <w:basedOn w:val="DefaultParagraphFont"/>
    <w:rsid w:val="002A3D7E"/>
    <w:rPr>
      <w:b/>
    </w:rPr>
  </w:style>
  <w:style w:type="character" w:customStyle="1" w:styleId="Underlined">
    <w:name w:val="Underlined"/>
    <w:basedOn w:val="DefaultParagraphFont"/>
    <w:rsid w:val="002A3D7E"/>
    <w:rPr>
      <w:u w:val="single"/>
    </w:rPr>
  </w:style>
  <w:style w:type="paragraph" w:customStyle="1" w:styleId="TableBodyTextRight">
    <w:name w:val="Table Body Text Right"/>
    <w:basedOn w:val="TableBodyText"/>
    <w:rsid w:val="002A3D7E"/>
    <w:pPr>
      <w:widowControl w:val="0"/>
      <w:autoSpaceDE w:val="0"/>
      <w:autoSpaceDN w:val="0"/>
      <w:adjustRightInd w:val="0"/>
      <w:jc w:val="right"/>
    </w:pPr>
    <w:rPr>
      <w:rFonts w:cs="Arial"/>
      <w:szCs w:val="18"/>
    </w:rPr>
  </w:style>
  <w:style w:type="paragraph" w:customStyle="1" w:styleId="CopyrightText">
    <w:name w:val="Copyright Text"/>
    <w:basedOn w:val="BodyText"/>
    <w:rsid w:val="002A3D7E"/>
    <w:rPr>
      <w:sz w:val="18"/>
    </w:rPr>
  </w:style>
  <w:style w:type="paragraph" w:customStyle="1" w:styleId="BodySmallRight">
    <w:name w:val="Body Small Right"/>
    <w:basedOn w:val="BodyTextRight"/>
    <w:rsid w:val="002A3D7E"/>
    <w:rPr>
      <w:sz w:val="18"/>
      <w:szCs w:val="18"/>
    </w:rPr>
  </w:style>
  <w:style w:type="paragraph" w:customStyle="1" w:styleId="MarginEdition">
    <w:name w:val="Margin Edition"/>
    <w:basedOn w:val="MarginNote"/>
    <w:rsid w:val="002A3D7E"/>
    <w:pPr>
      <w:spacing w:before="0" w:after="0"/>
    </w:pPr>
    <w:rPr>
      <w:rFonts w:ascii="Times New Roman" w:hAnsi="Times New Roman"/>
      <w:color w:val="999999"/>
    </w:rPr>
  </w:style>
  <w:style w:type="paragraph" w:customStyle="1" w:styleId="Spacer">
    <w:name w:val="Spacer"/>
    <w:basedOn w:val="Normal"/>
    <w:rsid w:val="002A3D7E"/>
    <w:rPr>
      <w:sz w:val="2"/>
      <w:szCs w:val="2"/>
    </w:rPr>
  </w:style>
  <w:style w:type="character" w:customStyle="1" w:styleId="Small">
    <w:name w:val="Small"/>
    <w:basedOn w:val="DefaultParagraphFont"/>
    <w:rsid w:val="002A3D7E"/>
    <w:rPr>
      <w:sz w:val="16"/>
    </w:rPr>
  </w:style>
  <w:style w:type="paragraph" w:customStyle="1" w:styleId="WideTable">
    <w:name w:val="Wide Table"/>
    <w:basedOn w:val="Normal"/>
    <w:rsid w:val="002A3D7E"/>
    <w:pPr>
      <w:ind w:left="-1418"/>
    </w:pPr>
    <w:rPr>
      <w:sz w:val="2"/>
      <w:szCs w:val="2"/>
    </w:rPr>
  </w:style>
  <w:style w:type="character" w:styleId="PageNumber">
    <w:name w:val="page number"/>
    <w:basedOn w:val="DefaultParagraphFont"/>
    <w:rsid w:val="002A3D7E"/>
  </w:style>
  <w:style w:type="paragraph" w:styleId="Quote">
    <w:name w:val="Quote"/>
    <w:basedOn w:val="Heading1"/>
    <w:link w:val="QuoteChar"/>
    <w:qFormat/>
    <w:rsid w:val="002A3D7E"/>
    <w:rPr>
      <w:b w:val="0"/>
      <w:sz w:val="72"/>
      <w:szCs w:val="72"/>
      <w:lang w:val="en-NZ"/>
    </w:rPr>
  </w:style>
  <w:style w:type="character" w:customStyle="1" w:styleId="QuoteChar">
    <w:name w:val="Quote Char"/>
    <w:basedOn w:val="DefaultParagraphFont"/>
    <w:link w:val="Quote"/>
    <w:rsid w:val="002A3D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D7E"/>
    <w:pPr>
      <w:pageBreakBefore/>
    </w:pPr>
  </w:style>
  <w:style w:type="paragraph" w:customStyle="1" w:styleId="Border">
    <w:name w:val="Border"/>
    <w:basedOn w:val="Normal"/>
    <w:qFormat/>
    <w:rsid w:val="002A3D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D7E"/>
    <w:rPr>
      <w:b/>
      <w:bCs/>
      <w:i/>
      <w:iCs/>
      <w:color w:val="auto"/>
    </w:rPr>
  </w:style>
  <w:style w:type="paragraph" w:styleId="IntenseQuote">
    <w:name w:val="Intense Quote"/>
    <w:basedOn w:val="Normal"/>
    <w:next w:val="Normal"/>
    <w:link w:val="IntenseQuoteChar"/>
    <w:uiPriority w:val="30"/>
    <w:qFormat/>
    <w:rsid w:val="002A3D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D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3D7E"/>
    <w:rPr>
      <w:smallCaps/>
      <w:color w:val="auto"/>
      <w:u w:val="single"/>
    </w:rPr>
  </w:style>
  <w:style w:type="character" w:styleId="IntenseReference">
    <w:name w:val="Intense Reference"/>
    <w:basedOn w:val="DefaultParagraphFont"/>
    <w:uiPriority w:val="32"/>
    <w:qFormat/>
    <w:rsid w:val="002A3D7E"/>
    <w:rPr>
      <w:b/>
      <w:bCs/>
      <w:smallCaps/>
      <w:color w:val="auto"/>
      <w:spacing w:val="5"/>
      <w:u w:val="single"/>
    </w:rPr>
  </w:style>
  <w:style w:type="paragraph" w:customStyle="1" w:styleId="2ColumnHeading">
    <w:name w:val="2Column Heading"/>
    <w:basedOn w:val="BodyText"/>
    <w:qFormat/>
    <w:rsid w:val="002A3D7E"/>
    <w:pPr>
      <w:spacing w:after="60"/>
      <w:ind w:left="-2268"/>
    </w:pPr>
    <w:rPr>
      <w:b/>
    </w:rPr>
  </w:style>
  <w:style w:type="paragraph" w:customStyle="1" w:styleId="Heading1TOC">
    <w:name w:val="Heading1 TOC"/>
    <w:basedOn w:val="Normal"/>
    <w:qFormat/>
    <w:rsid w:val="002A3D7E"/>
    <w:pPr>
      <w:spacing w:before="240" w:after="120"/>
    </w:pPr>
    <w:rPr>
      <w:rFonts w:ascii="Times New Roman" w:hAnsi="Times New Roman"/>
      <w:b/>
      <w:sz w:val="32"/>
    </w:rPr>
  </w:style>
  <w:style w:type="paragraph" w:customStyle="1" w:styleId="Heading2TOC">
    <w:name w:val="Heading2 TOC"/>
    <w:basedOn w:val="Normal"/>
    <w:qFormat/>
    <w:rsid w:val="002A3D7E"/>
    <w:pPr>
      <w:spacing w:before="240" w:after="60"/>
    </w:pPr>
    <w:rPr>
      <w:rFonts w:ascii="Times New Roman" w:hAnsi="Times New Roman"/>
      <w:b/>
      <w:sz w:val="28"/>
    </w:rPr>
  </w:style>
  <w:style w:type="character" w:customStyle="1" w:styleId="Underline">
    <w:name w:val="Underline"/>
    <w:basedOn w:val="DefaultParagraphFont"/>
    <w:qFormat/>
    <w:rsid w:val="002A3D7E"/>
    <w:rPr>
      <w:u w:val="single"/>
    </w:rPr>
  </w:style>
  <w:style w:type="paragraph" w:styleId="BalloonText">
    <w:name w:val="Balloon Text"/>
    <w:basedOn w:val="Normal"/>
    <w:link w:val="BalloonTextChar"/>
    <w:rsid w:val="002A3D7E"/>
    <w:rPr>
      <w:rFonts w:ascii="Tahoma" w:hAnsi="Tahoma" w:cs="Tahoma"/>
      <w:sz w:val="16"/>
      <w:szCs w:val="16"/>
    </w:rPr>
  </w:style>
  <w:style w:type="character" w:customStyle="1" w:styleId="BalloonTextChar">
    <w:name w:val="Balloon Text Char"/>
    <w:basedOn w:val="DefaultParagraphFont"/>
    <w:link w:val="BalloonText"/>
    <w:rsid w:val="002A3D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3D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3D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1077</Words>
  <Characters>6922</Characters>
  <Application>Microsoft Office Word</Application>
  <DocSecurity>0</DocSecurity>
  <Lines>269</Lines>
  <Paragraphs>176</Paragraphs>
  <ScaleCrop>false</ScaleCrop>
  <Company>Author-it Software Corporation Ltd.</Company>
  <LinksUpToDate>false</LinksUpToDate>
  <CharactersWithSpaces>7944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LMTML2005A Place and cut millinery patterns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2012-05-26T18:09:00Z</dcterms:created>
  <dcterms:modified xsi:type="dcterms:W3CDTF">2012-05-26T18:09:00Z</dcterms:modified>
</cp:coreProperties>
</file>