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31B3" w:rsidP="002331B3">
      <w:pPr>
        <w:pStyle w:val="Title"/>
      </w:pPr>
      <w:r>
        <w:fldChar w:fldCharType="begin"/>
      </w:r>
      <w:r>
        <w:instrText xml:space="preserve"> TITLE   \* MERGEFORMAT </w:instrText>
      </w:r>
      <w:r>
        <w:fldChar w:fldCharType="separate"/>
      </w:r>
      <w:r>
        <w:t>LMTML2002A Make flat patterns for millinery</w:t>
      </w:r>
      <w:r>
        <w:fldChar w:fldCharType="end"/>
      </w:r>
    </w:p>
    <w:p w:rsidR="002331B3" w:rsidP="002331B3">
      <w:pPr>
        <w:pStyle w:val="Version"/>
        <w:sectPr w:rsidSect="006819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81989" w:rsidP="00681989">
      <w:pPr>
        <w:pStyle w:val="SuperHeading"/>
      </w:pPr>
      <w:r w:rsidRPr="00681989">
        <w:t>LMTML2002A Make flat patterns for millinery</w:t>
      </w:r>
    </w:p>
    <w:p w:rsidR="00000000" w:rsidRPr="00681989" w:rsidP="00681989">
      <w:pPr>
        <w:pStyle w:val="SuperHeading"/>
      </w:pPr>
    </w:p>
    <w:p w:rsidR="00000000" w:rsidRPr="00681989" w:rsidP="00681989">
      <w:pPr>
        <w:pStyle w:val="Heading1"/>
      </w:pPr>
      <w:bookmarkStart w:id="1" w:name="O_95751"/>
      <w:bookmarkEnd w:id="1"/>
      <w:r w:rsidRPr="00681989">
        <w:t>Modification History</w:t>
      </w:r>
    </w:p>
    <w:p w:rsidR="00000000" w:rsidRPr="00681989" w:rsidP="00681989">
      <w:pPr>
        <w:pStyle w:val="BodyText"/>
      </w:pPr>
      <w:r w:rsidRPr="00681989">
        <w:t>Not applicable.</w:t>
      </w:r>
    </w:p>
    <w:p w:rsidR="00000000" w:rsidRPr="00681989" w:rsidP="00681989">
      <w:pPr>
        <w:pStyle w:val="AllowPageBreak"/>
      </w:pPr>
    </w:p>
    <w:p w:rsidR="00000000" w:rsidRPr="00681989" w:rsidP="00681989">
      <w:pPr>
        <w:pStyle w:val="Heading1"/>
      </w:pPr>
      <w:bookmarkStart w:id="2" w:name="O_95752"/>
      <w:bookmarkEnd w:id="2"/>
      <w:r w:rsidRPr="00681989">
        <w:t>Unit Descriptor</w:t>
      </w:r>
    </w:p>
    <w:tbl>
      <w:tblPr>
        <w:tblW w:w="0" w:type="auto"/>
        <w:tblLayout w:type="fixed"/>
        <w:tblCellMar>
          <w:left w:w="62" w:type="dxa"/>
          <w:right w:w="62" w:type="dxa"/>
        </w:tblCellMar>
        <w:tblLook w:val="0000"/>
      </w:tblPr>
      <w:tblGrid>
        <w:gridCol w:w="2268"/>
        <w:gridCol w:w="6811"/>
      </w:tblGrid>
      <w:tr w:rsidTr="002331B3">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681989">
            <w:pPr>
              <w:pStyle w:val="BodyText"/>
              <w:rPr>
                <w:lang w:val="en-NZ"/>
              </w:rPr>
            </w:pPr>
            <w:r w:rsidRPr="00681989">
              <w:rPr>
                <w:rStyle w:val="SpecialBold"/>
              </w:rPr>
              <w:t>Unit descriptor</w:t>
            </w:r>
          </w:p>
        </w:tc>
        <w:tc>
          <w:tcPr>
            <w:tcW w:w="6811" w:type="dxa"/>
            <w:tcBorders>
              <w:top w:val="nil"/>
              <w:left w:val="nil"/>
              <w:bottom w:val="nil"/>
              <w:right w:val="nil"/>
            </w:tcBorders>
            <w:tcMar>
              <w:top w:w="0" w:type="dxa"/>
              <w:left w:w="62" w:type="dxa"/>
              <w:bottom w:w="0" w:type="dxa"/>
              <w:right w:w="62" w:type="dxa"/>
            </w:tcMar>
          </w:tcPr>
          <w:p w:rsidR="00000000" w:rsidRPr="00681989" w:rsidP="00681989">
            <w:pPr>
              <w:pStyle w:val="BodyText"/>
            </w:pPr>
            <w:r w:rsidRPr="00681989">
              <w:t>This unit covers skills and knowledge required to construct flat patterns for millinery using measurements, m</w:t>
            </w:r>
            <w:r w:rsidRPr="00681989">
              <w:t>athematical calculations and geometry.</w:t>
            </w:r>
          </w:p>
        </w:tc>
      </w:tr>
    </w:tbl>
    <w:p w:rsidR="00000000" w:rsidRPr="00681989" w:rsidP="00681989">
      <w:pPr>
        <w:pStyle w:val="BodyText"/>
      </w:pPr>
    </w:p>
    <w:p w:rsidR="00000000" w:rsidRPr="00681989" w:rsidP="00681989">
      <w:pPr>
        <w:pStyle w:val="AllowPageBreak"/>
      </w:pPr>
    </w:p>
    <w:p w:rsidR="00000000" w:rsidRPr="00681989" w:rsidP="00681989">
      <w:pPr>
        <w:pStyle w:val="Heading1"/>
      </w:pPr>
      <w:bookmarkStart w:id="3" w:name="O_95753"/>
      <w:bookmarkEnd w:id="3"/>
      <w:r w:rsidRPr="00681989">
        <w:t>Application of the Unit</w:t>
      </w:r>
    </w:p>
    <w:p w:rsidR="00000000" w:rsidRPr="00681989" w:rsidP="00681989">
      <w:pPr>
        <w:pStyle w:val="BodyText"/>
      </w:pPr>
      <w:r w:rsidRPr="00681989">
        <w:t>Not applicable.</w:t>
      </w:r>
    </w:p>
    <w:p w:rsidR="00000000" w:rsidRPr="00681989" w:rsidP="00681989">
      <w:pPr>
        <w:pStyle w:val="AllowPageBreak"/>
      </w:pPr>
    </w:p>
    <w:p w:rsidR="00000000" w:rsidRPr="00681989" w:rsidP="00681989">
      <w:pPr>
        <w:pStyle w:val="Heading1"/>
      </w:pPr>
      <w:bookmarkStart w:id="4" w:name="O_95754"/>
      <w:bookmarkEnd w:id="4"/>
      <w:r w:rsidRPr="00681989">
        <w:t>Licensing/Regulatory Information</w:t>
      </w:r>
    </w:p>
    <w:p w:rsidR="00000000" w:rsidRPr="00681989" w:rsidP="00681989">
      <w:pPr>
        <w:pStyle w:val="BodyText"/>
      </w:pPr>
      <w:r w:rsidRPr="00681989">
        <w:t>Not applicable.</w:t>
      </w:r>
    </w:p>
    <w:p w:rsidR="00000000" w:rsidRPr="00681989" w:rsidP="00681989">
      <w:pPr>
        <w:pStyle w:val="AllowPageBreak"/>
      </w:pPr>
    </w:p>
    <w:p w:rsidR="00000000" w:rsidRPr="00681989" w:rsidP="00681989">
      <w:pPr>
        <w:pStyle w:val="Heading1"/>
      </w:pPr>
      <w:bookmarkStart w:id="5" w:name="O_95755"/>
      <w:bookmarkEnd w:id="5"/>
      <w:r w:rsidRPr="00681989">
        <w:t>Pre-Requisites</w:t>
      </w:r>
    </w:p>
    <w:tbl>
      <w:tblPr>
        <w:tblW w:w="0" w:type="auto"/>
        <w:tblLayout w:type="fixed"/>
        <w:tblCellMar>
          <w:left w:w="62" w:type="dxa"/>
          <w:right w:w="62" w:type="dxa"/>
        </w:tblCellMar>
        <w:tblLook w:val="0000"/>
      </w:tblPr>
      <w:tblGrid>
        <w:gridCol w:w="2604"/>
        <w:gridCol w:w="6475"/>
      </w:tblGrid>
      <w:tr w:rsidTr="002331B3">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681989">
            <w:pPr>
              <w:pStyle w:val="BodyText"/>
              <w:rPr>
                <w:lang w:val="en-NZ"/>
              </w:rPr>
            </w:pPr>
            <w:r w:rsidRPr="00681989">
              <w:rPr>
                <w:rStyle w:val="SpecialBold"/>
              </w:rPr>
              <w:t>Prerequisites</w:t>
            </w:r>
            <w:r w:rsidRPr="00681989">
              <w:t xml:space="preserve"> </w:t>
            </w:r>
          </w:p>
        </w:tc>
        <w:tc>
          <w:tcPr>
            <w:tcW w:w="6475" w:type="dxa"/>
            <w:tcBorders>
              <w:top w:val="nil"/>
              <w:left w:val="nil"/>
              <w:bottom w:val="nil"/>
              <w:right w:val="nil"/>
            </w:tcBorders>
            <w:tcMar>
              <w:top w:w="0" w:type="dxa"/>
              <w:left w:w="62" w:type="dxa"/>
              <w:bottom w:w="0" w:type="dxa"/>
              <w:right w:w="62" w:type="dxa"/>
            </w:tcMar>
          </w:tcPr>
          <w:p w:rsidR="00000000" w:rsidP="00681989">
            <w:pPr>
              <w:pStyle w:val="BodyText"/>
              <w:rPr>
                <w:lang w:val="en-NZ"/>
              </w:rPr>
            </w:pPr>
          </w:p>
        </w:tc>
      </w:tr>
      <w:tr w:rsidTr="002331B3">
        <w:tblPrEx>
          <w:tblW w:w="0" w:type="auto"/>
          <w:tblLayout w:type="fixed"/>
          <w:tblCellMar>
            <w:left w:w="62" w:type="dxa"/>
            <w:right w:w="62" w:type="dxa"/>
          </w:tblCellMar>
          <w:tblLook w:val="0000"/>
        </w:tblPrEx>
        <w:tc>
          <w:tcPr>
            <w:tcW w:w="2604" w:type="dxa"/>
            <w:tcBorders>
              <w:top w:val="nil"/>
              <w:left w:val="nil"/>
              <w:bottom w:val="nil"/>
              <w:right w:val="nil"/>
            </w:tcBorders>
            <w:tcMar>
              <w:top w:w="0" w:type="dxa"/>
              <w:left w:w="62" w:type="dxa"/>
              <w:bottom w:w="0" w:type="dxa"/>
              <w:right w:w="62" w:type="dxa"/>
            </w:tcMar>
          </w:tcPr>
          <w:p w:rsidR="00000000" w:rsidP="00681989">
            <w:pPr>
              <w:pStyle w:val="BodyText"/>
              <w:rPr>
                <w:lang w:val="en-NZ"/>
              </w:rPr>
            </w:pPr>
            <w:r w:rsidRPr="00681989">
              <w:rPr>
                <w:rStyle w:val="SpecialBold"/>
              </w:rPr>
              <w:t>Application of the Unit of the Unit</w:t>
            </w:r>
          </w:p>
        </w:tc>
        <w:tc>
          <w:tcPr>
            <w:tcW w:w="6475" w:type="dxa"/>
            <w:tcBorders>
              <w:top w:val="nil"/>
              <w:left w:val="nil"/>
              <w:bottom w:val="nil"/>
              <w:right w:val="nil"/>
            </w:tcBorders>
            <w:tcMar>
              <w:top w:w="0" w:type="dxa"/>
              <w:left w:w="62" w:type="dxa"/>
              <w:bottom w:w="0" w:type="dxa"/>
              <w:right w:w="62" w:type="dxa"/>
            </w:tcMar>
          </w:tcPr>
          <w:p w:rsidR="00000000" w:rsidRPr="00681989" w:rsidP="00681989">
            <w:pPr>
              <w:pStyle w:val="BodyText"/>
            </w:pPr>
            <w:r w:rsidRPr="00681989">
              <w:t>The unit applies to the construction of flat patterns onto paper or cardboard that will result in final patterns for a millinery item. Taken and calculated measurements will be used to construct the patterns. These patterns may be constructed manually or b</w:t>
            </w:r>
            <w:r w:rsidRPr="00681989">
              <w:t>y computer.</w:t>
            </w:r>
          </w:p>
          <w:p w:rsidR="00000000" w:rsidRPr="00681989" w:rsidP="00681989">
            <w:pPr>
              <w:pStyle w:val="BodyText"/>
            </w:pPr>
            <w:r w:rsidRPr="00681989">
              <w:t>Work may be conducted in small to large scale enterprises and may involve individual and team-related activities.</w:t>
            </w:r>
          </w:p>
          <w:p w:rsidR="00000000" w:rsidRPr="00681989" w:rsidP="00681989">
            <w:pPr>
              <w:pStyle w:val="BodyText"/>
            </w:pPr>
            <w:r w:rsidRPr="00681989">
              <w:t>The application of this unit is according to OHS practices of the enterprise and workplace practices which may include:</w:t>
            </w:r>
          </w:p>
          <w:p w:rsidR="00000000" w:rsidRPr="00681989" w:rsidP="00681989">
            <w:pPr>
              <w:pStyle w:val="ListBullet"/>
            </w:pPr>
            <w:r w:rsidRPr="00681989">
              <w:t>requirements prescribed by legislation, awards agreements and conditions of employment</w:t>
            </w:r>
          </w:p>
          <w:p w:rsidR="00000000" w:rsidRPr="00681989" w:rsidP="00681989">
            <w:pPr>
              <w:pStyle w:val="ListBullet"/>
            </w:pPr>
            <w:r w:rsidRPr="00681989">
              <w:t>standard operating procedures</w:t>
            </w:r>
          </w:p>
          <w:p w:rsidR="00000000" w:rsidRPr="00681989" w:rsidP="00681989">
            <w:pPr>
              <w:pStyle w:val="ListBullet"/>
            </w:pPr>
            <w:r w:rsidRPr="00681989">
              <w:t>work instructions</w:t>
            </w:r>
          </w:p>
          <w:p w:rsidR="00000000" w:rsidRPr="00681989" w:rsidP="00681989">
            <w:pPr>
              <w:pStyle w:val="ListBullet"/>
            </w:pPr>
            <w:r w:rsidRPr="00681989">
              <w:t>oral, written and visual communication</w:t>
            </w:r>
          </w:p>
          <w:p w:rsidR="00000000" w:rsidRPr="00681989" w:rsidP="00681989">
            <w:pPr>
              <w:pStyle w:val="ListBullet"/>
            </w:pPr>
            <w:r w:rsidRPr="00681989">
              <w:t>quality practices including responsibility for maintenance of own work quality and</w:t>
            </w:r>
            <w:r w:rsidRPr="00681989">
              <w:t xml:space="preserve"> contribution to quality improvement of team or section output</w:t>
            </w:r>
          </w:p>
          <w:p w:rsidR="00000000" w:rsidRPr="00681989" w:rsidP="00681989">
            <w:pPr>
              <w:pStyle w:val="ListBullet"/>
            </w:pPr>
            <w:r w:rsidRPr="00681989">
              <w:t>housekeeping</w:t>
            </w:r>
          </w:p>
          <w:p w:rsidR="00000000" w:rsidRPr="00681989" w:rsidP="00681989">
            <w:pPr>
              <w:pStyle w:val="ListBullet"/>
            </w:pPr>
            <w:r w:rsidRPr="00681989">
              <w:t>tasks related to environmental protection, waste disposal, pollution control, and recycling</w:t>
            </w:r>
          </w:p>
          <w:p w:rsidR="00000000" w:rsidRPr="00681989" w:rsidP="00681989">
            <w:pPr>
              <w:pStyle w:val="BodyText"/>
            </w:pPr>
            <w:r w:rsidRPr="00681989">
              <w:t>This unit requires the application of skills associated with planning and organising for</w:t>
            </w:r>
            <w:r w:rsidRPr="00681989">
              <w:t xml:space="preserve"> safe and effective use of millinery pattern making technology and operations.  This unit also requires communication skills to take and calculate measurements and complete patternmaking documentation. </w:t>
            </w:r>
          </w:p>
        </w:tc>
      </w:tr>
    </w:tbl>
    <w:p w:rsidR="00000000" w:rsidRPr="00681989" w:rsidP="00681989">
      <w:pPr>
        <w:pStyle w:val="BodyText"/>
      </w:pPr>
    </w:p>
    <w:p w:rsidR="00000000" w:rsidRPr="00681989" w:rsidP="00681989">
      <w:pPr>
        <w:pStyle w:val="AllowPageBreak"/>
      </w:pPr>
    </w:p>
    <w:p w:rsidR="00000000" w:rsidRPr="00681989" w:rsidP="00681989">
      <w:pPr>
        <w:pStyle w:val="Heading1"/>
      </w:pPr>
      <w:bookmarkStart w:id="6" w:name="O_95756"/>
      <w:bookmarkEnd w:id="6"/>
      <w:r w:rsidRPr="00681989">
        <w:t>Employability Skills Information</w:t>
      </w:r>
    </w:p>
    <w:tbl>
      <w:tblPr>
        <w:tblW w:w="0" w:type="auto"/>
        <w:tblLayout w:type="fixed"/>
        <w:tblCellMar>
          <w:left w:w="62" w:type="dxa"/>
          <w:right w:w="62" w:type="dxa"/>
        </w:tblCellMar>
        <w:tblLook w:val="0000"/>
      </w:tblPr>
      <w:tblGrid>
        <w:gridCol w:w="2268"/>
        <w:gridCol w:w="6811"/>
      </w:tblGrid>
      <w:tr w:rsidTr="002331B3">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681989">
            <w:pPr>
              <w:pStyle w:val="BodyText"/>
              <w:rPr>
                <w:lang w:val="en-NZ"/>
              </w:rPr>
            </w:pPr>
            <w:r w:rsidRPr="00681989">
              <w:rPr>
                <w:rStyle w:val="SpecialBold"/>
              </w:rPr>
              <w:t>Employability Skills</w:t>
            </w:r>
          </w:p>
        </w:tc>
        <w:tc>
          <w:tcPr>
            <w:tcW w:w="6811" w:type="dxa"/>
            <w:tcBorders>
              <w:top w:val="nil"/>
              <w:left w:val="nil"/>
              <w:bottom w:val="nil"/>
              <w:right w:val="nil"/>
            </w:tcBorders>
            <w:tcMar>
              <w:top w:w="0" w:type="dxa"/>
              <w:left w:w="62" w:type="dxa"/>
              <w:bottom w:w="0" w:type="dxa"/>
              <w:right w:w="62" w:type="dxa"/>
            </w:tcMar>
          </w:tcPr>
          <w:p w:rsidR="00000000" w:rsidRPr="00681989" w:rsidP="00681989">
            <w:pPr>
              <w:pStyle w:val="BodyText"/>
            </w:pPr>
            <w:r w:rsidRPr="00681989">
              <w:t>This unit contains employability skills.</w:t>
            </w:r>
          </w:p>
        </w:tc>
      </w:tr>
    </w:tbl>
    <w:p w:rsidR="00000000" w:rsidRPr="00681989" w:rsidP="00681989">
      <w:pPr>
        <w:pStyle w:val="BodyText"/>
      </w:pPr>
    </w:p>
    <w:p w:rsidR="00000000" w:rsidRPr="00681989" w:rsidP="00681989">
      <w:pPr>
        <w:pStyle w:val="AllowPageBreak"/>
      </w:pPr>
    </w:p>
    <w:p w:rsidR="00000000" w:rsidRPr="00681989" w:rsidP="00681989">
      <w:pPr>
        <w:pStyle w:val="Heading1"/>
      </w:pPr>
      <w:bookmarkStart w:id="7" w:name="O_95757"/>
      <w:bookmarkEnd w:id="7"/>
      <w:r w:rsidRPr="00681989">
        <w:t>Elements and Performance Criteria Pre-Content</w:t>
      </w:r>
    </w:p>
    <w:p w:rsidR="00000000" w:rsidRPr="00681989" w:rsidP="00681989">
      <w:pPr>
        <w:pStyle w:val="BodyText"/>
      </w:pPr>
      <w:r w:rsidRPr="00681989">
        <w:t>Not applicable.</w:t>
      </w:r>
    </w:p>
    <w:p w:rsidR="00000000" w:rsidRPr="00681989" w:rsidP="00681989">
      <w:pPr>
        <w:pStyle w:val="AllowPageBreak"/>
      </w:pPr>
    </w:p>
    <w:p w:rsidR="00000000" w:rsidRPr="00681989" w:rsidP="00681989">
      <w:pPr>
        <w:pStyle w:val="Heading1"/>
      </w:pPr>
      <w:bookmarkStart w:id="8" w:name="O_95758"/>
      <w:bookmarkEnd w:id="8"/>
      <w:r w:rsidRPr="00681989">
        <w:t>Elements and Performance Criteria</w:t>
      </w:r>
    </w:p>
    <w:tbl>
      <w:tblPr>
        <w:tblW w:w="0" w:type="auto"/>
        <w:tblLayout w:type="fixed"/>
        <w:tblCellMar>
          <w:left w:w="62" w:type="dxa"/>
          <w:right w:w="62" w:type="dxa"/>
        </w:tblCellMar>
        <w:tblLook w:val="0000"/>
      </w:tblPr>
      <w:tblGrid>
        <w:gridCol w:w="2268"/>
        <w:gridCol w:w="6811"/>
      </w:tblGrid>
      <w:tr w:rsidTr="002331B3">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681989" w:rsidP="00681989">
            <w:pPr>
              <w:pStyle w:val="BodyText"/>
            </w:pPr>
            <w:r w:rsidRPr="00681989">
              <w:rPr>
                <w:rStyle w:val="SpecialBold"/>
              </w:rPr>
              <w:t>ELEMENT</w:t>
            </w:r>
          </w:p>
        </w:tc>
        <w:tc>
          <w:tcPr>
            <w:tcW w:w="6811" w:type="dxa"/>
            <w:tcBorders>
              <w:top w:val="nil"/>
              <w:left w:val="nil"/>
              <w:bottom w:val="nil"/>
              <w:right w:val="nil"/>
            </w:tcBorders>
            <w:tcMar>
              <w:top w:w="0" w:type="dxa"/>
              <w:left w:w="62" w:type="dxa"/>
              <w:bottom w:w="0" w:type="dxa"/>
              <w:right w:w="62" w:type="dxa"/>
            </w:tcMar>
          </w:tcPr>
          <w:p w:rsidR="00000000" w:rsidP="00681989">
            <w:pPr>
              <w:pStyle w:val="BodyText"/>
              <w:rPr>
                <w:lang w:val="en-NZ"/>
              </w:rPr>
            </w:pPr>
            <w:r w:rsidRPr="00681989">
              <w:rPr>
                <w:rStyle w:val="SpecialBold"/>
              </w:rPr>
              <w:t>PERFORMANCE CRITERIA</w:t>
            </w:r>
          </w:p>
        </w:tc>
      </w:tr>
      <w:tr w:rsidTr="002331B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1989">
            <w:pPr>
              <w:pStyle w:val="List"/>
              <w:rPr>
                <w:lang w:val="en-NZ"/>
              </w:rPr>
            </w:pPr>
            <w:r w:rsidRPr="00681989">
              <w:t>1.</w:t>
            </w:r>
            <w:r w:rsidRPr="00681989">
              <w:tab/>
              <w:t>Identify required measurements</w:t>
            </w:r>
          </w:p>
        </w:tc>
        <w:tc>
          <w:tcPr>
            <w:tcW w:w="6811" w:type="dxa"/>
            <w:tcBorders>
              <w:top w:val="nil"/>
              <w:left w:val="nil"/>
              <w:bottom w:val="nil"/>
              <w:right w:val="nil"/>
            </w:tcBorders>
            <w:tcMar>
              <w:top w:w="0" w:type="dxa"/>
              <w:left w:w="62" w:type="dxa"/>
              <w:bottom w:w="0" w:type="dxa"/>
              <w:right w:w="62" w:type="dxa"/>
            </w:tcMar>
          </w:tcPr>
          <w:p w:rsidR="00000000" w:rsidRPr="00681989" w:rsidP="00681989">
            <w:pPr>
              <w:pStyle w:val="List"/>
            </w:pPr>
            <w:r w:rsidRPr="00681989">
              <w:t>1.</w:t>
            </w:r>
            <w:r w:rsidRPr="00681989">
              <w:t>1</w:t>
            </w:r>
            <w:r w:rsidRPr="00681989">
              <w:tab/>
              <w:t>Pattern pieces are identified</w:t>
            </w:r>
          </w:p>
          <w:p w:rsidR="00000000" w:rsidRPr="00681989" w:rsidP="00681989">
            <w:pPr>
              <w:pStyle w:val="List"/>
            </w:pPr>
            <w:r w:rsidRPr="00681989">
              <w:t>1.2</w:t>
            </w:r>
            <w:r w:rsidRPr="00681989">
              <w:tab/>
              <w:t>Measurements required for pattern are identified</w:t>
            </w:r>
          </w:p>
          <w:p w:rsidR="00000000" w:rsidRPr="00681989" w:rsidP="00681989">
            <w:pPr>
              <w:pStyle w:val="List"/>
            </w:pPr>
            <w:r w:rsidRPr="00681989">
              <w:t>1.3</w:t>
            </w:r>
            <w:r w:rsidRPr="00681989">
              <w:tab/>
            </w:r>
            <w:r w:rsidRPr="00681989">
              <w:rPr>
                <w:rStyle w:val="BoldandItalics"/>
              </w:rPr>
              <w:t>Taken measurements</w:t>
            </w:r>
            <w:r w:rsidRPr="00681989">
              <w:t xml:space="preserve"> are taken and documented</w:t>
            </w:r>
          </w:p>
          <w:p w:rsidR="00000000" w:rsidRPr="00681989" w:rsidP="00681989">
            <w:pPr>
              <w:pStyle w:val="List"/>
            </w:pPr>
            <w:r w:rsidRPr="00681989">
              <w:t>1.4</w:t>
            </w:r>
            <w:r w:rsidRPr="00681989">
              <w:tab/>
            </w:r>
            <w:r w:rsidRPr="00681989">
              <w:rPr>
                <w:rStyle w:val="BoldandItalics"/>
              </w:rPr>
              <w:t>Calculated measurements</w:t>
            </w:r>
            <w:r w:rsidRPr="00681989">
              <w:t xml:space="preserve"> are calculated and documented</w:t>
            </w:r>
          </w:p>
          <w:p w:rsidR="00000000" w:rsidP="00681989">
            <w:pPr>
              <w:pStyle w:val="List"/>
              <w:rPr>
                <w:lang w:val="en-NZ"/>
              </w:rPr>
            </w:pPr>
            <w:r w:rsidRPr="00681989">
              <w:t>1.5</w:t>
            </w:r>
            <w:r w:rsidRPr="00681989">
              <w:tab/>
              <w:t>All measurements are checked for accuracy</w:t>
            </w:r>
            <w:r w:rsidRPr="00681989">
              <w:tab/>
            </w:r>
          </w:p>
        </w:tc>
      </w:tr>
      <w:tr w:rsidTr="002331B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1989">
            <w:pPr>
              <w:pStyle w:val="List"/>
              <w:rPr>
                <w:lang w:val="en-NZ"/>
              </w:rPr>
            </w:pPr>
            <w:r w:rsidRPr="00681989">
              <w:t>2.</w:t>
            </w:r>
            <w:r w:rsidRPr="00681989">
              <w:tab/>
            </w:r>
            <w:r w:rsidRPr="00681989">
              <w:t>Select flat pattern construction method</w:t>
            </w:r>
          </w:p>
        </w:tc>
        <w:tc>
          <w:tcPr>
            <w:tcW w:w="6811" w:type="dxa"/>
            <w:tcBorders>
              <w:top w:val="nil"/>
              <w:left w:val="nil"/>
              <w:bottom w:val="nil"/>
              <w:right w:val="nil"/>
            </w:tcBorders>
            <w:tcMar>
              <w:top w:w="0" w:type="dxa"/>
              <w:left w:w="62" w:type="dxa"/>
              <w:bottom w:w="0" w:type="dxa"/>
              <w:right w:w="62" w:type="dxa"/>
            </w:tcMar>
          </w:tcPr>
          <w:p w:rsidR="00000000" w:rsidRPr="00681989" w:rsidP="00681989">
            <w:pPr>
              <w:pStyle w:val="List"/>
            </w:pPr>
            <w:r w:rsidRPr="00681989">
              <w:t>2.1</w:t>
            </w:r>
            <w:r w:rsidRPr="00681989">
              <w:tab/>
              <w:t>Manual construction method is considered for suitability for millinery pattern</w:t>
            </w:r>
          </w:p>
          <w:p w:rsidR="00000000" w:rsidRPr="00681989" w:rsidP="00681989">
            <w:pPr>
              <w:pStyle w:val="List"/>
            </w:pPr>
            <w:r w:rsidRPr="00681989">
              <w:t>2.2</w:t>
            </w:r>
            <w:r w:rsidRPr="00681989">
              <w:tab/>
            </w:r>
            <w:r w:rsidRPr="00681989">
              <w:rPr>
                <w:rStyle w:val="BoldandItalics"/>
              </w:rPr>
              <w:t>Electronic method</w:t>
            </w:r>
            <w:r w:rsidRPr="00681989">
              <w:t xml:space="preserve"> is considered for suitability for millinery pattern</w:t>
            </w:r>
          </w:p>
          <w:p w:rsidR="00000000" w:rsidRPr="00681989" w:rsidP="00681989">
            <w:pPr>
              <w:pStyle w:val="List"/>
            </w:pPr>
            <w:r w:rsidRPr="00681989">
              <w:t>2.3</w:t>
            </w:r>
            <w:r w:rsidRPr="00681989">
              <w:tab/>
              <w:t>Construction method is selected</w:t>
            </w:r>
          </w:p>
          <w:p w:rsidR="00000000" w:rsidP="00681989">
            <w:pPr>
              <w:pStyle w:val="List"/>
              <w:rPr>
                <w:lang w:val="en-NZ"/>
              </w:rPr>
            </w:pPr>
            <w:r w:rsidRPr="00681989">
              <w:t>2.4</w:t>
            </w:r>
            <w:r w:rsidRPr="00681989">
              <w:tab/>
              <w:t xml:space="preserve">Patternmaking </w:t>
            </w:r>
            <w:r w:rsidRPr="00681989">
              <w:rPr>
                <w:rStyle w:val="BoldandItalics"/>
              </w:rPr>
              <w:t>tools</w:t>
            </w:r>
            <w:r w:rsidRPr="00681989">
              <w:rPr>
                <w:rStyle w:val="BoldandItalics"/>
              </w:rPr>
              <w:t xml:space="preserve"> and equipment</w:t>
            </w:r>
            <w:r w:rsidRPr="00681989">
              <w:t xml:space="preserve"> are selected and prepared</w:t>
            </w:r>
          </w:p>
        </w:tc>
      </w:tr>
      <w:tr w:rsidTr="002331B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1989">
            <w:pPr>
              <w:pStyle w:val="List"/>
              <w:rPr>
                <w:lang w:val="en-NZ"/>
              </w:rPr>
            </w:pPr>
            <w:r w:rsidRPr="00681989">
              <w:t>3</w:t>
            </w:r>
            <w:r w:rsidRPr="00681989">
              <w:tab/>
              <w:t>Construct millinery pattern</w:t>
            </w:r>
          </w:p>
        </w:tc>
        <w:tc>
          <w:tcPr>
            <w:tcW w:w="6811" w:type="dxa"/>
            <w:tcBorders>
              <w:top w:val="nil"/>
              <w:left w:val="nil"/>
              <w:bottom w:val="nil"/>
              <w:right w:val="nil"/>
            </w:tcBorders>
            <w:tcMar>
              <w:top w:w="0" w:type="dxa"/>
              <w:left w:w="62" w:type="dxa"/>
              <w:bottom w:w="0" w:type="dxa"/>
              <w:right w:w="62" w:type="dxa"/>
            </w:tcMar>
          </w:tcPr>
          <w:p w:rsidR="00000000" w:rsidRPr="00681989" w:rsidP="00681989">
            <w:pPr>
              <w:pStyle w:val="List"/>
            </w:pPr>
            <w:r w:rsidRPr="00681989">
              <w:t>3.1</w:t>
            </w:r>
            <w:r w:rsidRPr="00681989">
              <w:tab/>
              <w:t>Patterns are constructed using millinery flat pattern construction principles</w:t>
            </w:r>
          </w:p>
          <w:p w:rsidR="00000000" w:rsidRPr="00681989" w:rsidP="00681989">
            <w:pPr>
              <w:pStyle w:val="List"/>
            </w:pPr>
            <w:r w:rsidRPr="00681989">
              <w:t>3.2</w:t>
            </w:r>
            <w:r w:rsidRPr="00681989">
              <w:tab/>
              <w:t>Taken and calculated measurements are applied to pattern construction</w:t>
            </w:r>
          </w:p>
          <w:p w:rsidR="00000000" w:rsidRPr="00681989" w:rsidP="00681989">
            <w:pPr>
              <w:pStyle w:val="List"/>
            </w:pPr>
            <w:r w:rsidRPr="00681989">
              <w:t>3.3</w:t>
            </w:r>
            <w:r w:rsidRPr="00681989">
              <w:tab/>
              <w:t>Pattern pieces are check</w:t>
            </w:r>
            <w:r w:rsidRPr="00681989">
              <w:t>ed for accuracy, including seam allowances, ease allowance, proportion, and seam match</w:t>
            </w:r>
          </w:p>
          <w:p w:rsidR="00000000" w:rsidRPr="00681989" w:rsidP="00681989">
            <w:pPr>
              <w:pStyle w:val="List"/>
            </w:pPr>
            <w:r w:rsidRPr="00681989">
              <w:t>3.4</w:t>
            </w:r>
            <w:r w:rsidRPr="00681989">
              <w:tab/>
              <w:t>A test toile is made to check that design requirements are met</w:t>
            </w:r>
          </w:p>
          <w:p w:rsidR="00000000" w:rsidRPr="00681989" w:rsidP="00681989">
            <w:pPr>
              <w:pStyle w:val="List"/>
            </w:pPr>
            <w:r w:rsidRPr="00681989">
              <w:t>3.5</w:t>
            </w:r>
            <w:r w:rsidRPr="00681989">
              <w:tab/>
              <w:t>Patterns are modified or altered according to results from the test toile</w:t>
            </w:r>
          </w:p>
          <w:p w:rsidR="00000000" w:rsidP="00681989">
            <w:pPr>
              <w:pStyle w:val="List"/>
              <w:rPr>
                <w:lang w:val="en-NZ"/>
              </w:rPr>
            </w:pPr>
            <w:r w:rsidRPr="00681989">
              <w:t>3.6</w:t>
            </w:r>
            <w:r w:rsidRPr="00681989">
              <w:tab/>
              <w:t>OHS practices are id</w:t>
            </w:r>
            <w:r w:rsidRPr="00681989">
              <w:t>entified and followed</w:t>
            </w:r>
          </w:p>
        </w:tc>
      </w:tr>
      <w:tr w:rsidTr="002331B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1989">
            <w:pPr>
              <w:pStyle w:val="List"/>
              <w:rPr>
                <w:lang w:val="en-NZ"/>
              </w:rPr>
            </w:pPr>
            <w:r w:rsidRPr="00681989">
              <w:t>4</w:t>
            </w:r>
            <w:r w:rsidRPr="00681989">
              <w:tab/>
              <w:t>Finalise millinery pattern</w:t>
            </w:r>
          </w:p>
        </w:tc>
        <w:tc>
          <w:tcPr>
            <w:tcW w:w="6811" w:type="dxa"/>
            <w:tcBorders>
              <w:top w:val="nil"/>
              <w:left w:val="nil"/>
              <w:bottom w:val="nil"/>
              <w:right w:val="nil"/>
            </w:tcBorders>
            <w:tcMar>
              <w:top w:w="0" w:type="dxa"/>
              <w:left w:w="62" w:type="dxa"/>
              <w:bottom w:w="0" w:type="dxa"/>
              <w:right w:w="62" w:type="dxa"/>
            </w:tcMar>
          </w:tcPr>
          <w:p w:rsidR="00000000" w:rsidRPr="00681989" w:rsidP="00681989">
            <w:pPr>
              <w:pStyle w:val="List"/>
            </w:pPr>
            <w:r w:rsidRPr="00681989">
              <w:t>4.1</w:t>
            </w:r>
            <w:r w:rsidRPr="00681989">
              <w:tab/>
              <w:t>Pattern pieces are labelled, including grain lines, notches, pattern information and cutting instructions</w:t>
            </w:r>
          </w:p>
          <w:p w:rsidR="00000000" w:rsidRPr="00681989" w:rsidP="00681989">
            <w:pPr>
              <w:pStyle w:val="List"/>
            </w:pPr>
            <w:r w:rsidRPr="00681989">
              <w:t>4.2</w:t>
            </w:r>
            <w:r w:rsidRPr="00681989">
              <w:tab/>
              <w:t xml:space="preserve"> Pattern specification sheet is completed according to workplace requirements</w:t>
            </w:r>
          </w:p>
          <w:p w:rsidR="00000000" w:rsidRPr="00681989" w:rsidP="00681989">
            <w:pPr>
              <w:pStyle w:val="List"/>
            </w:pPr>
            <w:r w:rsidRPr="00681989">
              <w:t>4.4</w:t>
            </w:r>
            <w:r w:rsidRPr="00681989">
              <w:tab/>
              <w:t>Final pa</w:t>
            </w:r>
            <w:r w:rsidRPr="00681989">
              <w:t>tterns are filed or passed on to the next operation</w:t>
            </w:r>
          </w:p>
          <w:p w:rsidR="00000000" w:rsidRPr="00681989" w:rsidP="00681989">
            <w:pPr>
              <w:pStyle w:val="List"/>
            </w:pPr>
            <w:r w:rsidRPr="00681989">
              <w:t>4.5</w:t>
            </w:r>
            <w:r w:rsidRPr="00681989">
              <w:tab/>
              <w:t>All required documentation is completed</w:t>
            </w:r>
          </w:p>
        </w:tc>
      </w:tr>
    </w:tbl>
    <w:p w:rsidR="00000000" w:rsidRPr="00681989" w:rsidP="00681989">
      <w:pPr>
        <w:pStyle w:val="BodyText"/>
      </w:pPr>
    </w:p>
    <w:p w:rsidR="00000000" w:rsidRPr="00681989" w:rsidP="00681989">
      <w:pPr>
        <w:pStyle w:val="AllowPageBreak"/>
      </w:pPr>
    </w:p>
    <w:p w:rsidR="00000000" w:rsidRPr="00681989" w:rsidP="00681989">
      <w:pPr>
        <w:pStyle w:val="Heading1"/>
      </w:pPr>
      <w:bookmarkStart w:id="9" w:name="O_95759"/>
      <w:bookmarkEnd w:id="9"/>
      <w:r w:rsidRPr="00681989">
        <w:t>Required Skills and Knowledge</w:t>
      </w:r>
    </w:p>
    <w:tbl>
      <w:tblPr>
        <w:tblW w:w="0" w:type="auto"/>
        <w:tblLayout w:type="fixed"/>
        <w:tblCellMar>
          <w:left w:w="62" w:type="dxa"/>
          <w:right w:w="62" w:type="dxa"/>
        </w:tblCellMar>
        <w:tblLook w:val="0000"/>
      </w:tblPr>
      <w:tblGrid>
        <w:gridCol w:w="9079"/>
      </w:tblGrid>
      <w:tr w:rsidTr="002331B3">
        <w:tblPrEx>
          <w:tblW w:w="0" w:type="auto"/>
          <w:tblLayout w:type="fixed"/>
          <w:tblCellMar>
            <w:left w:w="62" w:type="dxa"/>
            <w:right w:w="62" w:type="dxa"/>
          </w:tblCellMar>
          <w:tblLook w:val="0000"/>
        </w:tblPrEx>
        <w:trPr>
          <w:tblHeader/>
        </w:trPr>
        <w:tc>
          <w:tcPr>
            <w:tcW w:w="9079" w:type="dxa"/>
            <w:tcBorders>
              <w:top w:val="nil"/>
              <w:left w:val="nil"/>
              <w:bottom w:val="nil"/>
              <w:right w:val="nil"/>
            </w:tcBorders>
            <w:tcMar>
              <w:top w:w="0" w:type="dxa"/>
              <w:left w:w="62" w:type="dxa"/>
              <w:bottom w:w="0" w:type="dxa"/>
              <w:right w:w="62" w:type="dxa"/>
            </w:tcMar>
          </w:tcPr>
          <w:p w:rsidR="00000000" w:rsidRPr="00681989" w:rsidP="00681989">
            <w:pPr>
              <w:pStyle w:val="BodyText"/>
              <w:rPr>
                <w:rStyle w:val="SpecialBold"/>
              </w:rPr>
            </w:pPr>
          </w:p>
          <w:p w:rsidR="00000000" w:rsidP="00681989">
            <w:pPr>
              <w:pStyle w:val="BodyText"/>
              <w:rPr>
                <w:rFonts w:ascii="Tahoma" w:hAnsi="Tahoma"/>
                <w:lang w:val="en-NZ"/>
              </w:rPr>
            </w:pPr>
            <w:r w:rsidRPr="00681989">
              <w:t>This describes the essential skills and knowledge and their level, required for this unit.</w:t>
            </w:r>
          </w:p>
        </w:tc>
      </w:tr>
      <w:tr w:rsidTr="002331B3">
        <w:tblPrEx>
          <w:tblW w:w="0" w:type="auto"/>
          <w:tblLayout w:type="fixed"/>
          <w:tblCellMar>
            <w:left w:w="62" w:type="dxa"/>
            <w:right w:w="62" w:type="dxa"/>
          </w:tblCellMar>
          <w:tblLook w:val="0000"/>
        </w:tblPrEx>
        <w:tc>
          <w:tcPr>
            <w:tcW w:w="9079" w:type="dxa"/>
            <w:tcBorders>
              <w:top w:val="nil"/>
              <w:left w:val="nil"/>
              <w:bottom w:val="nil"/>
              <w:right w:val="nil"/>
            </w:tcBorders>
            <w:tcMar>
              <w:top w:w="0" w:type="dxa"/>
              <w:left w:w="62" w:type="dxa"/>
              <w:bottom w:w="0" w:type="dxa"/>
              <w:right w:w="62" w:type="dxa"/>
            </w:tcMar>
          </w:tcPr>
          <w:p w:rsidR="00000000" w:rsidRPr="00681989" w:rsidP="00681989">
            <w:pPr>
              <w:pStyle w:val="BodyText"/>
            </w:pPr>
            <w:r w:rsidRPr="00681989">
              <w:t>Demonstrates knowledge of:</w:t>
            </w:r>
          </w:p>
          <w:p w:rsidR="00000000" w:rsidRPr="00681989" w:rsidP="00681989">
            <w:pPr>
              <w:pStyle w:val="ListBullet"/>
            </w:pPr>
            <w:r w:rsidRPr="00681989">
              <w:t>requirements of the design and production of millinery</w:t>
            </w:r>
          </w:p>
          <w:p w:rsidR="00000000" w:rsidRPr="00681989" w:rsidP="00681989">
            <w:pPr>
              <w:pStyle w:val="ListBullet"/>
            </w:pPr>
            <w:r w:rsidRPr="00681989">
              <w:t>simple mathematical calculations</w:t>
            </w:r>
          </w:p>
          <w:p w:rsidR="00000000" w:rsidRPr="00681989" w:rsidP="00681989">
            <w:pPr>
              <w:pStyle w:val="ListBullet"/>
            </w:pPr>
            <w:r w:rsidRPr="00681989">
              <w:t>simple geometric principles for constructing circles, squares, rectangles and angles</w:t>
            </w:r>
          </w:p>
          <w:p w:rsidR="00000000" w:rsidRPr="00681989" w:rsidP="00681989">
            <w:pPr>
              <w:pStyle w:val="ListBullet"/>
            </w:pPr>
            <w:r w:rsidRPr="00681989">
              <w:t>OHS practices including hazard identification and contr</w:t>
            </w:r>
            <w:r w:rsidRPr="00681989">
              <w:t xml:space="preserve">ol measures associated with </w:t>
            </w:r>
          </w:p>
          <w:p w:rsidR="00000000" w:rsidRPr="00681989" w:rsidP="00681989">
            <w:pPr>
              <w:pStyle w:val="ListBullet"/>
            </w:pPr>
            <w:r w:rsidRPr="00681989">
              <w:t>quality practices</w:t>
            </w:r>
          </w:p>
          <w:p w:rsidR="00000000" w:rsidRPr="00681989" w:rsidP="00681989">
            <w:pPr>
              <w:pStyle w:val="ListBullet"/>
            </w:pPr>
            <w:r w:rsidRPr="00681989">
              <w:t>workplace practices</w:t>
            </w:r>
          </w:p>
          <w:p w:rsidR="00000000" w:rsidP="00681989">
            <w:pPr>
              <w:pStyle w:val="ListBullet"/>
              <w:rPr>
                <w:lang w:val="en-NZ"/>
              </w:rPr>
            </w:pPr>
            <w:r w:rsidRPr="00681989">
              <w:t>recording and reporting practices</w:t>
            </w:r>
          </w:p>
        </w:tc>
      </w:tr>
      <w:tr w:rsidTr="002331B3">
        <w:tblPrEx>
          <w:tblW w:w="0" w:type="auto"/>
          <w:tblLayout w:type="fixed"/>
          <w:tblCellMar>
            <w:left w:w="62" w:type="dxa"/>
            <w:right w:w="62" w:type="dxa"/>
          </w:tblCellMar>
          <w:tblLook w:val="0000"/>
        </w:tblPrEx>
        <w:tc>
          <w:tcPr>
            <w:tcW w:w="9079" w:type="dxa"/>
            <w:tcBorders>
              <w:top w:val="nil"/>
              <w:left w:val="nil"/>
              <w:bottom w:val="nil"/>
              <w:right w:val="nil"/>
            </w:tcBorders>
            <w:tcMar>
              <w:top w:w="0" w:type="dxa"/>
              <w:left w:w="62" w:type="dxa"/>
              <w:bottom w:w="0" w:type="dxa"/>
              <w:right w:w="62" w:type="dxa"/>
            </w:tcMar>
          </w:tcPr>
          <w:p w:rsidR="00000000" w:rsidRPr="00681989" w:rsidP="00681989">
            <w:pPr>
              <w:pStyle w:val="BodyText"/>
            </w:pPr>
            <w:r w:rsidRPr="00681989">
              <w:t>Demonstrates skill to:</w:t>
            </w:r>
          </w:p>
          <w:p w:rsidR="00000000" w:rsidRPr="00681989" w:rsidP="00681989">
            <w:pPr>
              <w:pStyle w:val="ListBullet"/>
            </w:pPr>
            <w:r w:rsidRPr="00681989">
              <w:t>take accurate measurements on a client, house model, millinery block or mannequin</w:t>
            </w:r>
          </w:p>
          <w:p w:rsidR="00000000" w:rsidRPr="00681989" w:rsidP="00681989">
            <w:pPr>
              <w:pStyle w:val="ListBullet"/>
            </w:pPr>
            <w:r w:rsidRPr="00681989">
              <w:t>calculate measurements using set formulae</w:t>
            </w:r>
          </w:p>
          <w:p w:rsidR="00000000" w:rsidRPr="00681989" w:rsidP="00681989">
            <w:pPr>
              <w:pStyle w:val="ListBullet"/>
            </w:pPr>
            <w:r w:rsidRPr="00681989">
              <w:t>use patternmaking tools and equipment to construct flat patterns</w:t>
            </w:r>
          </w:p>
          <w:p w:rsidR="00000000" w:rsidRPr="00681989" w:rsidP="00681989">
            <w:pPr>
              <w:pStyle w:val="ListBullet"/>
            </w:pPr>
            <w:r w:rsidRPr="00681989">
              <w:t>presenting accurate final patterns for millinery items</w:t>
            </w:r>
          </w:p>
          <w:p w:rsidR="00000000" w:rsidRPr="00681989" w:rsidP="00681989">
            <w:pPr>
              <w:pStyle w:val="ListBullet"/>
            </w:pPr>
            <w:r w:rsidRPr="00681989">
              <w:t>use electronic programs and equipment</w:t>
            </w:r>
          </w:p>
          <w:p w:rsidR="00000000" w:rsidRPr="00681989" w:rsidP="00681989">
            <w:pPr>
              <w:pStyle w:val="ListBullet"/>
            </w:pPr>
            <w:r w:rsidRPr="00681989">
              <w:t>read, interpret and follow information on work specifications, standard operating procedures and w</w:t>
            </w:r>
            <w:r w:rsidRPr="00681989">
              <w:t>ork instructions and other reference material</w:t>
            </w:r>
          </w:p>
          <w:p w:rsidR="00000000" w:rsidRPr="00681989" w:rsidP="00681989">
            <w:pPr>
              <w:pStyle w:val="ListBullet"/>
            </w:pPr>
            <w:r w:rsidRPr="00681989">
              <w:t>maintain accurate records</w:t>
            </w:r>
          </w:p>
          <w:p w:rsidR="00000000" w:rsidRPr="00681989" w:rsidP="00681989">
            <w:pPr>
              <w:pStyle w:val="ListBullet"/>
            </w:pPr>
            <w:r w:rsidRPr="00681989">
              <w:t>communicate within the workplace</w:t>
            </w:r>
          </w:p>
          <w:p w:rsidR="00000000" w:rsidRPr="00681989" w:rsidP="00681989">
            <w:pPr>
              <w:pStyle w:val="ListBullet"/>
            </w:pPr>
            <w:r w:rsidRPr="00681989">
              <w:t>sequence operations</w:t>
            </w:r>
          </w:p>
          <w:p w:rsidR="00000000" w:rsidRPr="00681989" w:rsidP="00681989">
            <w:pPr>
              <w:pStyle w:val="ListBullet"/>
            </w:pPr>
            <w:r w:rsidRPr="00681989">
              <w:t>meet specifications</w:t>
            </w:r>
          </w:p>
          <w:p w:rsidR="00000000" w:rsidRPr="00681989" w:rsidP="00681989">
            <w:pPr>
              <w:pStyle w:val="ListBullet"/>
            </w:pPr>
            <w:r w:rsidRPr="00681989">
              <w:t>clarify and check task-related information</w:t>
            </w:r>
          </w:p>
          <w:p w:rsidR="00000000" w:rsidRPr="00681989" w:rsidP="00681989">
            <w:pPr>
              <w:pStyle w:val="ListBullet"/>
            </w:pPr>
            <w:r w:rsidRPr="00681989">
              <w:t>carry out work according to OHS practices</w:t>
            </w:r>
          </w:p>
        </w:tc>
      </w:tr>
    </w:tbl>
    <w:p w:rsidR="00000000" w:rsidRPr="00681989" w:rsidP="00681989">
      <w:pPr>
        <w:pStyle w:val="BodyText"/>
      </w:pPr>
    </w:p>
    <w:p w:rsidR="00000000" w:rsidRPr="00681989" w:rsidP="00681989">
      <w:pPr>
        <w:pStyle w:val="AllowPageBreak"/>
      </w:pPr>
    </w:p>
    <w:p w:rsidR="00000000" w:rsidRPr="00681989" w:rsidP="00681989">
      <w:pPr>
        <w:pStyle w:val="Heading1"/>
      </w:pPr>
      <w:bookmarkStart w:id="10" w:name="O_95760"/>
      <w:bookmarkEnd w:id="10"/>
      <w:r w:rsidRPr="00681989">
        <w:t>Evidence Guide</w:t>
      </w:r>
    </w:p>
    <w:tbl>
      <w:tblPr>
        <w:tblW w:w="0" w:type="auto"/>
        <w:tblLayout w:type="fixed"/>
        <w:tblCellMar>
          <w:left w:w="62" w:type="dxa"/>
          <w:right w:w="62" w:type="dxa"/>
        </w:tblCellMar>
        <w:tblLook w:val="0000"/>
      </w:tblPr>
      <w:tblGrid>
        <w:gridCol w:w="2268"/>
        <w:gridCol w:w="6811"/>
      </w:tblGrid>
      <w:tr w:rsidTr="002331B3">
        <w:tblPrEx>
          <w:tblW w:w="0" w:type="auto"/>
          <w:tblLayout w:type="fixed"/>
          <w:tblCellMar>
            <w:left w:w="62" w:type="dxa"/>
            <w:right w:w="62" w:type="dxa"/>
          </w:tblCellMar>
          <w:tblLook w:val="0000"/>
        </w:tblPrEx>
        <w:trPr>
          <w:tblHeader/>
        </w:trPr>
        <w:tc>
          <w:tcPr>
            <w:tcW w:w="9079" w:type="dxa"/>
            <w:gridSpan w:val="2"/>
            <w:tcBorders>
              <w:top w:val="nil"/>
              <w:left w:val="nil"/>
              <w:bottom w:val="nil"/>
              <w:right w:val="nil"/>
            </w:tcBorders>
            <w:tcMar>
              <w:top w:w="0" w:type="dxa"/>
              <w:left w:w="62" w:type="dxa"/>
              <w:bottom w:w="0" w:type="dxa"/>
              <w:right w:w="62" w:type="dxa"/>
            </w:tcMar>
          </w:tcPr>
          <w:p w:rsidR="00000000" w:rsidRPr="00681989" w:rsidP="00681989">
            <w:pPr>
              <w:pStyle w:val="BodyText"/>
              <w:rPr>
                <w:rStyle w:val="SpecialBold"/>
              </w:rPr>
            </w:pPr>
          </w:p>
          <w:p w:rsidR="00000000" w:rsidP="00681989">
            <w:pPr>
              <w:pStyle w:val="BodyText"/>
              <w:rPr>
                <w:rFonts w:ascii="Tahoma" w:hAnsi="Tahoma"/>
                <w:lang w:val="en-NZ"/>
              </w:rPr>
            </w:pPr>
            <w:r w:rsidRPr="00681989">
              <w:t>The Evidence Guide provides advice on assessment and must be read in conjunction with the Performance Criteria, Required Skills and Knowledge, the Range Statement and the Assessment Guidelines for the Training Package.</w:t>
            </w:r>
          </w:p>
        </w:tc>
      </w:tr>
      <w:tr w:rsidTr="002331B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1989">
            <w:pPr>
              <w:pStyle w:val="BodyText"/>
              <w:rPr>
                <w:lang w:val="en-NZ"/>
              </w:rPr>
            </w:pPr>
            <w:r w:rsidRPr="00681989">
              <w:rPr>
                <w:rStyle w:val="SpecialBold"/>
              </w:rPr>
              <w:t>Critical aspects fo</w:t>
            </w:r>
            <w:r w:rsidRPr="00681989">
              <w:rPr>
                <w:rStyle w:val="SpecialBold"/>
              </w:rPr>
              <w:t>r assessment and evidence required to demonstrate competency in this unit</w:t>
            </w:r>
            <w:r w:rsidRPr="00681989">
              <w:t xml:space="preserve"> </w:t>
            </w:r>
          </w:p>
        </w:tc>
        <w:tc>
          <w:tcPr>
            <w:tcW w:w="6811" w:type="dxa"/>
            <w:tcBorders>
              <w:top w:val="nil"/>
              <w:left w:val="nil"/>
              <w:bottom w:val="nil"/>
              <w:right w:val="nil"/>
            </w:tcBorders>
            <w:tcMar>
              <w:top w:w="0" w:type="dxa"/>
              <w:left w:w="62" w:type="dxa"/>
              <w:bottom w:w="0" w:type="dxa"/>
              <w:right w:w="62" w:type="dxa"/>
            </w:tcMar>
          </w:tcPr>
          <w:p w:rsidR="00000000" w:rsidRPr="00681989" w:rsidP="00681989">
            <w:pPr>
              <w:pStyle w:val="BodyText"/>
            </w:pPr>
            <w:r w:rsidRPr="00681989">
              <w:t>Demonstrates skills and knowledge to:</w:t>
            </w:r>
          </w:p>
          <w:p w:rsidR="00000000" w:rsidRPr="00681989" w:rsidP="00681989">
            <w:pPr>
              <w:pStyle w:val="ListBullet"/>
            </w:pPr>
            <w:r w:rsidRPr="00681989">
              <w:t>identify pattern pieces and measurements required for a millinery design</w:t>
            </w:r>
          </w:p>
          <w:p w:rsidR="00000000" w:rsidRPr="00681989" w:rsidP="00681989">
            <w:pPr>
              <w:pStyle w:val="ListBullet"/>
            </w:pPr>
            <w:r w:rsidRPr="00681989">
              <w:t>take and calculate measurements</w:t>
            </w:r>
          </w:p>
          <w:p w:rsidR="00000000" w:rsidRPr="00681989" w:rsidP="00681989">
            <w:pPr>
              <w:pStyle w:val="ListBullet"/>
            </w:pPr>
            <w:r w:rsidRPr="00681989">
              <w:t xml:space="preserve">use flat patternmaking and pattern construction methods to develop patterns for millinery </w:t>
            </w:r>
          </w:p>
          <w:p w:rsidR="00000000" w:rsidRPr="00681989" w:rsidP="00681989">
            <w:pPr>
              <w:pStyle w:val="ListBullet"/>
            </w:pPr>
            <w:r w:rsidRPr="00681989">
              <w:t>test patterns in toile form</w:t>
            </w:r>
          </w:p>
          <w:p w:rsidR="00000000" w:rsidRPr="00681989" w:rsidP="00681989">
            <w:pPr>
              <w:pStyle w:val="ListBullet"/>
            </w:pPr>
            <w:r w:rsidRPr="00681989">
              <w:t>produce accurate final flat patterns that meet design and size requirements</w:t>
            </w:r>
          </w:p>
          <w:p w:rsidR="00000000" w:rsidRPr="00681989" w:rsidP="00681989">
            <w:pPr>
              <w:pStyle w:val="ListBullet"/>
            </w:pPr>
            <w:r w:rsidRPr="00681989">
              <w:t>complete pattern specification sheet</w:t>
            </w:r>
          </w:p>
          <w:p w:rsidR="00000000" w:rsidRPr="00681989" w:rsidP="00681989">
            <w:pPr>
              <w:pStyle w:val="BodyText"/>
            </w:pPr>
            <w:r w:rsidRPr="00681989">
              <w:t>Consistently applies ski</w:t>
            </w:r>
            <w:r w:rsidRPr="00681989">
              <w:t>lls and knowledge when:</w:t>
            </w:r>
          </w:p>
          <w:p w:rsidR="00000000" w:rsidRPr="00681989" w:rsidP="00681989">
            <w:pPr>
              <w:pStyle w:val="ListBullet"/>
            </w:pPr>
            <w:r w:rsidRPr="00681989">
              <w:t>organising work</w:t>
            </w:r>
          </w:p>
          <w:p w:rsidR="00000000" w:rsidRPr="00681989" w:rsidP="00681989">
            <w:pPr>
              <w:pStyle w:val="ListBullet"/>
            </w:pPr>
            <w:r w:rsidRPr="00681989">
              <w:t>completing tasks</w:t>
            </w:r>
          </w:p>
          <w:p w:rsidR="00000000" w:rsidRPr="00681989" w:rsidP="00681989">
            <w:pPr>
              <w:pStyle w:val="ListBullet"/>
            </w:pPr>
            <w:r w:rsidRPr="00681989">
              <w:t>identifying improvements</w:t>
            </w:r>
          </w:p>
          <w:p w:rsidR="00000000" w:rsidRPr="00681989" w:rsidP="00681989">
            <w:pPr>
              <w:pStyle w:val="ListBullet"/>
            </w:pPr>
            <w:r w:rsidRPr="00681989">
              <w:t>using workplace practices</w:t>
            </w:r>
          </w:p>
          <w:p w:rsidR="00000000" w:rsidRPr="00681989" w:rsidP="00681989">
            <w:pPr>
              <w:pStyle w:val="ListBullet"/>
            </w:pPr>
            <w:r w:rsidRPr="00681989">
              <w:t>using OHS practices</w:t>
            </w:r>
          </w:p>
          <w:p w:rsidR="00000000" w:rsidRPr="00681989" w:rsidP="00681989">
            <w:pPr>
              <w:pStyle w:val="ListBullet"/>
            </w:pPr>
            <w:r w:rsidRPr="00681989">
              <w:t>recording and reporting accidents and incidents</w:t>
            </w:r>
          </w:p>
          <w:p w:rsidR="00000000" w:rsidRPr="00681989" w:rsidP="00681989">
            <w:pPr>
              <w:pStyle w:val="ListBullet"/>
            </w:pPr>
            <w:r w:rsidRPr="00681989">
              <w:t>assessing operational readiness of equipment used and work processes</w:t>
            </w:r>
          </w:p>
          <w:p w:rsidR="00000000" w:rsidRPr="00681989" w:rsidP="00681989">
            <w:pPr>
              <w:pStyle w:val="ListBullet"/>
            </w:pPr>
            <w:r w:rsidRPr="00681989">
              <w:t>recognisin</w:t>
            </w:r>
            <w:r w:rsidRPr="00681989">
              <w:t>g and adapting to cultural differences in the workplace, including modes of behaviour and interactions</w:t>
            </w:r>
          </w:p>
          <w:p w:rsidR="00000000" w:rsidP="00681989">
            <w:pPr>
              <w:pStyle w:val="ListBullet"/>
              <w:rPr>
                <w:lang w:val="en-NZ"/>
              </w:rPr>
            </w:pPr>
            <w:r w:rsidRPr="00681989">
              <w:t>completing work systematically with attention to detail without damage to goods and equipment</w:t>
            </w:r>
          </w:p>
        </w:tc>
      </w:tr>
      <w:tr w:rsidTr="002331B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1989">
            <w:pPr>
              <w:pStyle w:val="BodyText"/>
              <w:rPr>
                <w:lang w:val="en-NZ"/>
              </w:rPr>
            </w:pPr>
            <w:r w:rsidRPr="00681989">
              <w:rPr>
                <w:rStyle w:val="SpecialBold"/>
              </w:rPr>
              <w:t>Context and specific resources for assessment</w:t>
            </w:r>
          </w:p>
        </w:tc>
        <w:tc>
          <w:tcPr>
            <w:tcW w:w="6811" w:type="dxa"/>
            <w:tcBorders>
              <w:top w:val="nil"/>
              <w:left w:val="nil"/>
              <w:bottom w:val="nil"/>
              <w:right w:val="nil"/>
            </w:tcBorders>
            <w:tcMar>
              <w:top w:w="0" w:type="dxa"/>
              <w:left w:w="62" w:type="dxa"/>
              <w:bottom w:w="0" w:type="dxa"/>
              <w:right w:w="62" w:type="dxa"/>
            </w:tcMar>
          </w:tcPr>
          <w:p w:rsidR="00000000" w:rsidP="00681989">
            <w:pPr>
              <w:pStyle w:val="BodyText"/>
              <w:rPr>
                <w:lang w:val="en-NZ"/>
              </w:rPr>
            </w:pPr>
            <w:r w:rsidRPr="00681989">
              <w:t>Assessment may occur on the job or in an appropriately simulated environment and requires access to work areas, materials and equipment and to information on workplace practices and OHS practices.</w:t>
            </w:r>
          </w:p>
        </w:tc>
      </w:tr>
      <w:tr w:rsidTr="002331B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1989">
            <w:pPr>
              <w:pStyle w:val="BodyText"/>
              <w:rPr>
                <w:lang w:val="en-NZ"/>
              </w:rPr>
            </w:pPr>
            <w:r w:rsidRPr="00681989">
              <w:rPr>
                <w:rStyle w:val="SpecialBold"/>
              </w:rPr>
              <w:t>Guidance information for assessment</w:t>
            </w:r>
          </w:p>
        </w:tc>
        <w:tc>
          <w:tcPr>
            <w:tcW w:w="6811" w:type="dxa"/>
            <w:tcBorders>
              <w:top w:val="nil"/>
              <w:left w:val="nil"/>
              <w:bottom w:val="nil"/>
              <w:right w:val="nil"/>
            </w:tcBorders>
            <w:tcMar>
              <w:top w:w="0" w:type="dxa"/>
              <w:left w:w="62" w:type="dxa"/>
              <w:bottom w:w="0" w:type="dxa"/>
              <w:right w:w="62" w:type="dxa"/>
            </w:tcMar>
          </w:tcPr>
          <w:p w:rsidR="00000000" w:rsidRPr="00681989" w:rsidP="00681989">
            <w:pPr>
              <w:pStyle w:val="BodyText"/>
            </w:pPr>
            <w:r w:rsidRPr="00681989">
              <w:t>This unit may be asses</w:t>
            </w:r>
            <w:r w:rsidRPr="00681989">
              <w:t>sed independently or in combination with other relevant units.</w:t>
            </w:r>
          </w:p>
        </w:tc>
      </w:tr>
    </w:tbl>
    <w:p w:rsidR="00000000" w:rsidRPr="00681989" w:rsidP="00681989">
      <w:pPr>
        <w:pStyle w:val="BodyText"/>
      </w:pPr>
    </w:p>
    <w:p w:rsidR="00000000" w:rsidRPr="00681989" w:rsidP="00681989">
      <w:pPr>
        <w:pStyle w:val="AllowPageBreak"/>
      </w:pPr>
    </w:p>
    <w:p w:rsidR="00000000" w:rsidRPr="00681989" w:rsidP="00681989">
      <w:pPr>
        <w:pStyle w:val="Heading1"/>
      </w:pPr>
      <w:bookmarkStart w:id="11" w:name="O_95761"/>
      <w:bookmarkEnd w:id="11"/>
      <w:r w:rsidRPr="00681989">
        <w:t>Range Statement</w:t>
      </w:r>
    </w:p>
    <w:tbl>
      <w:tblPr>
        <w:tblW w:w="0" w:type="auto"/>
        <w:tblLayout w:type="fixed"/>
        <w:tblCellMar>
          <w:left w:w="62" w:type="dxa"/>
          <w:right w:w="62" w:type="dxa"/>
        </w:tblCellMar>
        <w:tblLook w:val="0000"/>
      </w:tblPr>
      <w:tblGrid>
        <w:gridCol w:w="2268"/>
        <w:gridCol w:w="6811"/>
      </w:tblGrid>
      <w:tr w:rsidTr="002331B3">
        <w:tblPrEx>
          <w:tblW w:w="0" w:type="auto"/>
          <w:tblLayout w:type="fixed"/>
          <w:tblCellMar>
            <w:left w:w="62" w:type="dxa"/>
            <w:right w:w="62" w:type="dxa"/>
          </w:tblCellMar>
          <w:tblLook w:val="0000"/>
        </w:tblPrEx>
        <w:tc>
          <w:tcPr>
            <w:tcW w:w="9079" w:type="dxa"/>
            <w:gridSpan w:val="2"/>
            <w:tcBorders>
              <w:top w:val="nil"/>
              <w:left w:val="nil"/>
              <w:bottom w:val="nil"/>
              <w:right w:val="nil"/>
            </w:tcBorders>
            <w:tcMar>
              <w:top w:w="0" w:type="dxa"/>
              <w:left w:w="62" w:type="dxa"/>
              <w:bottom w:w="0" w:type="dxa"/>
              <w:right w:w="62" w:type="dxa"/>
            </w:tcMar>
          </w:tcPr>
          <w:p w:rsidR="00000000" w:rsidRPr="00681989" w:rsidP="00681989">
            <w:pPr>
              <w:pStyle w:val="BodyText"/>
            </w:pPr>
            <w:r w:rsidRPr="00681989">
              <w:rPr>
                <w:rStyle w:val="SpecialBold"/>
              </w:rPr>
              <w:t>RANGE STATEMENT</w:t>
            </w:r>
          </w:p>
          <w:p w:rsidR="00000000" w:rsidP="00681989">
            <w:pPr>
              <w:pStyle w:val="BodyText"/>
              <w:rPr>
                <w:lang w:val="en-NZ"/>
              </w:rPr>
            </w:pPr>
            <w:r w:rsidRPr="00681989">
              <w:t>The range statement relates to the unit of competency as a whole. It allows for different work environments and situations that may affect perfo</w:t>
            </w:r>
            <w:r w:rsidRPr="00681989">
              <w:t>rmance. Bold italicised wording, if used in the Performance Criteria, is detailed below. Add any essential operating conditions that may be present with training and assessment depending on the work situation, needs if the candidate, accessibility of the i</w:t>
            </w:r>
            <w:r w:rsidRPr="00681989">
              <w:t>tem, and local industry and regional contexts.</w:t>
            </w:r>
          </w:p>
        </w:tc>
      </w:tr>
      <w:tr w:rsidTr="002331B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1989">
            <w:pPr>
              <w:pStyle w:val="BodyText"/>
              <w:rPr>
                <w:lang w:val="en-NZ"/>
              </w:rPr>
            </w:pPr>
            <w:r w:rsidRPr="00681989">
              <w:t>Legislative/regulatory requirements</w:t>
            </w:r>
          </w:p>
        </w:tc>
        <w:tc>
          <w:tcPr>
            <w:tcW w:w="6811" w:type="dxa"/>
            <w:tcBorders>
              <w:top w:val="nil"/>
              <w:left w:val="nil"/>
              <w:bottom w:val="nil"/>
              <w:right w:val="nil"/>
            </w:tcBorders>
            <w:tcMar>
              <w:top w:w="0" w:type="dxa"/>
              <w:left w:w="62" w:type="dxa"/>
              <w:bottom w:w="0" w:type="dxa"/>
              <w:right w:w="62" w:type="dxa"/>
            </w:tcMar>
          </w:tcPr>
          <w:p w:rsidR="00000000" w:rsidP="00681989">
            <w:pPr>
              <w:pStyle w:val="BodyText"/>
              <w:rPr>
                <w:lang w:val="en-NZ"/>
              </w:rPr>
            </w:pPr>
            <w:r w:rsidRPr="00681989">
              <w:t>All work must comply with relevant Federal and State or Territory legislative or regulatory requirements.</w:t>
            </w:r>
          </w:p>
        </w:tc>
      </w:tr>
      <w:tr w:rsidTr="002331B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1989">
            <w:pPr>
              <w:pStyle w:val="BodyText"/>
              <w:rPr>
                <w:lang w:val="en-NZ"/>
              </w:rPr>
            </w:pPr>
            <w:r w:rsidRPr="00681989">
              <w:t>Taken measurements may include</w:t>
            </w:r>
          </w:p>
        </w:tc>
        <w:tc>
          <w:tcPr>
            <w:tcW w:w="6811" w:type="dxa"/>
            <w:tcBorders>
              <w:top w:val="nil"/>
              <w:left w:val="nil"/>
              <w:bottom w:val="nil"/>
              <w:right w:val="nil"/>
            </w:tcBorders>
            <w:tcMar>
              <w:top w:w="0" w:type="dxa"/>
              <w:left w:w="62" w:type="dxa"/>
              <w:bottom w:w="0" w:type="dxa"/>
              <w:right w:w="62" w:type="dxa"/>
            </w:tcMar>
          </w:tcPr>
          <w:p w:rsidR="00000000" w:rsidRPr="00681989" w:rsidP="00681989">
            <w:pPr>
              <w:pStyle w:val="ListBullet"/>
            </w:pPr>
            <w:r w:rsidRPr="00681989">
              <w:t>head size</w:t>
            </w:r>
          </w:p>
          <w:p w:rsidR="00000000" w:rsidRPr="00681989" w:rsidP="00681989">
            <w:pPr>
              <w:pStyle w:val="ListBullet"/>
            </w:pPr>
            <w:r w:rsidRPr="00681989">
              <w:t>ear- to- ear measurements</w:t>
            </w:r>
          </w:p>
          <w:p w:rsidR="00000000" w:rsidRPr="00681989" w:rsidP="00681989">
            <w:pPr>
              <w:pStyle w:val="ListBullet"/>
            </w:pPr>
            <w:r w:rsidRPr="00681989">
              <w:t>front-to-back measurements</w:t>
            </w:r>
          </w:p>
          <w:p w:rsidR="00000000" w:rsidRPr="00681989" w:rsidP="00681989">
            <w:pPr>
              <w:pStyle w:val="ListBullet"/>
            </w:pPr>
            <w:r w:rsidRPr="00681989">
              <w:t>linear</w:t>
            </w:r>
          </w:p>
          <w:p w:rsidR="00000000" w:rsidP="00681989">
            <w:pPr>
              <w:pStyle w:val="ListBullet"/>
              <w:rPr>
                <w:lang w:val="en-NZ"/>
              </w:rPr>
            </w:pPr>
            <w:r w:rsidRPr="00681989">
              <w:t>circular</w:t>
            </w:r>
          </w:p>
        </w:tc>
      </w:tr>
      <w:tr w:rsidTr="002331B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1989">
            <w:pPr>
              <w:pStyle w:val="BodyText"/>
              <w:rPr>
                <w:lang w:val="en-NZ"/>
              </w:rPr>
            </w:pPr>
            <w:r w:rsidRPr="00681989">
              <w:t xml:space="preserve">Calculated measurements may include </w:t>
            </w:r>
          </w:p>
        </w:tc>
        <w:tc>
          <w:tcPr>
            <w:tcW w:w="6811" w:type="dxa"/>
            <w:tcBorders>
              <w:top w:val="nil"/>
              <w:left w:val="nil"/>
              <w:bottom w:val="nil"/>
              <w:right w:val="nil"/>
            </w:tcBorders>
            <w:tcMar>
              <w:top w:w="0" w:type="dxa"/>
              <w:left w:w="62" w:type="dxa"/>
              <w:bottom w:w="0" w:type="dxa"/>
              <w:right w:w="62" w:type="dxa"/>
            </w:tcMar>
          </w:tcPr>
          <w:p w:rsidR="00000000" w:rsidRPr="00681989" w:rsidP="00681989">
            <w:pPr>
              <w:pStyle w:val="ListBullet"/>
            </w:pPr>
            <w:r w:rsidRPr="00681989">
              <w:t>radius</w:t>
            </w:r>
          </w:p>
          <w:p w:rsidR="00000000" w:rsidRPr="00681989" w:rsidP="00681989">
            <w:pPr>
              <w:pStyle w:val="ListBullet"/>
            </w:pPr>
            <w:r w:rsidRPr="00681989">
              <w:t>circumference</w:t>
            </w:r>
          </w:p>
          <w:p w:rsidR="00000000" w:rsidRPr="00681989" w:rsidP="00681989">
            <w:pPr>
              <w:pStyle w:val="ListBullet"/>
            </w:pPr>
            <w:r w:rsidRPr="00681989">
              <w:t>diameter</w:t>
            </w:r>
          </w:p>
          <w:p w:rsidR="00000000" w:rsidRPr="00681989" w:rsidP="00681989">
            <w:pPr>
              <w:pStyle w:val="ListBullet"/>
            </w:pPr>
            <w:r w:rsidRPr="00681989">
              <w:t>ratios</w:t>
            </w:r>
          </w:p>
          <w:p w:rsidR="00000000" w:rsidRPr="00681989" w:rsidP="00681989">
            <w:pPr>
              <w:pStyle w:val="ListBullet"/>
            </w:pPr>
            <w:r w:rsidRPr="00681989">
              <w:t>division</w:t>
            </w:r>
          </w:p>
          <w:p w:rsidR="00000000" w:rsidP="00681989">
            <w:pPr>
              <w:pStyle w:val="ListBullet"/>
              <w:rPr>
                <w:lang w:val="en-NZ"/>
              </w:rPr>
            </w:pPr>
            <w:r w:rsidRPr="00681989">
              <w:t>percentages and fractions</w:t>
            </w:r>
          </w:p>
        </w:tc>
      </w:tr>
      <w:tr w:rsidTr="002331B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1989">
            <w:pPr>
              <w:pStyle w:val="BodyText"/>
              <w:rPr>
                <w:lang w:val="en-NZ"/>
              </w:rPr>
            </w:pPr>
            <w:r w:rsidRPr="00681989">
              <w:t>Electronic method refers to</w:t>
            </w:r>
          </w:p>
        </w:tc>
        <w:tc>
          <w:tcPr>
            <w:tcW w:w="6811" w:type="dxa"/>
            <w:tcBorders>
              <w:top w:val="nil"/>
              <w:left w:val="nil"/>
              <w:bottom w:val="nil"/>
              <w:right w:val="nil"/>
            </w:tcBorders>
            <w:tcMar>
              <w:top w:w="0" w:type="dxa"/>
              <w:left w:w="62" w:type="dxa"/>
              <w:bottom w:w="0" w:type="dxa"/>
              <w:right w:w="62" w:type="dxa"/>
            </w:tcMar>
          </w:tcPr>
          <w:p w:rsidR="00000000" w:rsidP="00681989">
            <w:pPr>
              <w:pStyle w:val="ListBullet"/>
              <w:rPr>
                <w:lang w:val="en-NZ"/>
              </w:rPr>
            </w:pPr>
            <w:r w:rsidRPr="00681989">
              <w:t>use of computer aided design programs and electronic equipment</w:t>
            </w:r>
          </w:p>
        </w:tc>
      </w:tr>
      <w:tr w:rsidTr="002331B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1989">
            <w:pPr>
              <w:pStyle w:val="BodyText"/>
              <w:rPr>
                <w:lang w:val="en-NZ"/>
              </w:rPr>
            </w:pPr>
            <w:r w:rsidRPr="00681989">
              <w:t>Tools and equipment may include</w:t>
            </w:r>
          </w:p>
        </w:tc>
        <w:tc>
          <w:tcPr>
            <w:tcW w:w="6811" w:type="dxa"/>
            <w:tcBorders>
              <w:top w:val="nil"/>
              <w:left w:val="nil"/>
              <w:bottom w:val="nil"/>
              <w:right w:val="nil"/>
            </w:tcBorders>
            <w:tcMar>
              <w:top w:w="0" w:type="dxa"/>
              <w:left w:w="62" w:type="dxa"/>
              <w:bottom w:w="0" w:type="dxa"/>
              <w:right w:w="62" w:type="dxa"/>
            </w:tcMar>
          </w:tcPr>
          <w:p w:rsidR="00000000" w:rsidRPr="00681989" w:rsidP="00681989">
            <w:pPr>
              <w:pStyle w:val="ListBullet"/>
            </w:pPr>
            <w:r w:rsidRPr="00681989">
              <w:t>CAD system</w:t>
            </w:r>
          </w:p>
          <w:p w:rsidR="00000000" w:rsidRPr="00681989" w:rsidP="00681989">
            <w:pPr>
              <w:pStyle w:val="ListBullet"/>
            </w:pPr>
            <w:r w:rsidRPr="00681989">
              <w:t>square ruler</w:t>
            </w:r>
          </w:p>
          <w:p w:rsidR="00000000" w:rsidRPr="00681989" w:rsidP="00681989">
            <w:pPr>
              <w:pStyle w:val="ListBullet"/>
            </w:pPr>
            <w:r w:rsidRPr="00681989">
              <w:t>compass, protractor</w:t>
            </w:r>
          </w:p>
          <w:p w:rsidR="00000000" w:rsidP="00681989">
            <w:pPr>
              <w:pStyle w:val="ListBullet"/>
              <w:rPr>
                <w:lang w:val="en-NZ"/>
              </w:rPr>
            </w:pPr>
            <w:r w:rsidRPr="00681989">
              <w:t>tape measure, French curve, mitre ruler, triangles, hole punch, scissors</w:t>
            </w:r>
          </w:p>
        </w:tc>
      </w:tr>
      <w:tr w:rsidTr="002331B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1989">
            <w:pPr>
              <w:pStyle w:val="BodyText"/>
              <w:rPr>
                <w:lang w:val="en-NZ"/>
              </w:rPr>
            </w:pPr>
            <w:r w:rsidRPr="00681989">
              <w:t>Millinery flat pattern construction princ</w:t>
            </w:r>
            <w:r w:rsidRPr="00681989">
              <w:t>iples may include</w:t>
            </w:r>
          </w:p>
        </w:tc>
        <w:tc>
          <w:tcPr>
            <w:tcW w:w="6811" w:type="dxa"/>
            <w:tcBorders>
              <w:top w:val="nil"/>
              <w:left w:val="nil"/>
              <w:bottom w:val="nil"/>
              <w:right w:val="nil"/>
            </w:tcBorders>
            <w:tcMar>
              <w:top w:w="0" w:type="dxa"/>
              <w:left w:w="62" w:type="dxa"/>
              <w:bottom w:w="0" w:type="dxa"/>
              <w:right w:w="62" w:type="dxa"/>
            </w:tcMar>
          </w:tcPr>
          <w:p w:rsidR="00000000" w:rsidRPr="00681989" w:rsidP="00681989">
            <w:pPr>
              <w:pStyle w:val="ListBullet"/>
            </w:pPr>
            <w:r w:rsidRPr="00681989">
              <w:t>circular principles</w:t>
            </w:r>
          </w:p>
          <w:p w:rsidR="00000000" w:rsidRPr="00681989" w:rsidP="00681989">
            <w:pPr>
              <w:pStyle w:val="ListBullet"/>
            </w:pPr>
            <w:r w:rsidRPr="00681989">
              <w:t>angular principles</w:t>
            </w:r>
          </w:p>
          <w:p w:rsidR="00000000" w:rsidRPr="00681989" w:rsidP="00681989">
            <w:pPr>
              <w:pStyle w:val="ListBullet"/>
            </w:pPr>
            <w:r w:rsidRPr="00681989">
              <w:t>constructing and modifying arcs</w:t>
            </w:r>
          </w:p>
          <w:p w:rsidR="00000000" w:rsidRPr="00681989" w:rsidP="00681989">
            <w:pPr>
              <w:pStyle w:val="ListBullet"/>
            </w:pPr>
            <w:r w:rsidRPr="00681989">
              <w:t>square blocking</w:t>
            </w:r>
          </w:p>
          <w:p w:rsidR="00000000" w:rsidRPr="00681989" w:rsidP="00681989">
            <w:pPr>
              <w:pStyle w:val="ListBullet"/>
            </w:pPr>
            <w:r w:rsidRPr="00681989">
              <w:t>pivoting</w:t>
            </w:r>
          </w:p>
          <w:p w:rsidR="00000000" w:rsidRPr="00681989" w:rsidP="00681989">
            <w:pPr>
              <w:pStyle w:val="ListBullet"/>
            </w:pPr>
            <w:r w:rsidRPr="00681989">
              <w:t>contour sectioning</w:t>
            </w:r>
          </w:p>
          <w:p w:rsidR="00000000" w:rsidP="00681989">
            <w:pPr>
              <w:pStyle w:val="ListBullet"/>
              <w:rPr>
                <w:lang w:val="en-NZ"/>
              </w:rPr>
            </w:pPr>
            <w:r w:rsidRPr="00681989">
              <w:t>cut and spread</w:t>
            </w:r>
          </w:p>
        </w:tc>
      </w:tr>
      <w:tr w:rsidTr="002331B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1989">
            <w:pPr>
              <w:pStyle w:val="BodyText"/>
              <w:rPr>
                <w:lang w:val="en-NZ"/>
              </w:rPr>
            </w:pPr>
            <w:r w:rsidRPr="00681989">
              <w:t>OHS practices may include</w:t>
            </w:r>
          </w:p>
        </w:tc>
        <w:tc>
          <w:tcPr>
            <w:tcW w:w="6811" w:type="dxa"/>
            <w:tcBorders>
              <w:top w:val="nil"/>
              <w:left w:val="nil"/>
              <w:bottom w:val="nil"/>
              <w:right w:val="nil"/>
            </w:tcBorders>
            <w:tcMar>
              <w:top w:w="0" w:type="dxa"/>
              <w:left w:w="62" w:type="dxa"/>
              <w:bottom w:w="0" w:type="dxa"/>
              <w:right w:w="62" w:type="dxa"/>
            </w:tcMar>
          </w:tcPr>
          <w:p w:rsidR="00000000" w:rsidRPr="00681989" w:rsidP="00681989">
            <w:pPr>
              <w:pStyle w:val="BodyText"/>
            </w:pPr>
            <w:r w:rsidRPr="00681989">
              <w:t>OHS practices must include hazard identification and control, risk assessment and implementation of risk reduction measures specific to the tasks described by this unit and may include:</w:t>
            </w:r>
          </w:p>
          <w:p w:rsidR="00000000" w:rsidRPr="00681989" w:rsidP="00681989">
            <w:pPr>
              <w:pStyle w:val="ListBullet"/>
            </w:pPr>
            <w:r w:rsidRPr="00681989">
              <w:t>manual handling techniques</w:t>
            </w:r>
          </w:p>
          <w:p w:rsidR="00000000" w:rsidRPr="00681989" w:rsidP="00681989">
            <w:pPr>
              <w:pStyle w:val="ListBullet"/>
            </w:pPr>
            <w:r w:rsidRPr="00681989">
              <w:t>standard operating procedures</w:t>
            </w:r>
          </w:p>
          <w:p w:rsidR="00000000" w:rsidRPr="00681989" w:rsidP="00681989">
            <w:pPr>
              <w:pStyle w:val="ListBullet"/>
            </w:pPr>
            <w:r w:rsidRPr="00681989">
              <w:t>personal pro</w:t>
            </w:r>
            <w:r w:rsidRPr="00681989">
              <w:t>tective equipment</w:t>
            </w:r>
          </w:p>
          <w:p w:rsidR="00000000" w:rsidRPr="00681989" w:rsidP="00681989">
            <w:pPr>
              <w:pStyle w:val="ListBullet"/>
            </w:pPr>
            <w:r w:rsidRPr="00681989">
              <w:t>safe materials handling</w:t>
            </w:r>
          </w:p>
          <w:p w:rsidR="00000000" w:rsidRPr="00681989" w:rsidP="00681989">
            <w:pPr>
              <w:pStyle w:val="ListBullet"/>
            </w:pPr>
            <w:r w:rsidRPr="00681989">
              <w:t>taking of rest breaks</w:t>
            </w:r>
          </w:p>
          <w:p w:rsidR="00000000" w:rsidRPr="00681989" w:rsidP="00681989">
            <w:pPr>
              <w:pStyle w:val="ListBullet"/>
            </w:pPr>
            <w:r w:rsidRPr="00681989">
              <w:t>ergonomic arrangement of workplaces</w:t>
            </w:r>
          </w:p>
          <w:p w:rsidR="00000000" w:rsidRPr="00681989" w:rsidP="00681989">
            <w:pPr>
              <w:pStyle w:val="ListBullet"/>
            </w:pPr>
            <w:r w:rsidRPr="00681989">
              <w:t>following marked walkways</w:t>
            </w:r>
          </w:p>
          <w:p w:rsidR="00000000" w:rsidRPr="00681989" w:rsidP="00681989">
            <w:pPr>
              <w:pStyle w:val="ListBullet"/>
            </w:pPr>
            <w:r w:rsidRPr="00681989">
              <w:t>safe storage of equipment</w:t>
            </w:r>
          </w:p>
          <w:p w:rsidR="00000000" w:rsidRPr="00681989" w:rsidP="00681989">
            <w:pPr>
              <w:pStyle w:val="ListBullet"/>
            </w:pPr>
            <w:r w:rsidRPr="00681989">
              <w:t>housekeeping</w:t>
            </w:r>
          </w:p>
          <w:p w:rsidR="00000000" w:rsidRPr="00681989" w:rsidP="00681989">
            <w:pPr>
              <w:pStyle w:val="ListBullet"/>
            </w:pPr>
            <w:r w:rsidRPr="00681989">
              <w:t>reporting accidents and incidents</w:t>
            </w:r>
          </w:p>
          <w:p w:rsidR="00000000" w:rsidRPr="00681989" w:rsidP="00681989">
            <w:pPr>
              <w:pStyle w:val="ListBullet"/>
            </w:pPr>
            <w:r w:rsidRPr="00681989">
              <w:t>other OHS practices relevant to the job and enterprise</w:t>
            </w:r>
          </w:p>
        </w:tc>
      </w:tr>
    </w:tbl>
    <w:p w:rsidR="00000000" w:rsidRPr="00681989" w:rsidP="00681989">
      <w:pPr>
        <w:pStyle w:val="BodyText"/>
      </w:pPr>
    </w:p>
    <w:p w:rsidR="00000000" w:rsidRPr="00681989" w:rsidP="00681989">
      <w:pPr>
        <w:pStyle w:val="AllowPageBreak"/>
      </w:pPr>
    </w:p>
    <w:p w:rsidR="00000000" w:rsidRPr="00681989" w:rsidP="00681989">
      <w:pPr>
        <w:pStyle w:val="Heading1"/>
      </w:pPr>
      <w:bookmarkStart w:id="12" w:name="O_95762"/>
      <w:bookmarkEnd w:id="12"/>
      <w:r w:rsidRPr="00681989">
        <w:t>Unit Sector(s)</w:t>
      </w:r>
    </w:p>
    <w:tbl>
      <w:tblPr>
        <w:tblW w:w="0" w:type="auto"/>
        <w:tblLayout w:type="fixed"/>
        <w:tblCellMar>
          <w:left w:w="62" w:type="dxa"/>
          <w:right w:w="62" w:type="dxa"/>
        </w:tblCellMar>
        <w:tblLook w:val="0000"/>
      </w:tblPr>
      <w:tblGrid>
        <w:gridCol w:w="2268"/>
        <w:gridCol w:w="6811"/>
      </w:tblGrid>
      <w:tr w:rsidTr="002331B3">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681989">
            <w:pPr>
              <w:pStyle w:val="BodyText"/>
              <w:rPr>
                <w:lang w:val="en-NZ"/>
              </w:rPr>
            </w:pPr>
            <w:r w:rsidRPr="00681989">
              <w:rPr>
                <w:rStyle w:val="SpecialBold"/>
              </w:rPr>
              <w:t>Sector</w:t>
            </w:r>
          </w:p>
        </w:tc>
        <w:tc>
          <w:tcPr>
            <w:tcW w:w="6811" w:type="dxa"/>
            <w:tcBorders>
              <w:top w:val="nil"/>
              <w:left w:val="nil"/>
              <w:bottom w:val="nil"/>
              <w:right w:val="nil"/>
            </w:tcBorders>
            <w:tcMar>
              <w:top w:w="0" w:type="dxa"/>
              <w:left w:w="62" w:type="dxa"/>
              <w:bottom w:w="0" w:type="dxa"/>
              <w:right w:w="62" w:type="dxa"/>
            </w:tcMar>
          </w:tcPr>
          <w:p w:rsidR="00000000" w:rsidRPr="00681989" w:rsidP="00681989">
            <w:pPr>
              <w:pStyle w:val="BodyText"/>
            </w:pPr>
            <w:r w:rsidRPr="00681989">
              <w:t>Millinery</w:t>
            </w:r>
          </w:p>
        </w:tc>
      </w:tr>
    </w:tbl>
    <w:p w:rsidR="00000000" w:rsidRPr="00681989" w:rsidP="00681989">
      <w:pPr>
        <w:pStyle w:val="BodyText"/>
      </w:pPr>
    </w:p>
    <w:p w:rsidR="00000000" w:rsidRPr="00681989" w:rsidP="00681989"/>
    <w:sectPr w:rsidSect="006819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9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31B3" w:rsidP="002331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9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1B3" w:rsidP="006819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331B3" w:rsidP="006819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331B3" w:rsidP="006819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9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31B3" w:rsidP="002331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9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1B3" w:rsidP="00681989">
    <w:pPr>
      <w:pStyle w:val="Header"/>
      <w:framePr w:wrap="around"/>
    </w:pPr>
    <w:r>
      <w:fldChar w:fldCharType="begin"/>
    </w:r>
    <w:r>
      <w:instrText xml:space="preserve"> TITLE   \* MERGEFORMAT </w:instrText>
    </w:r>
    <w:r>
      <w:fldChar w:fldCharType="separate"/>
    </w:r>
    <w:r>
      <w:t>LMTML2002A Make flat patterns for millinery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31B3" w:rsidP="006819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C6BB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C004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9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1989"/>
    <w:pPr>
      <w:spacing w:before="360" w:after="60"/>
      <w:outlineLvl w:val="0"/>
    </w:pPr>
    <w:rPr>
      <w:sz w:val="32"/>
    </w:rPr>
  </w:style>
  <w:style w:type="paragraph" w:styleId="Heading2">
    <w:name w:val="heading 2"/>
    <w:basedOn w:val="HeadingBase"/>
    <w:next w:val="BodyText"/>
    <w:link w:val="Heading2Char"/>
    <w:qFormat/>
    <w:rsid w:val="00681989"/>
    <w:pPr>
      <w:keepLines/>
      <w:spacing w:before="240" w:after="120"/>
      <w:outlineLvl w:val="1"/>
    </w:pPr>
    <w:rPr>
      <w:sz w:val="28"/>
      <w:szCs w:val="40"/>
    </w:rPr>
  </w:style>
  <w:style w:type="paragraph" w:styleId="Heading3">
    <w:name w:val="heading 3"/>
    <w:basedOn w:val="HeadingBase"/>
    <w:next w:val="BodyText"/>
    <w:link w:val="Heading3Char"/>
    <w:qFormat/>
    <w:rsid w:val="00681989"/>
    <w:pPr>
      <w:spacing w:before="180" w:after="120"/>
      <w:outlineLvl w:val="2"/>
    </w:pPr>
    <w:rPr>
      <w:spacing w:val="-10"/>
      <w:kern w:val="32"/>
    </w:rPr>
  </w:style>
  <w:style w:type="paragraph" w:styleId="Heading4">
    <w:name w:val="heading 4"/>
    <w:basedOn w:val="HeadingBase"/>
    <w:next w:val="BodyText"/>
    <w:link w:val="Heading4Char"/>
    <w:qFormat/>
    <w:rsid w:val="00681989"/>
    <w:pPr>
      <w:spacing w:before="160" w:after="120"/>
      <w:outlineLvl w:val="3"/>
    </w:pPr>
    <w:rPr>
      <w:sz w:val="22"/>
    </w:rPr>
  </w:style>
  <w:style w:type="paragraph" w:styleId="Heading5">
    <w:name w:val="heading 5"/>
    <w:basedOn w:val="HeadingBase"/>
    <w:next w:val="Normal"/>
    <w:link w:val="Heading5Char"/>
    <w:qFormat/>
    <w:rsid w:val="00681989"/>
    <w:pPr>
      <w:spacing w:before="80"/>
      <w:outlineLvl w:val="4"/>
    </w:pPr>
    <w:rPr>
      <w:color w:val="918585"/>
      <w:sz w:val="20"/>
    </w:rPr>
  </w:style>
  <w:style w:type="paragraph" w:styleId="Heading6">
    <w:name w:val="heading 6"/>
    <w:basedOn w:val="HeadingBase"/>
    <w:next w:val="Normal"/>
    <w:link w:val="Heading6Char"/>
    <w:qFormat/>
    <w:rsid w:val="00681989"/>
    <w:pPr>
      <w:spacing w:before="60"/>
      <w:outlineLvl w:val="5"/>
    </w:pPr>
    <w:rPr>
      <w:color w:val="918585"/>
      <w:sz w:val="20"/>
    </w:rPr>
  </w:style>
  <w:style w:type="paragraph" w:styleId="Heading7">
    <w:name w:val="heading 7"/>
    <w:basedOn w:val="Normal"/>
    <w:next w:val="Normal"/>
    <w:link w:val="Heading7Char"/>
    <w:qFormat/>
    <w:rsid w:val="00681989"/>
    <w:pPr>
      <w:ind w:left="720"/>
      <w:outlineLvl w:val="6"/>
    </w:pPr>
    <w:rPr>
      <w:i/>
    </w:rPr>
  </w:style>
  <w:style w:type="paragraph" w:styleId="Heading8">
    <w:name w:val="heading 8"/>
    <w:basedOn w:val="Normal"/>
    <w:next w:val="Normal"/>
    <w:link w:val="Heading8Char"/>
    <w:qFormat/>
    <w:rsid w:val="00681989"/>
    <w:pPr>
      <w:ind w:left="720"/>
      <w:outlineLvl w:val="7"/>
    </w:pPr>
    <w:rPr>
      <w:i/>
    </w:rPr>
  </w:style>
  <w:style w:type="paragraph" w:styleId="Heading9">
    <w:name w:val="heading 9"/>
    <w:basedOn w:val="Normal"/>
    <w:next w:val="Normal"/>
    <w:link w:val="Heading9Char"/>
    <w:qFormat/>
    <w:rsid w:val="00681989"/>
    <w:pPr>
      <w:ind w:left="720"/>
      <w:outlineLvl w:val="8"/>
    </w:pPr>
    <w:rPr>
      <w:i/>
    </w:rPr>
  </w:style>
  <w:style w:type="character" w:default="1" w:styleId="DefaultParagraphFont">
    <w:name w:val="Default Paragraph Font"/>
    <w:uiPriority w:val="1"/>
    <w:unhideWhenUsed/>
    <w:rsid w:val="006819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1989"/>
  </w:style>
  <w:style w:type="character" w:customStyle="1" w:styleId="Heading1Char">
    <w:name w:val="Heading 1 Char"/>
    <w:basedOn w:val="DefaultParagraphFont"/>
    <w:link w:val="Heading1"/>
    <w:rsid w:val="00681989"/>
    <w:rPr>
      <w:rFonts w:ascii="Times New Roman" w:eastAsia="Times New Roman" w:hAnsi="Times New Roman" w:cs="Times New Roman"/>
      <w:b/>
      <w:sz w:val="32"/>
      <w:szCs w:val="20"/>
      <w:lang w:eastAsia="en-US"/>
    </w:rPr>
  </w:style>
  <w:style w:type="paragraph" w:styleId="BodyText">
    <w:name w:val="Body Text"/>
    <w:basedOn w:val="Normal"/>
    <w:link w:val="BodyTextChar"/>
    <w:rsid w:val="006819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1989"/>
    <w:rPr>
      <w:rFonts w:ascii="Times New Roman" w:eastAsia="Times New Roman" w:hAnsi="Times New Roman" w:cs="Times New Roman"/>
      <w:sz w:val="24"/>
      <w:lang w:val="en-US" w:eastAsia="en-US"/>
    </w:rPr>
  </w:style>
  <w:style w:type="paragraph" w:styleId="Footer">
    <w:name w:val="footer"/>
    <w:basedOn w:val="Normal"/>
    <w:link w:val="FooterChar"/>
    <w:rsid w:val="006819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1989"/>
    <w:rPr>
      <w:rFonts w:ascii="Times New Roman" w:eastAsia="Times New Roman" w:hAnsi="Times New Roman" w:cs="Times New Roman"/>
      <w:sz w:val="16"/>
      <w:lang w:val="en-US" w:eastAsia="en-US"/>
    </w:rPr>
  </w:style>
  <w:style w:type="paragraph" w:styleId="List">
    <w:name w:val="List"/>
    <w:basedOn w:val="BodyText"/>
    <w:next w:val="BodyText"/>
    <w:rsid w:val="00681989"/>
    <w:pPr>
      <w:tabs>
        <w:tab w:val="left" w:pos="340"/>
      </w:tabs>
      <w:spacing w:before="60" w:after="60"/>
      <w:ind w:left="340" w:hanging="340"/>
    </w:pPr>
  </w:style>
  <w:style w:type="paragraph" w:styleId="ListBullet">
    <w:name w:val="List Bullet"/>
    <w:basedOn w:val="List"/>
    <w:rsid w:val="00681989"/>
    <w:pPr>
      <w:numPr>
        <w:numId w:val="12"/>
      </w:numPr>
      <w:tabs>
        <w:tab w:val="clear" w:pos="340"/>
      </w:tabs>
      <w:spacing w:before="40" w:after="40"/>
    </w:pPr>
  </w:style>
  <w:style w:type="character" w:customStyle="1" w:styleId="SpecialBold">
    <w:name w:val="Special Bold"/>
    <w:basedOn w:val="DefaultParagraphFont"/>
    <w:rsid w:val="00681989"/>
    <w:rPr>
      <w:b/>
      <w:spacing w:val="0"/>
    </w:rPr>
  </w:style>
  <w:style w:type="paragraph" w:styleId="Header">
    <w:name w:val="header"/>
    <w:basedOn w:val="Normal"/>
    <w:link w:val="HeaderChar"/>
    <w:rsid w:val="006819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19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1989"/>
    <w:pPr>
      <w:spacing w:before="240" w:after="120"/>
      <w:outlineLvl w:val="0"/>
    </w:pPr>
    <w:rPr>
      <w:rFonts w:ascii="Times New Roman" w:hAnsi="Times New Roman"/>
      <w:b/>
      <w:sz w:val="28"/>
    </w:rPr>
  </w:style>
  <w:style w:type="paragraph" w:customStyle="1" w:styleId="AllowPageBreak">
    <w:name w:val="AllowPageBreak"/>
    <w:rsid w:val="006819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81989"/>
    <w:rPr>
      <w:b/>
      <w:i/>
      <w:u w:val="none"/>
    </w:rPr>
  </w:style>
  <w:style w:type="character" w:customStyle="1" w:styleId="Heading2Char">
    <w:name w:val="Heading 2 Char"/>
    <w:basedOn w:val="DefaultParagraphFont"/>
    <w:link w:val="Heading2"/>
    <w:rsid w:val="006819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19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19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19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19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19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19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1989"/>
    <w:rPr>
      <w:rFonts w:ascii="Courier New" w:eastAsia="Times New Roman" w:hAnsi="Courier New" w:cs="Times New Roman"/>
      <w:i/>
      <w:szCs w:val="20"/>
      <w:lang w:val="en-US" w:eastAsia="en-US"/>
    </w:rPr>
  </w:style>
  <w:style w:type="paragraph" w:customStyle="1" w:styleId="HeadingBase">
    <w:name w:val="Heading Base"/>
    <w:rsid w:val="006819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1989"/>
    <w:pPr>
      <w:tabs>
        <w:tab w:val="right" w:leader="dot" w:pos="9072"/>
      </w:tabs>
      <w:ind w:left="567"/>
    </w:pPr>
    <w:rPr>
      <w:szCs w:val="22"/>
    </w:rPr>
  </w:style>
  <w:style w:type="paragraph" w:customStyle="1" w:styleId="TOCBase">
    <w:name w:val="TOC Base"/>
    <w:rsid w:val="006819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1989"/>
    <w:pPr>
      <w:tabs>
        <w:tab w:val="right" w:leader="dot" w:pos="9072"/>
      </w:tabs>
      <w:spacing w:before="40" w:after="40"/>
      <w:ind w:left="284"/>
    </w:pPr>
    <w:rPr>
      <w:rFonts w:ascii="Times New Roman" w:hAnsi="Times New Roman"/>
    </w:rPr>
  </w:style>
  <w:style w:type="paragraph" w:styleId="TOC1">
    <w:name w:val="toc 1"/>
    <w:basedOn w:val="TOCBase"/>
    <w:next w:val="Normal"/>
    <w:rsid w:val="006819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1989"/>
    <w:pPr>
      <w:spacing w:before="5040"/>
      <w:jc w:val="center"/>
    </w:pPr>
    <w:rPr>
      <w:sz w:val="48"/>
      <w:szCs w:val="72"/>
      <w:lang w:val="en-US"/>
    </w:rPr>
  </w:style>
  <w:style w:type="character" w:customStyle="1" w:styleId="TitleChar">
    <w:name w:val="Title Char"/>
    <w:basedOn w:val="DefaultParagraphFont"/>
    <w:link w:val="Title"/>
    <w:rsid w:val="006819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1989"/>
    <w:pPr>
      <w:tabs>
        <w:tab w:val="left" w:pos="3600"/>
        <w:tab w:val="left" w:pos="3958"/>
      </w:tabs>
    </w:pPr>
  </w:style>
  <w:style w:type="paragraph" w:customStyle="1" w:styleId="Note">
    <w:name w:val="Note"/>
    <w:basedOn w:val="BodyText"/>
    <w:rsid w:val="006819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1989"/>
    <w:pPr>
      <w:framePr w:wrap="auto" w:hAnchor="text" w:y="6049"/>
    </w:pPr>
    <w:rPr>
      <w:color w:val="000000"/>
      <w:sz w:val="40"/>
    </w:rPr>
  </w:style>
  <w:style w:type="paragraph" w:customStyle="1" w:styleId="TOCTitle">
    <w:name w:val="TOCTitle"/>
    <w:basedOn w:val="Heading1"/>
    <w:rsid w:val="00681989"/>
    <w:pPr>
      <w:spacing w:after="240"/>
      <w:jc w:val="center"/>
      <w:outlineLvl w:val="9"/>
    </w:pPr>
    <w:rPr>
      <w:caps/>
    </w:rPr>
  </w:style>
  <w:style w:type="paragraph" w:customStyle="1" w:styleId="Version">
    <w:name w:val="Version"/>
    <w:rsid w:val="006819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1989"/>
    <w:pPr>
      <w:numPr>
        <w:numId w:val="13"/>
      </w:numPr>
      <w:tabs>
        <w:tab w:val="clear" w:pos="680"/>
      </w:tabs>
    </w:pPr>
  </w:style>
  <w:style w:type="paragraph" w:styleId="Index1">
    <w:name w:val="index 1"/>
    <w:basedOn w:val="Normal"/>
    <w:next w:val="Normal"/>
    <w:semiHidden/>
    <w:rsid w:val="00681989"/>
    <w:pPr>
      <w:keepNext w:val="0"/>
      <w:tabs>
        <w:tab w:val="right" w:pos="4176"/>
      </w:tabs>
      <w:ind w:left="198" w:hanging="198"/>
    </w:pPr>
    <w:rPr>
      <w:rFonts w:ascii="Garamond" w:hAnsi="Garamond"/>
    </w:rPr>
  </w:style>
  <w:style w:type="paragraph" w:styleId="IndexHeading">
    <w:name w:val="index heading"/>
    <w:basedOn w:val="Normal"/>
    <w:next w:val="Index1"/>
    <w:semiHidden/>
    <w:rsid w:val="00681989"/>
    <w:pPr>
      <w:spacing w:before="120" w:after="120"/>
    </w:pPr>
    <w:rPr>
      <w:rFonts w:ascii="Arial" w:hAnsi="Arial"/>
      <w:b/>
      <w:color w:val="918585"/>
      <w:sz w:val="24"/>
    </w:rPr>
  </w:style>
  <w:style w:type="paragraph" w:customStyle="1" w:styleId="Chapter">
    <w:name w:val="Chapter"/>
    <w:basedOn w:val="Normal"/>
    <w:rsid w:val="00681989"/>
    <w:pPr>
      <w:spacing w:before="240"/>
    </w:pPr>
    <w:rPr>
      <w:rFonts w:ascii="Times New Roman" w:hAnsi="Times New Roman"/>
      <w:smallCaps/>
      <w:spacing w:val="80"/>
      <w:sz w:val="28"/>
    </w:rPr>
  </w:style>
  <w:style w:type="paragraph" w:customStyle="1" w:styleId="InChapter">
    <w:name w:val="InChapter"/>
    <w:basedOn w:val="Heading3"/>
    <w:rsid w:val="00681989"/>
    <w:pPr>
      <w:spacing w:after="240"/>
      <w:outlineLvl w:val="9"/>
    </w:pPr>
    <w:rPr>
      <w:noProof/>
    </w:rPr>
  </w:style>
  <w:style w:type="paragraph" w:styleId="Index2">
    <w:name w:val="index 2"/>
    <w:basedOn w:val="Normal"/>
    <w:next w:val="Normal"/>
    <w:semiHidden/>
    <w:rsid w:val="00681989"/>
    <w:pPr>
      <w:tabs>
        <w:tab w:val="right" w:pos="4176"/>
      </w:tabs>
      <w:ind w:left="568" w:hanging="284"/>
    </w:pPr>
    <w:rPr>
      <w:rFonts w:ascii="Garamond" w:hAnsi="Garamond"/>
    </w:rPr>
  </w:style>
  <w:style w:type="paragraph" w:customStyle="1" w:styleId="Byline">
    <w:name w:val="Byline"/>
    <w:rsid w:val="006819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1989"/>
    <w:pPr>
      <w:tabs>
        <w:tab w:val="clear" w:pos="3600"/>
        <w:tab w:val="clear" w:pos="3958"/>
      </w:tabs>
      <w:jc w:val="right"/>
    </w:pPr>
  </w:style>
  <w:style w:type="character" w:styleId="Emphasis">
    <w:name w:val="Emphasis"/>
    <w:basedOn w:val="DefaultParagraphFont"/>
    <w:qFormat/>
    <w:rsid w:val="00681989"/>
    <w:rPr>
      <w:i/>
    </w:rPr>
  </w:style>
  <w:style w:type="paragraph" w:styleId="Caption">
    <w:name w:val="caption"/>
    <w:basedOn w:val="BodyText"/>
    <w:next w:val="Normal"/>
    <w:qFormat/>
    <w:rsid w:val="00681989"/>
    <w:pPr>
      <w:framePr w:w="2268" w:hSpace="181" w:vSpace="181" w:wrap="around" w:vAnchor="text" w:hAnchor="page" w:x="1135" w:y="285" w:anchorLock="1"/>
    </w:pPr>
    <w:rPr>
      <w:i/>
    </w:rPr>
  </w:style>
  <w:style w:type="paragraph" w:customStyle="1" w:styleId="MiniTOCTitle">
    <w:name w:val="MiniTOCTitle"/>
    <w:basedOn w:val="Heading4"/>
    <w:rsid w:val="00681989"/>
    <w:pPr>
      <w:spacing w:before="240"/>
      <w:outlineLvl w:val="9"/>
    </w:pPr>
    <w:rPr>
      <w:noProof/>
      <w:sz w:val="24"/>
    </w:rPr>
  </w:style>
  <w:style w:type="paragraph" w:customStyle="1" w:styleId="MiniTOCItem">
    <w:name w:val="MiniTOCItem"/>
    <w:basedOn w:val="ListBullet"/>
    <w:rsid w:val="00681989"/>
    <w:pPr>
      <w:numPr>
        <w:numId w:val="0"/>
      </w:numPr>
      <w:tabs>
        <w:tab w:val="right" w:leader="dot" w:pos="6521"/>
      </w:tabs>
      <w:spacing w:before="0" w:after="0"/>
    </w:pPr>
  </w:style>
  <w:style w:type="paragraph" w:customStyle="1" w:styleId="TOFTitle">
    <w:name w:val="TOFTitle"/>
    <w:basedOn w:val="TOCTitle"/>
    <w:rsid w:val="00681989"/>
  </w:style>
  <w:style w:type="paragraph" w:styleId="TableofFigures">
    <w:name w:val="table of figures"/>
    <w:basedOn w:val="Normal"/>
    <w:next w:val="Normal"/>
    <w:semiHidden/>
    <w:rsid w:val="00681989"/>
    <w:pPr>
      <w:tabs>
        <w:tab w:val="right" w:leader="dot" w:pos="9072"/>
      </w:tabs>
      <w:ind w:left="970" w:hanging="403"/>
    </w:pPr>
    <w:rPr>
      <w:rFonts w:ascii="Times New Roman" w:hAnsi="Times New Roman"/>
      <w:b/>
    </w:rPr>
  </w:style>
  <w:style w:type="paragraph" w:styleId="ListNumber">
    <w:name w:val="List Number"/>
    <w:basedOn w:val="List"/>
    <w:rsid w:val="00681989"/>
    <w:pPr>
      <w:numPr>
        <w:numId w:val="10"/>
      </w:numPr>
    </w:pPr>
  </w:style>
  <w:style w:type="character" w:customStyle="1" w:styleId="WingdingSymbols">
    <w:name w:val="Wingding Symbols"/>
    <w:rsid w:val="00681989"/>
    <w:rPr>
      <w:rFonts w:ascii="Wingdings" w:hAnsi="Wingdings"/>
    </w:rPr>
  </w:style>
  <w:style w:type="paragraph" w:customStyle="1" w:styleId="TableHeading">
    <w:name w:val="Table Heading"/>
    <w:basedOn w:val="HeadingBase"/>
    <w:rsid w:val="00681989"/>
    <w:pPr>
      <w:keepLines/>
      <w:pBdr>
        <w:bottom w:val="single" w:sz="6" w:space="1" w:color="918585"/>
      </w:pBdr>
      <w:spacing w:before="240"/>
    </w:pPr>
  </w:style>
  <w:style w:type="character" w:customStyle="1" w:styleId="HotSpot">
    <w:name w:val="HotSpot"/>
    <w:rsid w:val="00681989"/>
    <w:rPr>
      <w:color w:val="0033CC"/>
      <w:u w:val="none"/>
    </w:rPr>
  </w:style>
  <w:style w:type="paragraph" w:customStyle="1" w:styleId="BodyTextRight">
    <w:name w:val="Body Text Right"/>
    <w:basedOn w:val="BodyText"/>
    <w:rsid w:val="00681989"/>
    <w:pPr>
      <w:spacing w:before="0" w:after="0"/>
      <w:jc w:val="right"/>
    </w:pPr>
  </w:style>
  <w:style w:type="paragraph" w:styleId="Index3">
    <w:name w:val="index 3"/>
    <w:basedOn w:val="ListNumber2"/>
    <w:next w:val="Normal"/>
    <w:semiHidden/>
    <w:rsid w:val="00681989"/>
    <w:pPr>
      <w:numPr>
        <w:numId w:val="0"/>
      </w:numPr>
      <w:tabs>
        <w:tab w:val="right" w:leader="dot" w:pos="4176"/>
      </w:tabs>
    </w:pPr>
  </w:style>
  <w:style w:type="paragraph" w:styleId="ListNumber2">
    <w:name w:val="List Number 2"/>
    <w:basedOn w:val="List2"/>
    <w:rsid w:val="00681989"/>
    <w:pPr>
      <w:numPr>
        <w:numId w:val="9"/>
      </w:numPr>
      <w:tabs>
        <w:tab w:val="clear" w:pos="1060"/>
      </w:tabs>
    </w:pPr>
  </w:style>
  <w:style w:type="paragraph" w:customStyle="1" w:styleId="MarginNote">
    <w:name w:val="Margin Note"/>
    <w:basedOn w:val="BodyText"/>
    <w:rsid w:val="006819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19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19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1989"/>
    <w:rPr>
      <w:sz w:val="32"/>
    </w:rPr>
  </w:style>
  <w:style w:type="paragraph" w:customStyle="1" w:styleId="HeadingProcedure">
    <w:name w:val="Heading Procedure"/>
    <w:basedOn w:val="HeadingBase"/>
    <w:next w:val="Normal"/>
    <w:rsid w:val="00681989"/>
    <w:pPr>
      <w:tabs>
        <w:tab w:val="left" w:pos="0"/>
      </w:tabs>
      <w:spacing w:before="120" w:after="60"/>
    </w:pPr>
    <w:rPr>
      <w:i/>
      <w:color w:val="918585"/>
      <w:sz w:val="22"/>
    </w:rPr>
  </w:style>
  <w:style w:type="paragraph" w:customStyle="1" w:styleId="TableBodyText">
    <w:name w:val="Table Body Text"/>
    <w:basedOn w:val="BodyText"/>
    <w:rsid w:val="00681989"/>
    <w:pPr>
      <w:spacing w:before="60" w:after="60"/>
    </w:pPr>
  </w:style>
  <w:style w:type="paragraph" w:styleId="ListContinue">
    <w:name w:val="List Continue"/>
    <w:basedOn w:val="List"/>
    <w:rsid w:val="00681989"/>
    <w:pPr>
      <w:ind w:firstLine="0"/>
    </w:pPr>
  </w:style>
  <w:style w:type="paragraph" w:customStyle="1" w:styleId="ListNote">
    <w:name w:val="List Note"/>
    <w:basedOn w:val="List"/>
    <w:rsid w:val="00681989"/>
    <w:pPr>
      <w:pBdr>
        <w:top w:val="single" w:sz="6" w:space="2" w:color="918585"/>
        <w:bottom w:val="single" w:sz="6" w:space="2" w:color="918585"/>
      </w:pBdr>
      <w:tabs>
        <w:tab w:val="left" w:pos="1021"/>
      </w:tabs>
      <w:ind w:firstLine="0"/>
    </w:pPr>
  </w:style>
  <w:style w:type="paragraph" w:customStyle="1" w:styleId="Warning">
    <w:name w:val="Warning"/>
    <w:basedOn w:val="BodyText"/>
    <w:rsid w:val="00681989"/>
    <w:pPr>
      <w:shd w:val="clear" w:color="auto" w:fill="D9D9D9"/>
      <w:tabs>
        <w:tab w:val="left" w:pos="992"/>
      </w:tabs>
      <w:ind w:left="119" w:right="119"/>
    </w:pPr>
    <w:rPr>
      <w:sz w:val="20"/>
    </w:rPr>
  </w:style>
  <w:style w:type="paragraph" w:customStyle="1" w:styleId="MarginIcons">
    <w:name w:val="Margin Icons"/>
    <w:basedOn w:val="BodyText"/>
    <w:rsid w:val="006819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1989"/>
    <w:rPr>
      <w:rFonts w:ascii="Courier New" w:hAnsi="Courier New"/>
    </w:rPr>
  </w:style>
  <w:style w:type="paragraph" w:customStyle="1" w:styleId="NoteBullet">
    <w:name w:val="Note Bullet"/>
    <w:basedOn w:val="Note"/>
    <w:rsid w:val="00681989"/>
    <w:pPr>
      <w:tabs>
        <w:tab w:val="clear" w:pos="680"/>
      </w:tabs>
      <w:spacing w:before="60" w:after="60"/>
    </w:pPr>
  </w:style>
  <w:style w:type="paragraph" w:customStyle="1" w:styleId="SubHeading2">
    <w:name w:val="SubHeading2"/>
    <w:basedOn w:val="HeadingBase"/>
    <w:rsid w:val="00681989"/>
    <w:pPr>
      <w:spacing w:before="240" w:after="60"/>
    </w:pPr>
    <w:rPr>
      <w:sz w:val="20"/>
    </w:rPr>
  </w:style>
  <w:style w:type="paragraph" w:customStyle="1" w:styleId="SubHeading1">
    <w:name w:val="SubHeading1"/>
    <w:basedOn w:val="HeadingBase"/>
    <w:rsid w:val="00681989"/>
    <w:pPr>
      <w:spacing w:before="240" w:after="60"/>
    </w:pPr>
    <w:rPr>
      <w:color w:val="918585"/>
      <w:sz w:val="22"/>
    </w:rPr>
  </w:style>
  <w:style w:type="paragraph" w:customStyle="1" w:styleId="SideHeading">
    <w:name w:val="Side Heading"/>
    <w:basedOn w:val="HeadingBase"/>
    <w:rsid w:val="006819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1989"/>
    <w:pPr>
      <w:tabs>
        <w:tab w:val="num" w:pos="360"/>
      </w:tabs>
    </w:pPr>
  </w:style>
  <w:style w:type="paragraph" w:styleId="PlainText">
    <w:name w:val="Plain Text"/>
    <w:basedOn w:val="Normal"/>
    <w:link w:val="PlainTextChar"/>
    <w:rsid w:val="00681989"/>
    <w:rPr>
      <w:sz w:val="20"/>
    </w:rPr>
  </w:style>
  <w:style w:type="character" w:customStyle="1" w:styleId="PlainTextChar">
    <w:name w:val="Plain Text Char"/>
    <w:basedOn w:val="DefaultParagraphFont"/>
    <w:link w:val="PlainText"/>
    <w:rsid w:val="006819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1989"/>
    <w:rPr>
      <w:b/>
      <w:smallCaps/>
    </w:rPr>
  </w:style>
  <w:style w:type="paragraph" w:customStyle="1" w:styleId="TableListNumber">
    <w:name w:val="Table List Number"/>
    <w:basedOn w:val="ListNumber"/>
    <w:rsid w:val="00681989"/>
    <w:pPr>
      <w:numPr>
        <w:numId w:val="0"/>
      </w:numPr>
    </w:pPr>
  </w:style>
  <w:style w:type="paragraph" w:styleId="TOC4">
    <w:name w:val="toc 4"/>
    <w:basedOn w:val="TOCBase"/>
    <w:next w:val="Normal"/>
    <w:semiHidden/>
    <w:rsid w:val="00681989"/>
    <w:pPr>
      <w:tabs>
        <w:tab w:val="right" w:leader="dot" w:pos="9071"/>
      </w:tabs>
      <w:ind w:left="1701"/>
    </w:pPr>
  </w:style>
  <w:style w:type="paragraph" w:customStyle="1" w:styleId="ListAlpha">
    <w:name w:val="List Alpha"/>
    <w:basedOn w:val="List"/>
    <w:rsid w:val="00681989"/>
    <w:pPr>
      <w:numPr>
        <w:numId w:val="8"/>
      </w:numPr>
    </w:pPr>
  </w:style>
  <w:style w:type="paragraph" w:customStyle="1" w:styleId="ListAlpha2">
    <w:name w:val="List Alpha 2"/>
    <w:basedOn w:val="List2"/>
    <w:rsid w:val="00681989"/>
    <w:pPr>
      <w:numPr>
        <w:numId w:val="7"/>
      </w:numPr>
    </w:pPr>
  </w:style>
  <w:style w:type="paragraph" w:styleId="List2">
    <w:name w:val="List 2"/>
    <w:basedOn w:val="BodyText"/>
    <w:rsid w:val="00681989"/>
    <w:pPr>
      <w:tabs>
        <w:tab w:val="left" w:pos="680"/>
      </w:tabs>
      <w:spacing w:before="60" w:after="60"/>
      <w:ind w:left="680" w:hanging="340"/>
    </w:pPr>
  </w:style>
  <w:style w:type="paragraph" w:styleId="List3">
    <w:name w:val="List 3"/>
    <w:basedOn w:val="BodyText"/>
    <w:rsid w:val="00681989"/>
    <w:pPr>
      <w:tabs>
        <w:tab w:val="left" w:pos="1021"/>
      </w:tabs>
      <w:spacing w:before="60" w:after="60"/>
      <w:ind w:left="1020" w:hanging="340"/>
    </w:pPr>
  </w:style>
  <w:style w:type="paragraph" w:styleId="List4">
    <w:name w:val="List 4"/>
    <w:basedOn w:val="BodyText"/>
    <w:rsid w:val="00681989"/>
    <w:pPr>
      <w:tabs>
        <w:tab w:val="left" w:pos="1361"/>
      </w:tabs>
      <w:spacing w:before="60" w:after="60"/>
      <w:ind w:left="1361" w:hanging="340"/>
    </w:pPr>
  </w:style>
  <w:style w:type="paragraph" w:styleId="List5">
    <w:name w:val="List 5"/>
    <w:basedOn w:val="BodyText"/>
    <w:rsid w:val="00681989"/>
    <w:pPr>
      <w:tabs>
        <w:tab w:val="left" w:pos="1701"/>
      </w:tabs>
      <w:spacing w:before="60" w:after="60"/>
      <w:ind w:left="1701" w:hanging="340"/>
    </w:pPr>
  </w:style>
  <w:style w:type="paragraph" w:styleId="ListBullet3">
    <w:name w:val="List Bullet 3"/>
    <w:basedOn w:val="List3"/>
    <w:rsid w:val="00681989"/>
    <w:pPr>
      <w:numPr>
        <w:numId w:val="14"/>
      </w:numPr>
      <w:tabs>
        <w:tab w:val="clear" w:pos="1021"/>
      </w:tabs>
      <w:ind w:left="1037" w:hanging="357"/>
    </w:pPr>
  </w:style>
  <w:style w:type="paragraph" w:styleId="ListBullet4">
    <w:name w:val="List Bullet 4"/>
    <w:basedOn w:val="List4"/>
    <w:rsid w:val="00681989"/>
    <w:pPr>
      <w:numPr>
        <w:numId w:val="2"/>
      </w:numPr>
    </w:pPr>
  </w:style>
  <w:style w:type="paragraph" w:styleId="ListBullet5">
    <w:name w:val="List Bullet 5"/>
    <w:basedOn w:val="List5"/>
    <w:rsid w:val="00681989"/>
    <w:pPr>
      <w:numPr>
        <w:numId w:val="3"/>
      </w:numPr>
    </w:pPr>
  </w:style>
  <w:style w:type="paragraph" w:styleId="ListContinue2">
    <w:name w:val="List Continue 2"/>
    <w:basedOn w:val="List2"/>
    <w:rsid w:val="00681989"/>
    <w:pPr>
      <w:ind w:firstLine="0"/>
    </w:pPr>
  </w:style>
  <w:style w:type="paragraph" w:styleId="ListContinue3">
    <w:name w:val="List Continue 3"/>
    <w:basedOn w:val="List3"/>
    <w:rsid w:val="00681989"/>
    <w:pPr>
      <w:ind w:left="1021" w:firstLine="0"/>
    </w:pPr>
  </w:style>
  <w:style w:type="paragraph" w:styleId="ListContinue4">
    <w:name w:val="List Continue 4"/>
    <w:basedOn w:val="List4"/>
    <w:rsid w:val="00681989"/>
    <w:pPr>
      <w:ind w:firstLine="0"/>
    </w:pPr>
  </w:style>
  <w:style w:type="paragraph" w:styleId="ListContinue5">
    <w:name w:val="List Continue 5"/>
    <w:basedOn w:val="List5"/>
    <w:rsid w:val="00681989"/>
    <w:pPr>
      <w:ind w:firstLine="0"/>
    </w:pPr>
  </w:style>
  <w:style w:type="paragraph" w:styleId="ListNumber3">
    <w:name w:val="List Number 3"/>
    <w:basedOn w:val="List3"/>
    <w:rsid w:val="00681989"/>
    <w:pPr>
      <w:numPr>
        <w:numId w:val="4"/>
      </w:numPr>
    </w:pPr>
  </w:style>
  <w:style w:type="paragraph" w:styleId="ListNumber4">
    <w:name w:val="List Number 4"/>
    <w:basedOn w:val="List4"/>
    <w:rsid w:val="00681989"/>
    <w:pPr>
      <w:numPr>
        <w:numId w:val="5"/>
      </w:numPr>
    </w:pPr>
  </w:style>
  <w:style w:type="paragraph" w:styleId="ListNumber5">
    <w:name w:val="List Number 5"/>
    <w:basedOn w:val="List5"/>
    <w:rsid w:val="00681989"/>
    <w:pPr>
      <w:numPr>
        <w:numId w:val="6"/>
      </w:numPr>
    </w:pPr>
  </w:style>
  <w:style w:type="paragraph" w:styleId="BlockText">
    <w:name w:val="Block Text"/>
    <w:basedOn w:val="Normal"/>
    <w:rsid w:val="00681989"/>
    <w:pPr>
      <w:spacing w:after="120"/>
      <w:ind w:left="1440" w:right="1440"/>
    </w:pPr>
  </w:style>
  <w:style w:type="character" w:customStyle="1" w:styleId="Subscript">
    <w:name w:val="Subscript"/>
    <w:basedOn w:val="DefaultParagraphFont"/>
    <w:rsid w:val="00681989"/>
    <w:rPr>
      <w:sz w:val="16"/>
      <w:vertAlign w:val="subscript"/>
    </w:rPr>
  </w:style>
  <w:style w:type="character" w:customStyle="1" w:styleId="Superscript">
    <w:name w:val="Superscript"/>
    <w:basedOn w:val="DefaultParagraphFont"/>
    <w:rsid w:val="00681989"/>
    <w:rPr>
      <w:sz w:val="16"/>
      <w:vertAlign w:val="superscript"/>
    </w:rPr>
  </w:style>
  <w:style w:type="character" w:customStyle="1" w:styleId="Symbols">
    <w:name w:val="Symbols"/>
    <w:basedOn w:val="DefaultParagraphFont"/>
    <w:rsid w:val="00681989"/>
    <w:rPr>
      <w:rFonts w:ascii="Symbol" w:hAnsi="Symbol"/>
    </w:rPr>
  </w:style>
  <w:style w:type="character" w:customStyle="1" w:styleId="MenuOptions">
    <w:name w:val="Menu Options"/>
    <w:basedOn w:val="DefaultParagraphFont"/>
    <w:rsid w:val="00681989"/>
    <w:rPr>
      <w:rFonts w:ascii="Arial Narrow" w:hAnsi="Arial Narrow"/>
      <w:smallCaps/>
    </w:rPr>
  </w:style>
  <w:style w:type="character" w:customStyle="1" w:styleId="Buttons">
    <w:name w:val="Buttons"/>
    <w:basedOn w:val="DefaultParagraphFont"/>
    <w:rsid w:val="00681989"/>
    <w:rPr>
      <w:b/>
    </w:rPr>
  </w:style>
  <w:style w:type="character" w:customStyle="1" w:styleId="Underlined">
    <w:name w:val="Underlined"/>
    <w:basedOn w:val="DefaultParagraphFont"/>
    <w:rsid w:val="00681989"/>
    <w:rPr>
      <w:u w:val="single"/>
    </w:rPr>
  </w:style>
  <w:style w:type="paragraph" w:customStyle="1" w:styleId="TableBodyTextRight">
    <w:name w:val="Table Body Text Right"/>
    <w:basedOn w:val="TableBodyText"/>
    <w:rsid w:val="00681989"/>
    <w:pPr>
      <w:widowControl w:val="0"/>
      <w:autoSpaceDE w:val="0"/>
      <w:autoSpaceDN w:val="0"/>
      <w:adjustRightInd w:val="0"/>
      <w:jc w:val="right"/>
    </w:pPr>
    <w:rPr>
      <w:rFonts w:cs="Arial"/>
      <w:szCs w:val="18"/>
    </w:rPr>
  </w:style>
  <w:style w:type="paragraph" w:customStyle="1" w:styleId="CopyrightText">
    <w:name w:val="Copyright Text"/>
    <w:basedOn w:val="BodyText"/>
    <w:rsid w:val="00681989"/>
    <w:rPr>
      <w:sz w:val="18"/>
    </w:rPr>
  </w:style>
  <w:style w:type="paragraph" w:customStyle="1" w:styleId="BodySmallRight">
    <w:name w:val="Body Small Right"/>
    <w:basedOn w:val="BodyTextRight"/>
    <w:rsid w:val="00681989"/>
    <w:rPr>
      <w:sz w:val="18"/>
      <w:szCs w:val="18"/>
    </w:rPr>
  </w:style>
  <w:style w:type="paragraph" w:customStyle="1" w:styleId="MarginEdition">
    <w:name w:val="Margin Edition"/>
    <w:basedOn w:val="MarginNote"/>
    <w:rsid w:val="00681989"/>
    <w:pPr>
      <w:spacing w:before="0" w:after="0"/>
    </w:pPr>
    <w:rPr>
      <w:rFonts w:ascii="Times New Roman" w:hAnsi="Times New Roman"/>
      <w:color w:val="999999"/>
    </w:rPr>
  </w:style>
  <w:style w:type="paragraph" w:customStyle="1" w:styleId="Spacer">
    <w:name w:val="Spacer"/>
    <w:basedOn w:val="Normal"/>
    <w:rsid w:val="00681989"/>
    <w:rPr>
      <w:sz w:val="2"/>
      <w:szCs w:val="2"/>
    </w:rPr>
  </w:style>
  <w:style w:type="character" w:customStyle="1" w:styleId="Small">
    <w:name w:val="Small"/>
    <w:basedOn w:val="DefaultParagraphFont"/>
    <w:rsid w:val="00681989"/>
    <w:rPr>
      <w:sz w:val="16"/>
    </w:rPr>
  </w:style>
  <w:style w:type="paragraph" w:customStyle="1" w:styleId="WideTable">
    <w:name w:val="Wide Table"/>
    <w:basedOn w:val="Normal"/>
    <w:rsid w:val="00681989"/>
    <w:pPr>
      <w:ind w:left="-1418"/>
    </w:pPr>
    <w:rPr>
      <w:sz w:val="2"/>
      <w:szCs w:val="2"/>
    </w:rPr>
  </w:style>
  <w:style w:type="character" w:styleId="PageNumber">
    <w:name w:val="page number"/>
    <w:basedOn w:val="DefaultParagraphFont"/>
    <w:rsid w:val="00681989"/>
  </w:style>
  <w:style w:type="paragraph" w:styleId="Quote">
    <w:name w:val="Quote"/>
    <w:basedOn w:val="Heading1"/>
    <w:link w:val="QuoteChar"/>
    <w:qFormat/>
    <w:rsid w:val="00681989"/>
    <w:rPr>
      <w:b w:val="0"/>
      <w:sz w:val="72"/>
      <w:szCs w:val="72"/>
      <w:lang w:val="en-NZ"/>
    </w:rPr>
  </w:style>
  <w:style w:type="character" w:customStyle="1" w:styleId="QuoteChar">
    <w:name w:val="Quote Char"/>
    <w:basedOn w:val="DefaultParagraphFont"/>
    <w:link w:val="Quote"/>
    <w:rsid w:val="006819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1989"/>
    <w:pPr>
      <w:pageBreakBefore/>
    </w:pPr>
  </w:style>
  <w:style w:type="paragraph" w:customStyle="1" w:styleId="Border">
    <w:name w:val="Border"/>
    <w:basedOn w:val="Normal"/>
    <w:qFormat/>
    <w:rsid w:val="006819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1989"/>
    <w:rPr>
      <w:b/>
      <w:bCs/>
      <w:i/>
      <w:iCs/>
      <w:color w:val="auto"/>
    </w:rPr>
  </w:style>
  <w:style w:type="paragraph" w:styleId="IntenseQuote">
    <w:name w:val="Intense Quote"/>
    <w:basedOn w:val="Normal"/>
    <w:next w:val="Normal"/>
    <w:link w:val="IntenseQuoteChar"/>
    <w:uiPriority w:val="30"/>
    <w:qFormat/>
    <w:rsid w:val="006819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19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1989"/>
    <w:rPr>
      <w:smallCaps/>
      <w:color w:val="auto"/>
      <w:u w:val="single"/>
    </w:rPr>
  </w:style>
  <w:style w:type="character" w:styleId="IntenseReference">
    <w:name w:val="Intense Reference"/>
    <w:basedOn w:val="DefaultParagraphFont"/>
    <w:uiPriority w:val="32"/>
    <w:qFormat/>
    <w:rsid w:val="00681989"/>
    <w:rPr>
      <w:b/>
      <w:bCs/>
      <w:smallCaps/>
      <w:color w:val="auto"/>
      <w:spacing w:val="5"/>
      <w:u w:val="single"/>
    </w:rPr>
  </w:style>
  <w:style w:type="paragraph" w:customStyle="1" w:styleId="2ColumnHeading">
    <w:name w:val="2Column Heading"/>
    <w:basedOn w:val="BodyText"/>
    <w:qFormat/>
    <w:rsid w:val="00681989"/>
    <w:pPr>
      <w:spacing w:after="60"/>
      <w:ind w:left="-2268"/>
    </w:pPr>
    <w:rPr>
      <w:b/>
    </w:rPr>
  </w:style>
  <w:style w:type="paragraph" w:customStyle="1" w:styleId="Heading1TOC">
    <w:name w:val="Heading1 TOC"/>
    <w:basedOn w:val="Normal"/>
    <w:qFormat/>
    <w:rsid w:val="00681989"/>
    <w:pPr>
      <w:spacing w:before="240" w:after="120"/>
    </w:pPr>
    <w:rPr>
      <w:rFonts w:ascii="Times New Roman" w:hAnsi="Times New Roman"/>
      <w:b/>
      <w:sz w:val="32"/>
    </w:rPr>
  </w:style>
  <w:style w:type="paragraph" w:customStyle="1" w:styleId="Heading2TOC">
    <w:name w:val="Heading2 TOC"/>
    <w:basedOn w:val="Normal"/>
    <w:qFormat/>
    <w:rsid w:val="00681989"/>
    <w:pPr>
      <w:spacing w:before="240" w:after="60"/>
    </w:pPr>
    <w:rPr>
      <w:rFonts w:ascii="Times New Roman" w:hAnsi="Times New Roman"/>
      <w:b/>
      <w:sz w:val="28"/>
    </w:rPr>
  </w:style>
  <w:style w:type="character" w:customStyle="1" w:styleId="Underline">
    <w:name w:val="Underline"/>
    <w:basedOn w:val="DefaultParagraphFont"/>
    <w:qFormat/>
    <w:rsid w:val="00681989"/>
    <w:rPr>
      <w:u w:val="single"/>
    </w:rPr>
  </w:style>
  <w:style w:type="paragraph" w:styleId="BalloonText">
    <w:name w:val="Balloon Text"/>
    <w:basedOn w:val="Normal"/>
    <w:link w:val="BalloonTextChar"/>
    <w:rsid w:val="00681989"/>
    <w:rPr>
      <w:rFonts w:ascii="Tahoma" w:hAnsi="Tahoma" w:cs="Tahoma"/>
      <w:sz w:val="16"/>
      <w:szCs w:val="16"/>
    </w:rPr>
  </w:style>
  <w:style w:type="character" w:customStyle="1" w:styleId="BalloonTextChar">
    <w:name w:val="Balloon Text Char"/>
    <w:basedOn w:val="DefaultParagraphFont"/>
    <w:link w:val="BalloonText"/>
    <w:rsid w:val="006819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19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19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1054</Words>
  <Characters>6812</Characters>
  <Application>Microsoft Office Word</Application>
  <DocSecurity>0</DocSecurity>
  <Lines>248</Lines>
  <Paragraphs>153</Paragraphs>
  <ScaleCrop>false</ScaleCrop>
  <Company>Author-it Software Corporation Ltd.</Company>
  <LinksUpToDate>false</LinksUpToDate>
  <CharactersWithSpaces>7796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LMTML2002A Make flat patterns for millinery</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2012-05-26T18:08:00Z</dcterms:created>
  <dcterms:modified xsi:type="dcterms:W3CDTF">2012-05-26T18:08:00Z</dcterms:modified>
</cp:coreProperties>
</file>