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E38" w:rsidP="00F84E38">
      <w:pPr>
        <w:pStyle w:val="Title"/>
      </w:pPr>
      <w:bookmarkStart w:id="0" w:name="_GoBack"/>
      <w:bookmarkEnd w:id="0"/>
      <w:r>
        <w:fldChar w:fldCharType="begin"/>
      </w:r>
      <w:r>
        <w:instrText xml:space="preserve"> TITLE   \* MERGEFORMAT </w:instrText>
      </w:r>
      <w:r>
        <w:fldChar w:fldCharType="separate"/>
      </w:r>
      <w:r>
        <w:t>LMTMF6004A Produce negative and positive casts for lasts and corrective orthoses</w:t>
      </w:r>
      <w:r>
        <w:fldChar w:fldCharType="end"/>
      </w:r>
    </w:p>
    <w:p w:rsidR="00F84E38" w:rsidP="00F84E38">
      <w:pPr>
        <w:pStyle w:val="Version"/>
        <w:sectPr w:rsidSect="00CA3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3AA4" w:rsidP="00CA3AA4">
      <w:pPr>
        <w:pStyle w:val="SuperHeading"/>
      </w:pPr>
      <w:r w:rsidRPr="00CA3AA4">
        <w:t>LMTMF6004A Produce negative and positive casts for lasts and corrective orthoses</w:t>
      </w:r>
    </w:p>
    <w:p w:rsidR="00000000" w:rsidRPr="00CA3AA4" w:rsidP="00CA3AA4">
      <w:pPr>
        <w:pStyle w:val="SuperHeading"/>
      </w:pPr>
    </w:p>
    <w:p w:rsidR="00000000" w:rsidRPr="00CA3AA4" w:rsidP="00CA3AA4">
      <w:pPr>
        <w:pStyle w:val="Heading1"/>
      </w:pPr>
      <w:bookmarkStart w:id="1" w:name="O_95679"/>
      <w:bookmarkEnd w:id="1"/>
      <w:r w:rsidRPr="00CA3AA4">
        <w:t>Modification History</w:t>
      </w:r>
    </w:p>
    <w:p w:rsidR="00000000" w:rsidRPr="00CA3AA4" w:rsidP="00CA3AA4">
      <w:pPr>
        <w:pStyle w:val="BodyText"/>
      </w:pPr>
      <w:r w:rsidRPr="00CA3AA4">
        <w:t>Not applicable.</w:t>
      </w:r>
    </w:p>
    <w:p w:rsidR="00000000" w:rsidRPr="00CA3AA4" w:rsidP="00CA3AA4">
      <w:pPr>
        <w:pStyle w:val="AllowPageBreak"/>
      </w:pPr>
    </w:p>
    <w:p w:rsidR="00000000" w:rsidRPr="00CA3AA4" w:rsidP="00CA3AA4">
      <w:pPr>
        <w:pStyle w:val="Heading1"/>
      </w:pPr>
      <w:bookmarkStart w:id="2" w:name="O_95680"/>
      <w:bookmarkEnd w:id="2"/>
      <w:r w:rsidRPr="00CA3AA4">
        <w:t>Unit Descriptor</w:t>
      </w:r>
    </w:p>
    <w:tbl>
      <w:tblPr>
        <w:tblW w:w="0" w:type="auto"/>
        <w:tblLayout w:type="fixed"/>
        <w:tblCellMar>
          <w:left w:w="62" w:type="dxa"/>
          <w:right w:w="62" w:type="dxa"/>
        </w:tblCellMar>
        <w:tblLook w:val="0000"/>
      </w:tblPr>
      <w:tblGrid>
        <w:gridCol w:w="2281"/>
        <w:gridCol w:w="6804"/>
      </w:tblGrid>
      <w:tr w:rsidTr="00F84E38">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rPr>
                <w:rStyle w:val="SpecialBold"/>
              </w:rPr>
              <w:t>Un</w:t>
            </w:r>
            <w:r w:rsidRPr="00CA3AA4">
              <w:rPr>
                <w:rStyle w:val="SpecialBold"/>
              </w:rPr>
              <w:t>it descriptor</w:t>
            </w:r>
          </w:p>
        </w:tc>
        <w:tc>
          <w:tcPr>
            <w:tcW w:w="6804" w:type="dxa"/>
            <w:tcBorders>
              <w:top w:val="nil"/>
              <w:left w:val="nil"/>
              <w:bottom w:val="nil"/>
              <w:right w:val="nil"/>
            </w:tcBorders>
            <w:tcMar>
              <w:top w:w="0" w:type="dxa"/>
              <w:left w:w="62" w:type="dxa"/>
              <w:bottom w:w="0" w:type="dxa"/>
              <w:right w:w="62" w:type="dxa"/>
            </w:tcMar>
          </w:tcPr>
          <w:p w:rsidR="00000000" w:rsidRPr="00CA3AA4" w:rsidP="00CA3AA4">
            <w:pPr>
              <w:pStyle w:val="BodyText"/>
            </w:pPr>
            <w:r w:rsidRPr="00CA3AA4">
              <w:t>This unit covers the skills and knowledge necessary for the construction of negative casts, and the production and modification of positive casts for lasts and corrective orthoses.</w:t>
            </w:r>
          </w:p>
        </w:tc>
      </w:tr>
    </w:tbl>
    <w:p w:rsidR="00000000" w:rsidRPr="00CA3AA4" w:rsidP="00CA3AA4">
      <w:pPr>
        <w:pStyle w:val="BodyText"/>
      </w:pPr>
    </w:p>
    <w:p w:rsidR="00000000" w:rsidRPr="00CA3AA4" w:rsidP="00CA3AA4">
      <w:pPr>
        <w:pStyle w:val="AllowPageBreak"/>
      </w:pPr>
    </w:p>
    <w:p w:rsidR="00000000" w:rsidRPr="00CA3AA4" w:rsidP="00CA3AA4">
      <w:pPr>
        <w:pStyle w:val="Heading1"/>
      </w:pPr>
      <w:bookmarkStart w:id="3" w:name="O_95681"/>
      <w:bookmarkEnd w:id="3"/>
      <w:r w:rsidRPr="00CA3AA4">
        <w:t>Application of the Unit</w:t>
      </w:r>
    </w:p>
    <w:tbl>
      <w:tblPr>
        <w:tblW w:w="0" w:type="auto"/>
        <w:tblLayout w:type="fixed"/>
        <w:tblCellMar>
          <w:left w:w="62" w:type="dxa"/>
          <w:right w:w="62" w:type="dxa"/>
        </w:tblCellMar>
        <w:tblLook w:val="0000"/>
      </w:tblPr>
      <w:tblGrid>
        <w:gridCol w:w="2281"/>
        <w:gridCol w:w="6804"/>
      </w:tblGrid>
      <w:tr w:rsidTr="00F84E38">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CA3AA4" w:rsidP="00CA3AA4">
            <w:pPr>
              <w:pStyle w:val="BodyText"/>
            </w:pPr>
            <w:r w:rsidRPr="00CA3AA4">
              <w:t>This unit applies to activities associated with producing negative casts, and producing and modifying positive casts and lasts.  Casts are restricted to casts of lower limb below the knee.  Significant judgement is required in plann</w:t>
            </w:r>
            <w:r w:rsidRPr="00CA3AA4">
              <w:t>ing, design, technical or supervisory activities related to products or processes.  Work is generally conducted in a small business situation.</w:t>
            </w:r>
          </w:p>
          <w:p w:rsidR="00000000" w:rsidRPr="00CA3AA4" w:rsidP="00CA3AA4">
            <w:pPr>
              <w:pStyle w:val="BodyText"/>
            </w:pPr>
            <w:r w:rsidRPr="00CA3AA4">
              <w:t>Translation of measurements and general foot shape into definitive lasts and casts includes variables such as ind</w:t>
            </w:r>
            <w:r w:rsidRPr="00CA3AA4">
              <w:t xml:space="preserve">ividual tissue tolerances, the nature and extent of functional demands, existing foot characteristics, including joint stiffness and prominent deformities, as well as casting styles and material characteristics.  </w:t>
            </w:r>
          </w:p>
          <w:p w:rsidR="00000000" w:rsidRPr="00CA3AA4" w:rsidP="00CA3AA4">
            <w:pPr>
              <w:pStyle w:val="BodyText"/>
            </w:pPr>
            <w:r w:rsidRPr="00CA3AA4">
              <w:t>Cast types should reflect the orthoses typ</w:t>
            </w:r>
            <w:r w:rsidRPr="00CA3AA4">
              <w:t>e, materials, function, entry technique and footwear incorporation.</w:t>
            </w:r>
          </w:p>
          <w:p w:rsidR="00000000" w:rsidRPr="00CA3AA4" w:rsidP="00CA3AA4">
            <w:pPr>
              <w:pStyle w:val="BodyText"/>
            </w:pPr>
            <w:r w:rsidRPr="00CA3AA4">
              <w:t>A range of exit devices may apply dependent in part on selection of materials and cast type</w:t>
            </w:r>
          </w:p>
          <w:p w:rsidR="00000000" w:rsidRPr="00CA3AA4" w:rsidP="00CA3AA4">
            <w:pPr>
              <w:pStyle w:val="BodyText"/>
            </w:pPr>
            <w:r w:rsidRPr="00CA3AA4">
              <w:t>This unit is applied according to OHS and workplace practices of the enterprise, which may inclu</w:t>
            </w:r>
            <w:r w:rsidRPr="00CA3AA4">
              <w:t>de:</w:t>
            </w:r>
          </w:p>
          <w:p w:rsidR="00000000" w:rsidRPr="00CA3AA4" w:rsidP="00CA3AA4">
            <w:pPr>
              <w:pStyle w:val="ListBullet"/>
            </w:pPr>
            <w:r w:rsidRPr="00CA3AA4">
              <w:t>requirements prescribed by legislation, awards, agreements and conditions of employment</w:t>
            </w:r>
          </w:p>
          <w:p w:rsidR="00000000" w:rsidRPr="00CA3AA4" w:rsidP="00CA3AA4">
            <w:pPr>
              <w:pStyle w:val="ListBullet"/>
            </w:pPr>
            <w:r w:rsidRPr="00CA3AA4">
              <w:t>standard operating procedures</w:t>
            </w:r>
          </w:p>
          <w:p w:rsidR="00000000" w:rsidRPr="00CA3AA4" w:rsidP="00CA3AA4">
            <w:pPr>
              <w:pStyle w:val="ListBullet"/>
            </w:pPr>
            <w:r w:rsidRPr="00CA3AA4">
              <w:t>work instructions</w:t>
            </w:r>
          </w:p>
          <w:p w:rsidR="00000000" w:rsidRPr="00CA3AA4" w:rsidP="00CA3AA4">
            <w:pPr>
              <w:pStyle w:val="ListBullet"/>
            </w:pPr>
            <w:r w:rsidRPr="00CA3AA4">
              <w:t>oral, written and visual communication</w:t>
            </w:r>
          </w:p>
          <w:p w:rsidR="00000000" w:rsidRPr="00CA3AA4" w:rsidP="00CA3AA4">
            <w:pPr>
              <w:pStyle w:val="ListBullet"/>
            </w:pPr>
            <w:r w:rsidRPr="00CA3AA4">
              <w:t>quality practices, including responsibility for maintenance of own work quali</w:t>
            </w:r>
            <w:r w:rsidRPr="00CA3AA4">
              <w:t>ty and contribution to quality improvement of team or section output</w:t>
            </w:r>
          </w:p>
          <w:p w:rsidR="00000000" w:rsidRPr="00CA3AA4" w:rsidP="00CA3AA4">
            <w:pPr>
              <w:pStyle w:val="ListBullet"/>
            </w:pPr>
            <w:r w:rsidRPr="00CA3AA4">
              <w:t>housekeeping</w:t>
            </w:r>
          </w:p>
          <w:p w:rsidR="00000000" w:rsidRPr="00CA3AA4" w:rsidP="00CA3AA4">
            <w:pPr>
              <w:pStyle w:val="ListBullet"/>
            </w:pPr>
            <w:r w:rsidRPr="00CA3AA4">
              <w:t>tasks related to environmental protection, waste disposal, pollution control and recycling</w:t>
            </w:r>
          </w:p>
          <w:p w:rsidR="00000000" w:rsidRPr="00CA3AA4" w:rsidP="00CA3AA4">
            <w:pPr>
              <w:pStyle w:val="BodyText"/>
            </w:pPr>
            <w:r w:rsidRPr="00CA3AA4">
              <w:t>This unit requires the application of skill associated with communication to review</w:t>
            </w:r>
            <w:r w:rsidRPr="00CA3AA4">
              <w:t xml:space="preserve"> assessments and prescriptions, consult with other parties to clarify or obtain information, take measurements and make drawings, document job specifications, maintain client files and complete administrative tasks.</w:t>
            </w:r>
          </w:p>
          <w:p w:rsidR="00000000" w:rsidRPr="00CA3AA4" w:rsidP="00CA3AA4">
            <w:pPr>
              <w:pStyle w:val="BodyText"/>
            </w:pPr>
            <w:r w:rsidRPr="00CA3AA4">
              <w:t>Planning and organising, problem solving</w:t>
            </w:r>
            <w:r w:rsidRPr="00CA3AA4">
              <w:t xml:space="preserve"> and initiative and enterprise are required to produce negative and positive casts to meet specific design criteria. Skill and knowledge in required technology are applied to cast production processes. Self management skills are required to analyse all sta</w:t>
            </w:r>
            <w:r w:rsidRPr="00CA3AA4">
              <w:t>ges of work to ensure client needs and quality standards are achieved.</w:t>
            </w:r>
          </w:p>
        </w:tc>
      </w:tr>
    </w:tbl>
    <w:p w:rsidR="00000000" w:rsidRPr="00CA3AA4" w:rsidP="00CA3AA4">
      <w:pPr>
        <w:pStyle w:val="BodyText"/>
      </w:pPr>
    </w:p>
    <w:p w:rsidR="00000000" w:rsidRPr="00CA3AA4" w:rsidP="00CA3AA4">
      <w:pPr>
        <w:pStyle w:val="AllowPageBreak"/>
      </w:pPr>
    </w:p>
    <w:p w:rsidR="00000000" w:rsidRPr="00CA3AA4" w:rsidP="00CA3AA4">
      <w:pPr>
        <w:pStyle w:val="Heading1"/>
      </w:pPr>
      <w:bookmarkStart w:id="4" w:name="O_95682"/>
      <w:bookmarkEnd w:id="4"/>
      <w:r w:rsidRPr="00CA3AA4">
        <w:t>Licensing/Regulatory Information</w:t>
      </w:r>
    </w:p>
    <w:p w:rsidR="00000000" w:rsidRPr="00CA3AA4" w:rsidP="00CA3AA4">
      <w:pPr>
        <w:pStyle w:val="BodyText"/>
      </w:pPr>
      <w:r w:rsidRPr="00CA3AA4">
        <w:t>Not applicable.</w:t>
      </w:r>
    </w:p>
    <w:p w:rsidR="00000000" w:rsidRPr="00CA3AA4" w:rsidP="00CA3AA4">
      <w:pPr>
        <w:pStyle w:val="AllowPageBreak"/>
      </w:pPr>
    </w:p>
    <w:p w:rsidR="00000000" w:rsidRPr="00CA3AA4" w:rsidP="00CA3AA4">
      <w:pPr>
        <w:pStyle w:val="Heading1"/>
      </w:pPr>
      <w:bookmarkStart w:id="5" w:name="O_95683"/>
      <w:bookmarkEnd w:id="5"/>
      <w:r w:rsidRPr="00CA3AA4">
        <w:t>Pre-Requisites</w:t>
      </w:r>
    </w:p>
    <w:tbl>
      <w:tblPr>
        <w:tblW w:w="0" w:type="auto"/>
        <w:tblLayout w:type="fixed"/>
        <w:tblCellMar>
          <w:left w:w="62" w:type="dxa"/>
          <w:right w:w="62" w:type="dxa"/>
        </w:tblCellMar>
        <w:tblLook w:val="0000"/>
      </w:tblPr>
      <w:tblGrid>
        <w:gridCol w:w="2604"/>
        <w:gridCol w:w="6481"/>
      </w:tblGrid>
      <w:tr w:rsidTr="00F84E3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CA3AA4" w:rsidP="00CA3AA4">
            <w:pPr>
              <w:pStyle w:val="BodyText"/>
            </w:pPr>
          </w:p>
        </w:tc>
      </w:tr>
    </w:tbl>
    <w:p w:rsidR="00000000" w:rsidRPr="00CA3AA4" w:rsidP="00CA3AA4">
      <w:pPr>
        <w:pStyle w:val="BodyText"/>
      </w:pPr>
    </w:p>
    <w:p w:rsidR="00000000" w:rsidRPr="00CA3AA4" w:rsidP="00CA3AA4">
      <w:pPr>
        <w:pStyle w:val="AllowPageBreak"/>
      </w:pPr>
    </w:p>
    <w:p w:rsidR="00000000" w:rsidRPr="00CA3AA4" w:rsidP="00CA3AA4">
      <w:pPr>
        <w:pStyle w:val="Heading1"/>
      </w:pPr>
      <w:bookmarkStart w:id="6" w:name="O_95684"/>
      <w:bookmarkEnd w:id="6"/>
      <w:r w:rsidRPr="00CA3AA4">
        <w:t>Employability Skills Information</w:t>
      </w:r>
    </w:p>
    <w:tbl>
      <w:tblPr>
        <w:tblW w:w="0" w:type="auto"/>
        <w:tblLayout w:type="fixed"/>
        <w:tblCellMar>
          <w:left w:w="62" w:type="dxa"/>
          <w:right w:w="62" w:type="dxa"/>
        </w:tblCellMar>
        <w:tblLook w:val="0000"/>
      </w:tblPr>
      <w:tblGrid>
        <w:gridCol w:w="2281"/>
        <w:gridCol w:w="6804"/>
      </w:tblGrid>
      <w:tr w:rsidTr="00F84E38">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CA3AA4" w:rsidP="00CA3AA4">
            <w:pPr>
              <w:pStyle w:val="BodyText"/>
            </w:pPr>
            <w:r w:rsidRPr="00CA3AA4">
              <w:t>This unit contains employability skills.</w:t>
            </w:r>
          </w:p>
        </w:tc>
      </w:tr>
    </w:tbl>
    <w:p w:rsidR="00000000" w:rsidRPr="00CA3AA4" w:rsidP="00CA3AA4">
      <w:pPr>
        <w:pStyle w:val="BodyText"/>
      </w:pPr>
    </w:p>
    <w:p w:rsidR="00000000" w:rsidRPr="00CA3AA4" w:rsidP="00CA3AA4">
      <w:pPr>
        <w:pStyle w:val="AllowPageBreak"/>
      </w:pPr>
    </w:p>
    <w:p w:rsidR="00000000" w:rsidRPr="00CA3AA4" w:rsidP="00CA3AA4">
      <w:pPr>
        <w:pStyle w:val="Heading1"/>
      </w:pPr>
      <w:bookmarkStart w:id="7" w:name="O_95685"/>
      <w:bookmarkEnd w:id="7"/>
      <w:r w:rsidRPr="00CA3AA4">
        <w:t>Elements and Performance Criteria Pre-Content</w:t>
      </w:r>
    </w:p>
    <w:p w:rsidR="00000000" w:rsidRPr="00CA3AA4" w:rsidP="00CA3AA4">
      <w:pPr>
        <w:pStyle w:val="BodyText"/>
      </w:pPr>
      <w:r w:rsidRPr="00CA3AA4">
        <w:t>Not applicable.</w:t>
      </w:r>
    </w:p>
    <w:p w:rsidR="00000000" w:rsidRPr="00CA3AA4" w:rsidP="00CA3AA4">
      <w:pPr>
        <w:pStyle w:val="AllowPageBreak"/>
      </w:pPr>
    </w:p>
    <w:p w:rsidR="00000000" w:rsidRPr="00CA3AA4" w:rsidP="00CA3AA4">
      <w:pPr>
        <w:pStyle w:val="Heading1"/>
      </w:pPr>
      <w:bookmarkStart w:id="8" w:name="O_95686"/>
      <w:bookmarkEnd w:id="8"/>
      <w:r w:rsidRPr="00CA3AA4">
        <w:t>Elements and Performance Criteria</w:t>
      </w:r>
    </w:p>
    <w:tbl>
      <w:tblPr>
        <w:tblW w:w="0" w:type="auto"/>
        <w:tblLayout w:type="fixed"/>
        <w:tblCellMar>
          <w:left w:w="62" w:type="dxa"/>
          <w:right w:w="62" w:type="dxa"/>
        </w:tblCellMar>
        <w:tblLook w:val="0000"/>
      </w:tblPr>
      <w:tblGrid>
        <w:gridCol w:w="2281"/>
        <w:gridCol w:w="6804"/>
      </w:tblGrid>
      <w:tr w:rsidTr="00F84E38">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RPr="00CA3AA4" w:rsidP="00CA3AA4">
            <w:pPr>
              <w:pStyle w:val="BodyText"/>
            </w:pPr>
            <w:r w:rsidRPr="00CA3AA4">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rPr>
                <w:rStyle w:val="SpecialBold"/>
              </w:rPr>
              <w:t>PERFORMANCE CRITERIA</w:t>
            </w:r>
          </w:p>
        </w:tc>
      </w:tr>
      <w:tr w:rsidTr="00F84E38">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A3AA4">
            <w:pPr>
              <w:pStyle w:val="List"/>
              <w:rPr>
                <w:lang w:val="en-NZ"/>
              </w:rPr>
            </w:pPr>
            <w:r w:rsidRPr="00CA3AA4">
              <w:t>1</w:t>
            </w:r>
            <w:r w:rsidRPr="00CA3AA4">
              <w:tab/>
              <w:t>Clarify assessments and prescriptions</w:t>
            </w:r>
          </w:p>
        </w:tc>
        <w:tc>
          <w:tcPr>
            <w:tcW w:w="6804" w:type="dxa"/>
            <w:tcBorders>
              <w:top w:val="nil"/>
              <w:left w:val="nil"/>
              <w:bottom w:val="nil"/>
              <w:right w:val="nil"/>
            </w:tcBorders>
            <w:tcMar>
              <w:top w:w="0" w:type="dxa"/>
              <w:left w:w="62" w:type="dxa"/>
              <w:bottom w:w="0" w:type="dxa"/>
              <w:right w:w="62" w:type="dxa"/>
            </w:tcMar>
          </w:tcPr>
          <w:p w:rsidR="00000000" w:rsidRPr="00CA3AA4" w:rsidP="00CA3AA4">
            <w:pPr>
              <w:pStyle w:val="List"/>
            </w:pPr>
            <w:r w:rsidRPr="00CA3AA4">
              <w:t>1.1</w:t>
            </w:r>
            <w:r w:rsidRPr="00CA3AA4">
              <w:tab/>
            </w:r>
            <w:r w:rsidRPr="00CA3AA4">
              <w:t>Assessments and prescriptions are reviewed to confirm that all required information has been provided prior to design and manufacture</w:t>
            </w:r>
          </w:p>
          <w:p w:rsidR="00000000" w:rsidP="00CA3AA4">
            <w:pPr>
              <w:pStyle w:val="List"/>
              <w:rPr>
                <w:lang w:val="en-NZ"/>
              </w:rPr>
            </w:pPr>
            <w:r w:rsidRPr="00CA3AA4">
              <w:t>1.2</w:t>
            </w:r>
            <w:r w:rsidRPr="00CA3AA4">
              <w:tab/>
              <w:t>Other parties are consulted, if necessary, to clarify or provide additional information</w:t>
            </w:r>
          </w:p>
        </w:tc>
      </w:tr>
      <w:tr w:rsidTr="00F84E38">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A3AA4">
            <w:pPr>
              <w:pStyle w:val="List"/>
              <w:rPr>
                <w:lang w:val="en-NZ"/>
              </w:rPr>
            </w:pPr>
            <w:r w:rsidRPr="00CA3AA4">
              <w:t>2</w:t>
            </w:r>
            <w:r w:rsidRPr="00CA3AA4">
              <w:tab/>
              <w:t>Prepare for casting</w:t>
            </w:r>
          </w:p>
        </w:tc>
        <w:tc>
          <w:tcPr>
            <w:tcW w:w="6804" w:type="dxa"/>
            <w:tcBorders>
              <w:top w:val="nil"/>
              <w:left w:val="nil"/>
              <w:bottom w:val="nil"/>
              <w:right w:val="nil"/>
            </w:tcBorders>
            <w:tcMar>
              <w:top w:w="0" w:type="dxa"/>
              <w:left w:w="62" w:type="dxa"/>
              <w:bottom w:w="0" w:type="dxa"/>
              <w:right w:w="62" w:type="dxa"/>
            </w:tcMar>
          </w:tcPr>
          <w:p w:rsidR="00000000" w:rsidRPr="00CA3AA4" w:rsidP="00CA3AA4">
            <w:pPr>
              <w:pStyle w:val="List"/>
            </w:pPr>
            <w:r w:rsidRPr="00CA3AA4">
              <w:t>2.1</w:t>
            </w:r>
            <w:r w:rsidRPr="00CA3AA4">
              <w:tab/>
            </w:r>
            <w:r w:rsidRPr="00CA3AA4">
              <w:t>Identify and mark biomechanical and functional requirements</w:t>
            </w:r>
          </w:p>
          <w:p w:rsidR="00000000" w:rsidRPr="00CA3AA4" w:rsidP="00CA3AA4">
            <w:pPr>
              <w:pStyle w:val="List"/>
            </w:pPr>
            <w:r w:rsidRPr="00CA3AA4">
              <w:t>2.2</w:t>
            </w:r>
            <w:r w:rsidRPr="00CA3AA4">
              <w:tab/>
              <w:t>Take measurements and drawings as required</w:t>
            </w:r>
          </w:p>
          <w:p w:rsidR="00000000" w:rsidRPr="00CA3AA4" w:rsidP="00CA3AA4">
            <w:pPr>
              <w:pStyle w:val="List"/>
            </w:pPr>
            <w:r w:rsidRPr="00CA3AA4">
              <w:t>2.3</w:t>
            </w:r>
            <w:r w:rsidRPr="00CA3AA4">
              <w:tab/>
              <w:t>Select the casting techniques appropriate to the requirements</w:t>
            </w:r>
          </w:p>
          <w:p w:rsidR="00000000" w:rsidP="00CA3AA4">
            <w:pPr>
              <w:pStyle w:val="List"/>
              <w:rPr>
                <w:lang w:val="en-NZ"/>
              </w:rPr>
            </w:pPr>
            <w:r w:rsidRPr="00CA3AA4">
              <w:t>2.4</w:t>
            </w:r>
            <w:r w:rsidRPr="00CA3AA4">
              <w:tab/>
              <w:t xml:space="preserve">Appropriate </w:t>
            </w:r>
            <w:r w:rsidRPr="00CA3AA4">
              <w:rPr>
                <w:rStyle w:val="BoldandItalics"/>
              </w:rPr>
              <w:t>materials</w:t>
            </w:r>
            <w:r w:rsidRPr="00CA3AA4">
              <w:t xml:space="preserve"> are chosen to fabricate the cast</w:t>
            </w:r>
          </w:p>
        </w:tc>
      </w:tr>
      <w:tr w:rsidTr="00F84E38">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A3AA4">
            <w:pPr>
              <w:pStyle w:val="List"/>
              <w:rPr>
                <w:lang w:val="en-NZ"/>
              </w:rPr>
            </w:pPr>
            <w:r w:rsidRPr="00CA3AA4">
              <w:t>3</w:t>
            </w:r>
            <w:r w:rsidRPr="00CA3AA4">
              <w:tab/>
              <w:t>Produce below knee ne</w:t>
            </w:r>
            <w:r w:rsidRPr="00CA3AA4">
              <w:t>gative cast</w:t>
            </w:r>
          </w:p>
        </w:tc>
        <w:tc>
          <w:tcPr>
            <w:tcW w:w="6804" w:type="dxa"/>
            <w:tcBorders>
              <w:top w:val="nil"/>
              <w:left w:val="nil"/>
              <w:bottom w:val="nil"/>
              <w:right w:val="nil"/>
            </w:tcBorders>
            <w:tcMar>
              <w:top w:w="0" w:type="dxa"/>
              <w:left w:w="62" w:type="dxa"/>
              <w:bottom w:w="0" w:type="dxa"/>
              <w:right w:w="62" w:type="dxa"/>
            </w:tcMar>
          </w:tcPr>
          <w:p w:rsidR="00000000" w:rsidRPr="00CA3AA4" w:rsidP="00CA3AA4">
            <w:pPr>
              <w:pStyle w:val="List"/>
            </w:pPr>
            <w:r w:rsidRPr="00CA3AA4">
              <w:t>3.1</w:t>
            </w:r>
            <w:r w:rsidRPr="00CA3AA4">
              <w:tab/>
              <w:t>A negative cast is made manually or by computer assistance, taking into account factors such as biomechanical requirements, volume expansion, functional and positioning requirements</w:t>
            </w:r>
          </w:p>
          <w:p w:rsidR="00000000" w:rsidRPr="00CA3AA4" w:rsidP="00CA3AA4">
            <w:pPr>
              <w:pStyle w:val="List"/>
            </w:pPr>
            <w:r w:rsidRPr="00CA3AA4">
              <w:t>3.2</w:t>
            </w:r>
            <w:r w:rsidRPr="00CA3AA4">
              <w:tab/>
              <w:t>Cast is checked in terms of quality, requirements, and</w:t>
            </w:r>
            <w:r w:rsidRPr="00CA3AA4">
              <w:t xml:space="preserve"> modified as required</w:t>
            </w:r>
          </w:p>
          <w:p w:rsidR="00000000" w:rsidP="00CA3AA4">
            <w:pPr>
              <w:pStyle w:val="List"/>
              <w:rPr>
                <w:lang w:val="en-NZ"/>
              </w:rPr>
            </w:pPr>
            <w:r w:rsidRPr="00CA3AA4">
              <w:t>3.3</w:t>
            </w:r>
            <w:r w:rsidRPr="00CA3AA4">
              <w:tab/>
              <w:t>Job specifications for constructing positive cast are determined and documented</w:t>
            </w:r>
          </w:p>
        </w:tc>
      </w:tr>
      <w:tr w:rsidTr="00F84E38">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A3AA4">
            <w:pPr>
              <w:pStyle w:val="List"/>
              <w:rPr>
                <w:lang w:val="en-NZ"/>
              </w:rPr>
            </w:pPr>
            <w:r w:rsidRPr="00CA3AA4">
              <w:t>4</w:t>
            </w:r>
            <w:r w:rsidRPr="00CA3AA4">
              <w:tab/>
              <w:t>Produce positive cast and last</w:t>
            </w:r>
          </w:p>
        </w:tc>
        <w:tc>
          <w:tcPr>
            <w:tcW w:w="6804" w:type="dxa"/>
            <w:tcBorders>
              <w:top w:val="nil"/>
              <w:left w:val="nil"/>
              <w:bottom w:val="nil"/>
              <w:right w:val="nil"/>
            </w:tcBorders>
            <w:tcMar>
              <w:top w:w="0" w:type="dxa"/>
              <w:left w:w="62" w:type="dxa"/>
              <w:bottom w:w="0" w:type="dxa"/>
              <w:right w:w="62" w:type="dxa"/>
            </w:tcMar>
          </w:tcPr>
          <w:p w:rsidR="00000000" w:rsidRPr="00CA3AA4" w:rsidP="00CA3AA4">
            <w:pPr>
              <w:pStyle w:val="List"/>
            </w:pPr>
            <w:r w:rsidRPr="00CA3AA4">
              <w:t>4.1</w:t>
            </w:r>
            <w:r w:rsidRPr="00CA3AA4">
              <w:tab/>
              <w:t xml:space="preserve">Appropriate materials are chosen to </w:t>
            </w:r>
            <w:r w:rsidRPr="00CA3AA4">
              <w:rPr>
                <w:rStyle w:val="BoldandItalics"/>
              </w:rPr>
              <w:t>fabricate</w:t>
            </w:r>
            <w:r w:rsidRPr="00CA3AA4">
              <w:t xml:space="preserve"> the cast</w:t>
            </w:r>
          </w:p>
          <w:p w:rsidR="00000000" w:rsidRPr="00CA3AA4" w:rsidP="00CA3AA4">
            <w:pPr>
              <w:pStyle w:val="List"/>
            </w:pPr>
            <w:r w:rsidRPr="00CA3AA4">
              <w:t>4.2</w:t>
            </w:r>
            <w:r w:rsidRPr="00CA3AA4">
              <w:tab/>
              <w:t>A positive cast from a form is produced, by either ha</w:t>
            </w:r>
            <w:r w:rsidRPr="00CA3AA4">
              <w:t>nd or computerised methods, which meets requirements for individual shape, alignment and specific designs, taking into account factors such as biomechanical requirements, volume expansion, functional and positioning requirements</w:t>
            </w:r>
          </w:p>
          <w:p w:rsidR="00000000" w:rsidRPr="00CA3AA4" w:rsidP="00CA3AA4">
            <w:pPr>
              <w:pStyle w:val="List"/>
            </w:pPr>
            <w:r w:rsidRPr="00CA3AA4">
              <w:t>4.3</w:t>
            </w:r>
            <w:r w:rsidRPr="00CA3AA4">
              <w:tab/>
              <w:t xml:space="preserve">The cast is fabricated </w:t>
            </w:r>
            <w:r w:rsidRPr="00CA3AA4">
              <w:t xml:space="preserve">and modified to meet specific footwear and orthoses design criteria and </w:t>
            </w:r>
            <w:r w:rsidRPr="00CA3AA4">
              <w:rPr>
                <w:rStyle w:val="BoldandItalics"/>
              </w:rPr>
              <w:t>OHS practices</w:t>
            </w:r>
          </w:p>
          <w:p w:rsidR="00000000" w:rsidP="00CA3AA4">
            <w:pPr>
              <w:pStyle w:val="List"/>
              <w:rPr>
                <w:lang w:val="en-NZ"/>
              </w:rPr>
            </w:pPr>
            <w:r w:rsidRPr="00CA3AA4">
              <w:t>4.4</w:t>
            </w:r>
            <w:r w:rsidRPr="00CA3AA4">
              <w:tab/>
              <w:t>The shape of the cast and last is checked against design specifications</w:t>
            </w:r>
          </w:p>
        </w:tc>
      </w:tr>
      <w:tr w:rsidTr="00F84E38">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A3AA4">
            <w:pPr>
              <w:pStyle w:val="List"/>
              <w:rPr>
                <w:lang w:val="en-NZ"/>
              </w:rPr>
            </w:pPr>
            <w:r w:rsidRPr="00CA3AA4">
              <w:t>5</w:t>
            </w:r>
            <w:r w:rsidRPr="00CA3AA4">
              <w:tab/>
              <w:t>Adjust positive cast</w:t>
            </w:r>
          </w:p>
        </w:tc>
        <w:tc>
          <w:tcPr>
            <w:tcW w:w="6804" w:type="dxa"/>
            <w:tcBorders>
              <w:top w:val="nil"/>
              <w:left w:val="nil"/>
              <w:bottom w:val="nil"/>
              <w:right w:val="nil"/>
            </w:tcBorders>
            <w:tcMar>
              <w:top w:w="0" w:type="dxa"/>
              <w:left w:w="62" w:type="dxa"/>
              <w:bottom w:w="0" w:type="dxa"/>
              <w:right w:w="62" w:type="dxa"/>
            </w:tcMar>
          </w:tcPr>
          <w:p w:rsidR="00000000" w:rsidRPr="00CA3AA4" w:rsidP="00CA3AA4">
            <w:pPr>
              <w:pStyle w:val="List"/>
            </w:pPr>
            <w:r w:rsidRPr="00CA3AA4">
              <w:t>5.1</w:t>
            </w:r>
            <w:r w:rsidRPr="00CA3AA4">
              <w:tab/>
              <w:t>The shape of the positive cast is checked against client measureme</w:t>
            </w:r>
            <w:r w:rsidRPr="00CA3AA4">
              <w:t>nts, technical drawings and design specifications, taking into account factors such as biomechanical requirements, volume expansion, functional and positioning requirements</w:t>
            </w:r>
          </w:p>
          <w:p w:rsidR="00000000" w:rsidP="00CA3AA4">
            <w:pPr>
              <w:pStyle w:val="List"/>
              <w:rPr>
                <w:lang w:val="en-NZ"/>
              </w:rPr>
            </w:pPr>
            <w:r w:rsidRPr="00CA3AA4">
              <w:t>5.2</w:t>
            </w:r>
            <w:r w:rsidRPr="00CA3AA4">
              <w:tab/>
              <w:t xml:space="preserve">The positive cast and last is adjusted by adding, cutting or grinding material </w:t>
            </w:r>
            <w:r w:rsidRPr="00CA3AA4">
              <w:t>to meet specifications</w:t>
            </w:r>
          </w:p>
        </w:tc>
      </w:tr>
      <w:tr w:rsidTr="00F84E38">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A3AA4">
            <w:pPr>
              <w:pStyle w:val="List"/>
              <w:rPr>
                <w:lang w:val="en-NZ"/>
              </w:rPr>
            </w:pPr>
            <w:r w:rsidRPr="00CA3AA4">
              <w:t>6</w:t>
            </w:r>
            <w:r w:rsidRPr="00CA3AA4">
              <w:tab/>
              <w:t>Perform record keeping procedures</w:t>
            </w:r>
          </w:p>
        </w:tc>
        <w:tc>
          <w:tcPr>
            <w:tcW w:w="6804" w:type="dxa"/>
            <w:tcBorders>
              <w:top w:val="nil"/>
              <w:left w:val="nil"/>
              <w:bottom w:val="nil"/>
              <w:right w:val="nil"/>
            </w:tcBorders>
            <w:tcMar>
              <w:top w:w="0" w:type="dxa"/>
              <w:left w:w="62" w:type="dxa"/>
              <w:bottom w:w="0" w:type="dxa"/>
              <w:right w:w="62" w:type="dxa"/>
            </w:tcMar>
          </w:tcPr>
          <w:p w:rsidR="00000000" w:rsidRPr="00CA3AA4" w:rsidP="00CA3AA4">
            <w:pPr>
              <w:pStyle w:val="List"/>
            </w:pPr>
            <w:r w:rsidRPr="00CA3AA4">
              <w:t>6.1</w:t>
            </w:r>
            <w:r w:rsidRPr="00CA3AA4">
              <w:tab/>
              <w:t xml:space="preserve">Client files are maintained </w:t>
            </w:r>
          </w:p>
          <w:p w:rsidR="00000000" w:rsidRPr="00CA3AA4" w:rsidP="00CA3AA4">
            <w:pPr>
              <w:pStyle w:val="List"/>
            </w:pPr>
            <w:r w:rsidRPr="00CA3AA4">
              <w:t>6.2</w:t>
            </w:r>
            <w:r w:rsidRPr="00CA3AA4">
              <w:tab/>
              <w:t xml:space="preserve">Administrative tasks are completed </w:t>
            </w:r>
          </w:p>
        </w:tc>
      </w:tr>
    </w:tbl>
    <w:p w:rsidR="00000000" w:rsidRPr="00CA3AA4" w:rsidP="00CA3AA4">
      <w:pPr>
        <w:pStyle w:val="BodyText"/>
      </w:pPr>
    </w:p>
    <w:p w:rsidR="00000000" w:rsidRPr="00CA3AA4" w:rsidP="00CA3AA4">
      <w:pPr>
        <w:pStyle w:val="AllowPageBreak"/>
      </w:pPr>
    </w:p>
    <w:p w:rsidR="00000000" w:rsidRPr="00CA3AA4" w:rsidP="00CA3AA4">
      <w:pPr>
        <w:pStyle w:val="Heading1"/>
      </w:pPr>
      <w:bookmarkStart w:id="9" w:name="O_95687"/>
      <w:bookmarkEnd w:id="9"/>
      <w:r w:rsidRPr="00CA3AA4">
        <w:t>Required Skills and Knowledge</w:t>
      </w:r>
    </w:p>
    <w:tbl>
      <w:tblPr>
        <w:tblW w:w="0" w:type="auto"/>
        <w:tblLayout w:type="fixed"/>
        <w:tblCellMar>
          <w:left w:w="62" w:type="dxa"/>
          <w:right w:w="62" w:type="dxa"/>
        </w:tblCellMar>
        <w:tblLook w:val="0000"/>
      </w:tblPr>
      <w:tblGrid>
        <w:gridCol w:w="9085"/>
      </w:tblGrid>
      <w:tr w:rsidTr="00F84E38">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CA3AA4" w:rsidP="00CA3AA4">
            <w:pPr>
              <w:pStyle w:val="BodyText"/>
              <w:rPr>
                <w:rStyle w:val="SpecialBold"/>
              </w:rPr>
            </w:pPr>
          </w:p>
          <w:p w:rsidR="00000000" w:rsidP="00CA3AA4">
            <w:pPr>
              <w:pStyle w:val="BodyText"/>
              <w:rPr>
                <w:rFonts w:ascii="Tahoma" w:hAnsi="Tahoma"/>
                <w:lang w:val="en-NZ"/>
              </w:rPr>
            </w:pPr>
            <w:r w:rsidRPr="00CA3AA4">
              <w:t>This</w:t>
            </w:r>
            <w:r w:rsidRPr="00CA3AA4">
              <w:t xml:space="preserve"> describes the essential skills and knowledge and their level, required for this unit.</w:t>
            </w:r>
          </w:p>
        </w:tc>
      </w:tr>
      <w:tr w:rsidTr="00F84E38">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CA3AA4" w:rsidP="00CA3AA4">
            <w:pPr>
              <w:pStyle w:val="BodyText"/>
            </w:pPr>
            <w:r w:rsidRPr="00CA3AA4">
              <w:t>Demonstrates knowledge of:</w:t>
            </w:r>
          </w:p>
          <w:p w:rsidR="00000000" w:rsidRPr="00CA3AA4" w:rsidP="00CA3AA4">
            <w:pPr>
              <w:pStyle w:val="ListBullet"/>
            </w:pPr>
            <w:r w:rsidRPr="00CA3AA4">
              <w:t>the elements and principles of medical grade orthoses and footwear design and how they can be used to meet specified requirements</w:t>
            </w:r>
          </w:p>
          <w:p w:rsidR="00000000" w:rsidRPr="00CA3AA4" w:rsidP="00CA3AA4">
            <w:pPr>
              <w:pStyle w:val="ListBullet"/>
            </w:pPr>
            <w:r w:rsidRPr="00CA3AA4">
              <w:t>applied anthropometrics of the foot, the variables in and effects of physical force systems (orthoses and footwear) on the body and dimensional, shape and other physical characteristics of commercial orthoses and footwear</w:t>
            </w:r>
          </w:p>
          <w:p w:rsidR="00000000" w:rsidRPr="00CA3AA4" w:rsidP="00CA3AA4">
            <w:pPr>
              <w:pStyle w:val="ListBullet"/>
            </w:pPr>
            <w:r w:rsidRPr="00CA3AA4">
              <w:t>footwear construction and standard</w:t>
            </w:r>
            <w:r w:rsidRPr="00CA3AA4">
              <w:t xml:space="preserve">s </w:t>
            </w:r>
          </w:p>
          <w:p w:rsidR="00000000" w:rsidRPr="00CA3AA4" w:rsidP="00CA3AA4">
            <w:pPr>
              <w:pStyle w:val="ListBullet"/>
            </w:pPr>
            <w:r w:rsidRPr="00CA3AA4">
              <w:t xml:space="preserve">terminology </w:t>
            </w:r>
          </w:p>
          <w:p w:rsidR="00000000" w:rsidRPr="00CA3AA4" w:rsidP="00CA3AA4">
            <w:pPr>
              <w:pStyle w:val="ListBullet"/>
            </w:pPr>
            <w:r w:rsidRPr="00CA3AA4">
              <w:t xml:space="preserve">diagnostic and definitive constructions </w:t>
            </w:r>
          </w:p>
          <w:p w:rsidR="00000000" w:rsidRPr="00CA3AA4" w:rsidP="00CA3AA4">
            <w:pPr>
              <w:pStyle w:val="ListBullet"/>
            </w:pPr>
            <w:r w:rsidRPr="00CA3AA4">
              <w:t xml:space="preserve">modification processes </w:t>
            </w:r>
          </w:p>
          <w:p w:rsidR="00000000" w:rsidRPr="00CA3AA4" w:rsidP="00CA3AA4">
            <w:pPr>
              <w:pStyle w:val="ListBullet"/>
            </w:pPr>
            <w:r w:rsidRPr="00CA3AA4">
              <w:t>materials and tools and equipment used</w:t>
            </w:r>
          </w:p>
          <w:p w:rsidR="00000000" w:rsidRPr="00CA3AA4" w:rsidP="00CA3AA4">
            <w:pPr>
              <w:pStyle w:val="ListBullet"/>
            </w:pPr>
            <w:r w:rsidRPr="00CA3AA4">
              <w:t>safety and environmental aspects of relevant workplace activities</w:t>
            </w:r>
          </w:p>
          <w:p w:rsidR="00000000" w:rsidRPr="00CA3AA4" w:rsidP="00CA3AA4">
            <w:pPr>
              <w:pStyle w:val="ListBullet"/>
            </w:pPr>
            <w:r w:rsidRPr="00CA3AA4">
              <w:t>OHS practices, including hazard identification and control measures</w:t>
            </w:r>
          </w:p>
          <w:p w:rsidR="00000000" w:rsidRPr="00CA3AA4" w:rsidP="00CA3AA4">
            <w:pPr>
              <w:pStyle w:val="ListBullet"/>
            </w:pPr>
            <w:r w:rsidRPr="00CA3AA4">
              <w:t>qu</w:t>
            </w:r>
            <w:r w:rsidRPr="00CA3AA4">
              <w:t>ality practices</w:t>
            </w:r>
          </w:p>
          <w:p w:rsidR="00000000" w:rsidRPr="00CA3AA4" w:rsidP="00CA3AA4">
            <w:pPr>
              <w:pStyle w:val="ListBullet"/>
            </w:pPr>
            <w:r w:rsidRPr="00CA3AA4">
              <w:t>workplace practices</w:t>
            </w:r>
          </w:p>
          <w:p w:rsidR="00000000" w:rsidP="00CA3AA4">
            <w:pPr>
              <w:pStyle w:val="ListBullet"/>
              <w:rPr>
                <w:lang w:val="en-NZ"/>
              </w:rPr>
            </w:pPr>
            <w:r w:rsidRPr="00CA3AA4">
              <w:t>recording and reporting practices</w:t>
            </w:r>
          </w:p>
        </w:tc>
      </w:tr>
      <w:tr w:rsidTr="00F84E38">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CA3AA4" w:rsidP="00CA3AA4">
            <w:pPr>
              <w:pStyle w:val="BodyText"/>
            </w:pPr>
            <w:r w:rsidRPr="00CA3AA4">
              <w:t>Demonstrates skills to:</w:t>
            </w:r>
          </w:p>
          <w:p w:rsidR="00000000" w:rsidRPr="00CA3AA4" w:rsidP="00CA3AA4">
            <w:pPr>
              <w:pStyle w:val="ListBullet"/>
            </w:pPr>
            <w:r w:rsidRPr="00CA3AA4">
              <w:t>use hand and machine tools, and operating computer equipment</w:t>
            </w:r>
          </w:p>
          <w:p w:rsidR="00000000" w:rsidRPr="00CA3AA4" w:rsidP="00CA3AA4">
            <w:pPr>
              <w:pStyle w:val="ListBullet"/>
            </w:pPr>
            <w:r w:rsidRPr="00CA3AA4">
              <w:t>apply skills in a wide variety of cast materials</w:t>
            </w:r>
          </w:p>
          <w:p w:rsidR="00000000" w:rsidRPr="00CA3AA4" w:rsidP="00CA3AA4">
            <w:pPr>
              <w:pStyle w:val="ListBullet"/>
            </w:pPr>
            <w:r w:rsidRPr="00CA3AA4">
              <w:t>produce, assessing and modifying casts</w:t>
            </w:r>
          </w:p>
          <w:p w:rsidR="00000000" w:rsidRPr="00CA3AA4" w:rsidP="00CA3AA4">
            <w:pPr>
              <w:pStyle w:val="ListBullet"/>
            </w:pPr>
            <w:r w:rsidRPr="00CA3AA4">
              <w:t>evaluate, pr</w:t>
            </w:r>
            <w:r w:rsidRPr="00CA3AA4">
              <w:t>oblem solve and address a variety of common footwear problems</w:t>
            </w:r>
          </w:p>
          <w:p w:rsidR="00000000" w:rsidRPr="00CA3AA4" w:rsidP="00CA3AA4">
            <w:pPr>
              <w:pStyle w:val="ListBullet"/>
            </w:pPr>
            <w:r w:rsidRPr="00CA3AA4">
              <w:t>communicate and interact effectively with clients, component suppliers and in the workplace</w:t>
            </w:r>
          </w:p>
          <w:p w:rsidR="00000000" w:rsidRPr="00CA3AA4" w:rsidP="00CA3AA4">
            <w:pPr>
              <w:pStyle w:val="ListBullet"/>
            </w:pPr>
            <w:r w:rsidRPr="00CA3AA4">
              <w:t>determine report requirements and presenting reports and information in appropriate formats</w:t>
            </w:r>
          </w:p>
          <w:p w:rsidR="00000000" w:rsidRPr="00CA3AA4" w:rsidP="00CA3AA4">
            <w:pPr>
              <w:pStyle w:val="ListBullet"/>
            </w:pPr>
            <w:r w:rsidRPr="00CA3AA4">
              <w:t>read, inte</w:t>
            </w:r>
            <w:r w:rsidRPr="00CA3AA4">
              <w:t>rpret and follow information on work specifications, standard operating procedures and work instructions and other reference material</w:t>
            </w:r>
          </w:p>
          <w:p w:rsidR="00000000" w:rsidRPr="00CA3AA4" w:rsidP="00CA3AA4">
            <w:pPr>
              <w:pStyle w:val="ListBullet"/>
            </w:pPr>
            <w:r w:rsidRPr="00CA3AA4">
              <w:t>maintain accurate records</w:t>
            </w:r>
          </w:p>
          <w:p w:rsidR="00000000" w:rsidRPr="00CA3AA4" w:rsidP="00CA3AA4">
            <w:pPr>
              <w:pStyle w:val="ListBullet"/>
            </w:pPr>
            <w:r w:rsidRPr="00CA3AA4">
              <w:t>communicate within the workplace</w:t>
            </w:r>
          </w:p>
          <w:p w:rsidR="00000000" w:rsidRPr="00CA3AA4" w:rsidP="00CA3AA4">
            <w:pPr>
              <w:pStyle w:val="ListBullet"/>
            </w:pPr>
            <w:r w:rsidRPr="00CA3AA4">
              <w:t>sequence operations</w:t>
            </w:r>
          </w:p>
          <w:p w:rsidR="00000000" w:rsidRPr="00CA3AA4" w:rsidP="00CA3AA4">
            <w:pPr>
              <w:pStyle w:val="ListBullet"/>
            </w:pPr>
            <w:r w:rsidRPr="00CA3AA4">
              <w:t>meet specifications</w:t>
            </w:r>
          </w:p>
          <w:p w:rsidR="00000000" w:rsidRPr="00CA3AA4" w:rsidP="00CA3AA4">
            <w:pPr>
              <w:pStyle w:val="ListBullet"/>
            </w:pPr>
            <w:r w:rsidRPr="00CA3AA4">
              <w:t>clarify and check task-related information</w:t>
            </w:r>
          </w:p>
          <w:p w:rsidR="00000000" w:rsidRPr="00CA3AA4" w:rsidP="00CA3AA4">
            <w:pPr>
              <w:pStyle w:val="ListBullet"/>
            </w:pPr>
            <w:r w:rsidRPr="00CA3AA4">
              <w:t>carry out work according to OHS practices</w:t>
            </w:r>
          </w:p>
        </w:tc>
      </w:tr>
    </w:tbl>
    <w:p w:rsidR="00000000" w:rsidRPr="00CA3AA4" w:rsidP="00CA3AA4">
      <w:pPr>
        <w:pStyle w:val="BodyText"/>
      </w:pPr>
    </w:p>
    <w:p w:rsidR="00000000" w:rsidRPr="00CA3AA4" w:rsidP="00CA3AA4">
      <w:pPr>
        <w:pStyle w:val="AllowPageBreak"/>
      </w:pPr>
    </w:p>
    <w:p w:rsidR="00000000" w:rsidRPr="00CA3AA4" w:rsidP="00CA3AA4">
      <w:pPr>
        <w:pStyle w:val="Heading1"/>
      </w:pPr>
      <w:bookmarkStart w:id="10" w:name="O_95688"/>
      <w:bookmarkEnd w:id="10"/>
      <w:r w:rsidRPr="00CA3AA4">
        <w:t>Evidence Guide</w:t>
      </w:r>
    </w:p>
    <w:tbl>
      <w:tblPr>
        <w:tblW w:w="0" w:type="auto"/>
        <w:tblLayout w:type="fixed"/>
        <w:tblCellMar>
          <w:left w:w="62" w:type="dxa"/>
          <w:right w:w="62" w:type="dxa"/>
        </w:tblCellMar>
        <w:tblLook w:val="0000"/>
      </w:tblPr>
      <w:tblGrid>
        <w:gridCol w:w="2281"/>
        <w:gridCol w:w="6804"/>
      </w:tblGrid>
      <w:tr w:rsidTr="00F84E38">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CA3AA4" w:rsidP="00CA3AA4">
            <w:pPr>
              <w:pStyle w:val="BodyText"/>
              <w:rPr>
                <w:rStyle w:val="SpecialBold"/>
              </w:rPr>
            </w:pPr>
          </w:p>
          <w:p w:rsidR="00000000" w:rsidP="00CA3AA4">
            <w:pPr>
              <w:pStyle w:val="BodyText"/>
              <w:rPr>
                <w:rFonts w:ascii="Tahoma" w:hAnsi="Tahoma"/>
                <w:lang w:val="en-NZ"/>
              </w:rPr>
            </w:pPr>
            <w:r w:rsidRPr="00CA3AA4">
              <w:t>The Evidence Guide provides advice on assessment and must be read in conjunction with the Performance Criteria, Required Skills and Knowle</w:t>
            </w:r>
            <w:r w:rsidRPr="00CA3AA4">
              <w:t>dge, the Range Statement and the Assessment Guidelines for the Training Package.</w:t>
            </w:r>
          </w:p>
        </w:tc>
      </w:tr>
      <w:tr w:rsidTr="00F84E38">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rPr>
                <w:rStyle w:val="SpecialBold"/>
              </w:rPr>
              <w:t>Critical aspects for assessment and evidence required to demonstrate competency in this unit</w:t>
            </w:r>
          </w:p>
        </w:tc>
        <w:tc>
          <w:tcPr>
            <w:tcW w:w="6804" w:type="dxa"/>
            <w:tcBorders>
              <w:top w:val="nil"/>
              <w:left w:val="nil"/>
              <w:bottom w:val="nil"/>
              <w:right w:val="nil"/>
            </w:tcBorders>
            <w:tcMar>
              <w:top w:w="0" w:type="dxa"/>
              <w:left w:w="62" w:type="dxa"/>
              <w:bottom w:w="0" w:type="dxa"/>
              <w:right w:w="62" w:type="dxa"/>
            </w:tcMar>
          </w:tcPr>
          <w:p w:rsidR="00000000" w:rsidRPr="00CA3AA4" w:rsidP="00CA3AA4">
            <w:pPr>
              <w:pStyle w:val="BodyText"/>
            </w:pPr>
            <w:r w:rsidRPr="00CA3AA4">
              <w:t>Demonstrates skills and knowledge to:</w:t>
            </w:r>
          </w:p>
          <w:p w:rsidR="00000000" w:rsidRPr="00CA3AA4" w:rsidP="00CA3AA4">
            <w:pPr>
              <w:pStyle w:val="ListBullet"/>
            </w:pPr>
            <w:r w:rsidRPr="00CA3AA4">
              <w:t xml:space="preserve">obtain and clarify instructions and requirements </w:t>
            </w:r>
          </w:p>
          <w:p w:rsidR="00000000" w:rsidRPr="00CA3AA4" w:rsidP="00CA3AA4">
            <w:pPr>
              <w:pStyle w:val="ListBullet"/>
            </w:pPr>
            <w:r w:rsidRPr="00CA3AA4">
              <w:t xml:space="preserve">identify special construction details and constraints </w:t>
            </w:r>
          </w:p>
          <w:p w:rsidR="00000000" w:rsidRPr="00CA3AA4" w:rsidP="00CA3AA4">
            <w:pPr>
              <w:pStyle w:val="ListBullet"/>
            </w:pPr>
            <w:r w:rsidRPr="00CA3AA4">
              <w:t xml:space="preserve">make accurate measurements </w:t>
            </w:r>
          </w:p>
          <w:p w:rsidR="00000000" w:rsidRPr="00CA3AA4" w:rsidP="00CA3AA4">
            <w:pPr>
              <w:pStyle w:val="ListBullet"/>
            </w:pPr>
            <w:r w:rsidRPr="00CA3AA4">
              <w:t xml:space="preserve">account for factors such as biomechanical requirements, volume expansion, functional and positioning requirements </w:t>
            </w:r>
          </w:p>
          <w:p w:rsidR="00000000" w:rsidRPr="00CA3AA4" w:rsidP="00CA3AA4">
            <w:pPr>
              <w:pStyle w:val="ListBullet"/>
            </w:pPr>
            <w:r w:rsidRPr="00CA3AA4">
              <w:t>translat</w:t>
            </w:r>
            <w:r w:rsidRPr="00CA3AA4">
              <w:t>e information into working patterns</w:t>
            </w:r>
          </w:p>
          <w:p w:rsidR="00000000" w:rsidRPr="00CA3AA4" w:rsidP="00CA3AA4">
            <w:pPr>
              <w:pStyle w:val="ListBullet"/>
            </w:pPr>
            <w:r w:rsidRPr="00CA3AA4">
              <w:t xml:space="preserve">select appropriate materials </w:t>
            </w:r>
          </w:p>
          <w:p w:rsidR="00000000" w:rsidRPr="00CA3AA4" w:rsidP="00CA3AA4">
            <w:pPr>
              <w:pStyle w:val="ListBullet"/>
            </w:pPr>
            <w:r w:rsidRPr="00CA3AA4">
              <w:t xml:space="preserve">make and check the cast </w:t>
            </w:r>
          </w:p>
          <w:p w:rsidR="00000000" w:rsidRPr="00CA3AA4" w:rsidP="00CA3AA4">
            <w:pPr>
              <w:pStyle w:val="ListBullet"/>
            </w:pPr>
            <w:r w:rsidRPr="00CA3AA4">
              <w:t>prepare specifications for developing the positive cast</w:t>
            </w:r>
          </w:p>
          <w:p w:rsidR="00000000" w:rsidRPr="00CA3AA4" w:rsidP="00CA3AA4">
            <w:pPr>
              <w:pStyle w:val="ListBullet"/>
            </w:pPr>
            <w:r w:rsidRPr="00CA3AA4">
              <w:t xml:space="preserve">adjust the positive cast </w:t>
            </w:r>
          </w:p>
          <w:p w:rsidR="00000000" w:rsidRPr="00CA3AA4" w:rsidP="00CA3AA4">
            <w:pPr>
              <w:pStyle w:val="ListBullet"/>
            </w:pPr>
            <w:r w:rsidRPr="00CA3AA4">
              <w:t xml:space="preserve">identify and confirm costs, timelines etc. </w:t>
            </w:r>
          </w:p>
          <w:p w:rsidR="00000000" w:rsidRPr="00CA3AA4" w:rsidP="00CA3AA4">
            <w:pPr>
              <w:pStyle w:val="ListBullet"/>
            </w:pPr>
            <w:r w:rsidRPr="00CA3AA4">
              <w:t>communicate effectively with design tea</w:t>
            </w:r>
            <w:r w:rsidRPr="00CA3AA4">
              <w:t xml:space="preserve">m, customers etc. </w:t>
            </w:r>
          </w:p>
          <w:p w:rsidR="00000000" w:rsidRPr="00CA3AA4" w:rsidP="00CA3AA4">
            <w:pPr>
              <w:pStyle w:val="ListBullet"/>
            </w:pPr>
            <w:r w:rsidRPr="00CA3AA4">
              <w:t>apply OHS policies in work operations</w:t>
            </w:r>
          </w:p>
          <w:p w:rsidR="00000000" w:rsidRPr="00CA3AA4" w:rsidP="00CA3AA4">
            <w:pPr>
              <w:pStyle w:val="ListBullet"/>
            </w:pPr>
            <w:r w:rsidRPr="00CA3AA4">
              <w:t xml:space="preserve">maintain accurate records </w:t>
            </w:r>
          </w:p>
          <w:p w:rsidR="00000000" w:rsidRPr="00CA3AA4" w:rsidP="00CA3AA4">
            <w:pPr>
              <w:pStyle w:val="BodyText"/>
            </w:pPr>
            <w:r w:rsidRPr="00CA3AA4">
              <w:t>Consistently applies skills and knowledge when:</w:t>
            </w:r>
          </w:p>
          <w:p w:rsidR="00000000" w:rsidRPr="00CA3AA4" w:rsidP="00CA3AA4">
            <w:pPr>
              <w:pStyle w:val="ListBullet"/>
            </w:pPr>
            <w:r w:rsidRPr="00CA3AA4">
              <w:t>organising work</w:t>
            </w:r>
          </w:p>
          <w:p w:rsidR="00000000" w:rsidRPr="00CA3AA4" w:rsidP="00CA3AA4">
            <w:pPr>
              <w:pStyle w:val="ListBullet"/>
            </w:pPr>
            <w:r w:rsidRPr="00CA3AA4">
              <w:t xml:space="preserve">completing tasks </w:t>
            </w:r>
          </w:p>
          <w:p w:rsidR="00000000" w:rsidRPr="00CA3AA4" w:rsidP="00CA3AA4">
            <w:pPr>
              <w:pStyle w:val="ListBullet"/>
            </w:pPr>
            <w:r w:rsidRPr="00CA3AA4">
              <w:t xml:space="preserve">identifying improvements </w:t>
            </w:r>
          </w:p>
          <w:p w:rsidR="00000000" w:rsidRPr="00CA3AA4" w:rsidP="00CA3AA4">
            <w:pPr>
              <w:pStyle w:val="ListBullet"/>
            </w:pPr>
            <w:r w:rsidRPr="00CA3AA4">
              <w:t>using workplace practices</w:t>
            </w:r>
          </w:p>
          <w:p w:rsidR="00000000" w:rsidRPr="00CA3AA4" w:rsidP="00CA3AA4">
            <w:pPr>
              <w:pStyle w:val="ListBullet"/>
            </w:pPr>
            <w:r w:rsidRPr="00CA3AA4">
              <w:t>using OHS practices</w:t>
            </w:r>
          </w:p>
          <w:p w:rsidR="00000000" w:rsidRPr="00CA3AA4" w:rsidP="00CA3AA4">
            <w:pPr>
              <w:pStyle w:val="ListBullet"/>
            </w:pPr>
            <w:r w:rsidRPr="00CA3AA4">
              <w:t>recording and reporting accidents and incidents</w:t>
            </w:r>
          </w:p>
          <w:p w:rsidR="00000000" w:rsidRPr="00CA3AA4" w:rsidP="00CA3AA4">
            <w:pPr>
              <w:pStyle w:val="ListBullet"/>
            </w:pPr>
            <w:r w:rsidRPr="00CA3AA4">
              <w:t>assessing operational readiness of equipment used and work processes</w:t>
            </w:r>
          </w:p>
          <w:p w:rsidR="00000000" w:rsidRPr="00CA3AA4" w:rsidP="00CA3AA4">
            <w:pPr>
              <w:pStyle w:val="ListBullet"/>
            </w:pPr>
            <w:r w:rsidRPr="00CA3AA4">
              <w:t>recognising and adapting to cultural differences in the workplace, including modes of behaviour and interactions</w:t>
            </w:r>
          </w:p>
          <w:p w:rsidR="00000000" w:rsidP="00CA3AA4">
            <w:pPr>
              <w:pStyle w:val="ListBullet"/>
              <w:rPr>
                <w:lang w:val="en-NZ"/>
              </w:rPr>
            </w:pPr>
            <w:r w:rsidRPr="00CA3AA4">
              <w:t>completing work systematic</w:t>
            </w:r>
            <w:r w:rsidRPr="00CA3AA4">
              <w:t>ally with attention to detail without damage to goods and equipment</w:t>
            </w:r>
          </w:p>
        </w:tc>
      </w:tr>
      <w:tr w:rsidTr="00F84E38">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rPr>
                <w:rStyle w:val="SpecialBold"/>
              </w:rPr>
              <w:t>Context and specific resources for assessment</w:t>
            </w:r>
          </w:p>
        </w:tc>
        <w:tc>
          <w:tcPr>
            <w:tcW w:w="6804" w:type="dxa"/>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t>Assessment may occur on the job or in an appropriately simulated environment and requires access to work areas, materials and equipment and t</w:t>
            </w:r>
            <w:r w:rsidRPr="00CA3AA4">
              <w:t>o information on workplace practices and OHS practices.</w:t>
            </w:r>
          </w:p>
        </w:tc>
      </w:tr>
      <w:tr w:rsidTr="00F84E38">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rPr>
                <w:rStyle w:val="SpecialBold"/>
              </w:rPr>
              <w:t>Guidance information for assessment</w:t>
            </w:r>
          </w:p>
        </w:tc>
        <w:tc>
          <w:tcPr>
            <w:tcW w:w="6804" w:type="dxa"/>
            <w:tcBorders>
              <w:top w:val="nil"/>
              <w:left w:val="nil"/>
              <w:bottom w:val="nil"/>
              <w:right w:val="nil"/>
            </w:tcBorders>
            <w:tcMar>
              <w:top w:w="0" w:type="dxa"/>
              <w:left w:w="62" w:type="dxa"/>
              <w:bottom w:w="0" w:type="dxa"/>
              <w:right w:w="62" w:type="dxa"/>
            </w:tcMar>
          </w:tcPr>
          <w:p w:rsidR="00000000" w:rsidRPr="00CA3AA4" w:rsidP="00CA3AA4">
            <w:pPr>
              <w:pStyle w:val="BodyText"/>
            </w:pPr>
            <w:r w:rsidRPr="00CA3AA4">
              <w:t>This unit may be assessed independently or in combination with other relevant units.</w:t>
            </w:r>
          </w:p>
        </w:tc>
      </w:tr>
    </w:tbl>
    <w:p w:rsidR="00000000" w:rsidRPr="00CA3AA4" w:rsidP="00CA3AA4">
      <w:pPr>
        <w:pStyle w:val="BodyText"/>
      </w:pPr>
    </w:p>
    <w:p w:rsidR="00000000" w:rsidRPr="00CA3AA4" w:rsidP="00CA3AA4">
      <w:pPr>
        <w:pStyle w:val="AllowPageBreak"/>
      </w:pPr>
    </w:p>
    <w:p w:rsidR="00000000" w:rsidRPr="00CA3AA4" w:rsidP="00CA3AA4">
      <w:pPr>
        <w:pStyle w:val="Heading1"/>
      </w:pPr>
      <w:bookmarkStart w:id="11" w:name="O_95689"/>
      <w:bookmarkEnd w:id="11"/>
      <w:r w:rsidRPr="00CA3AA4">
        <w:t>Range Statement</w:t>
      </w:r>
    </w:p>
    <w:tbl>
      <w:tblPr>
        <w:tblW w:w="0" w:type="auto"/>
        <w:tblLayout w:type="fixed"/>
        <w:tblCellMar>
          <w:left w:w="62" w:type="dxa"/>
          <w:right w:w="62" w:type="dxa"/>
        </w:tblCellMar>
        <w:tblLook w:val="0000"/>
      </w:tblPr>
      <w:tblGrid>
        <w:gridCol w:w="2281"/>
        <w:gridCol w:w="49"/>
        <w:gridCol w:w="6755"/>
      </w:tblGrid>
      <w:tr w:rsidTr="00F84E38">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CA3AA4" w:rsidP="00CA3AA4">
            <w:pPr>
              <w:pStyle w:val="BodyText"/>
            </w:pPr>
            <w:r w:rsidRPr="00CA3AA4">
              <w:rPr>
                <w:rStyle w:val="SpecialBold"/>
              </w:rPr>
              <w:t>RANGE STATEMENT</w:t>
            </w:r>
          </w:p>
          <w:p w:rsidR="00000000" w:rsidP="00CA3AA4">
            <w:pPr>
              <w:pStyle w:val="BodyText"/>
              <w:rPr>
                <w:lang w:val="en-NZ"/>
              </w:rPr>
            </w:pPr>
            <w:r w:rsidRPr="00CA3AA4">
              <w:t>The Range Statement relates t</w:t>
            </w:r>
            <w:r w:rsidRPr="00CA3AA4">
              <w:t>o the unit of competency as a whole. It allows for different work environments and situations that may affect performance. Bold italicised wording, if used in the Performance Criteria, is detailed below. Add any essential operating conditions that may be p</w:t>
            </w:r>
            <w:r w:rsidRPr="00CA3AA4">
              <w:t>resent with training and assessment depending on the work situation, needs if the candidate, accessibility of the item, and local industry and regional contexts.</w:t>
            </w:r>
          </w:p>
        </w:tc>
      </w:tr>
      <w:tr w:rsidTr="00F84E38">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t>All work must comply with relevant Federal and State or Territory legislative or regulatory requirements.</w:t>
            </w:r>
          </w:p>
        </w:tc>
      </w:tr>
      <w:tr w:rsidTr="00F84E38">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t>Materials may include:</w:t>
            </w:r>
          </w:p>
        </w:tc>
        <w:tc>
          <w:tcPr>
            <w:tcW w:w="6804" w:type="dxa"/>
            <w:gridSpan w:val="2"/>
            <w:tcBorders>
              <w:top w:val="nil"/>
              <w:left w:val="nil"/>
              <w:bottom w:val="nil"/>
              <w:right w:val="nil"/>
            </w:tcBorders>
            <w:tcMar>
              <w:top w:w="0" w:type="dxa"/>
              <w:left w:w="62" w:type="dxa"/>
              <w:bottom w:w="0" w:type="dxa"/>
              <w:right w:w="62" w:type="dxa"/>
            </w:tcMar>
          </w:tcPr>
          <w:p w:rsidR="00000000" w:rsidRPr="00CA3AA4" w:rsidP="00CA3AA4">
            <w:pPr>
              <w:pStyle w:val="ListBullet"/>
            </w:pPr>
            <w:r w:rsidRPr="00CA3AA4">
              <w:t>plaster</w:t>
            </w:r>
          </w:p>
          <w:p w:rsidR="00000000" w:rsidRPr="00CA3AA4" w:rsidP="00CA3AA4">
            <w:pPr>
              <w:pStyle w:val="ListBullet"/>
            </w:pPr>
            <w:r w:rsidRPr="00CA3AA4">
              <w:t>wood</w:t>
            </w:r>
          </w:p>
          <w:p w:rsidR="00000000" w:rsidRPr="00CA3AA4" w:rsidP="00CA3AA4">
            <w:pPr>
              <w:pStyle w:val="ListBullet"/>
            </w:pPr>
            <w:r w:rsidRPr="00CA3AA4">
              <w:t>thermoset resin</w:t>
            </w:r>
          </w:p>
          <w:p w:rsidR="00000000" w:rsidRPr="00CA3AA4" w:rsidP="00CA3AA4">
            <w:pPr>
              <w:pStyle w:val="ListBullet"/>
            </w:pPr>
            <w:r w:rsidRPr="00CA3AA4">
              <w:t xml:space="preserve">expandable foams </w:t>
            </w:r>
          </w:p>
          <w:p w:rsidR="00000000" w:rsidP="00CA3AA4">
            <w:pPr>
              <w:pStyle w:val="ListBullet"/>
              <w:rPr>
                <w:lang w:val="en-NZ"/>
              </w:rPr>
            </w:pPr>
            <w:r w:rsidRPr="00CA3AA4">
              <w:t>casting polyurethane</w:t>
            </w:r>
          </w:p>
        </w:tc>
      </w:tr>
      <w:tr w:rsidTr="00F84E38">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t>Fabricate may include:</w:t>
            </w:r>
          </w:p>
        </w:tc>
        <w:tc>
          <w:tcPr>
            <w:tcW w:w="6804" w:type="dxa"/>
            <w:gridSpan w:val="2"/>
            <w:tcBorders>
              <w:top w:val="nil"/>
              <w:left w:val="nil"/>
              <w:bottom w:val="nil"/>
              <w:right w:val="nil"/>
            </w:tcBorders>
            <w:tcMar>
              <w:top w:w="0" w:type="dxa"/>
              <w:left w:w="62" w:type="dxa"/>
              <w:bottom w:w="0" w:type="dxa"/>
              <w:right w:w="62" w:type="dxa"/>
            </w:tcMar>
          </w:tcPr>
          <w:p w:rsidR="00000000" w:rsidRPr="00CA3AA4" w:rsidP="00CA3AA4">
            <w:pPr>
              <w:pStyle w:val="ListBullet"/>
            </w:pPr>
            <w:r w:rsidRPr="00CA3AA4">
              <w:t>tools and techniques used to manuf</w:t>
            </w:r>
            <w:r w:rsidRPr="00CA3AA4">
              <w:t>acture the cast device, including:</w:t>
            </w:r>
          </w:p>
          <w:p w:rsidR="00000000" w:rsidRPr="00CA3AA4" w:rsidP="00CA3AA4">
            <w:pPr>
              <w:pStyle w:val="ListBullet2"/>
            </w:pPr>
            <w:r w:rsidRPr="00CA3AA4">
              <w:t>hand and machine tools</w:t>
            </w:r>
          </w:p>
          <w:p w:rsidR="00000000" w:rsidRPr="00CA3AA4" w:rsidP="00CA3AA4">
            <w:pPr>
              <w:pStyle w:val="ListBullet2"/>
            </w:pPr>
            <w:r w:rsidRPr="00CA3AA4">
              <w:t>cam</w:t>
            </w:r>
          </w:p>
          <w:p w:rsidR="00000000" w:rsidRPr="00CA3AA4" w:rsidP="00CA3AA4">
            <w:pPr>
              <w:pStyle w:val="ListBullet2"/>
            </w:pPr>
            <w:r w:rsidRPr="00CA3AA4">
              <w:t>mechanical duplicators</w:t>
            </w:r>
          </w:p>
          <w:p w:rsidR="00000000" w:rsidRPr="00CA3AA4" w:rsidP="00CA3AA4">
            <w:pPr>
              <w:pStyle w:val="ListBullet2"/>
            </w:pPr>
            <w:r w:rsidRPr="00CA3AA4">
              <w:t xml:space="preserve">pour techniques </w:t>
            </w:r>
          </w:p>
          <w:p w:rsidR="00000000" w:rsidP="00CA3AA4">
            <w:pPr>
              <w:pStyle w:val="ListBullet2"/>
              <w:rPr>
                <w:lang w:val="en-NZ"/>
              </w:rPr>
            </w:pPr>
            <w:r w:rsidRPr="00CA3AA4">
              <w:t>a variety of combinations</w:t>
            </w:r>
          </w:p>
        </w:tc>
      </w:tr>
      <w:tr w:rsidTr="00F84E38">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t>OHS practices</w:t>
            </w:r>
          </w:p>
        </w:tc>
        <w:tc>
          <w:tcPr>
            <w:tcW w:w="6755" w:type="dxa"/>
            <w:tcBorders>
              <w:top w:val="nil"/>
              <w:left w:val="nil"/>
              <w:bottom w:val="nil"/>
              <w:right w:val="nil"/>
            </w:tcBorders>
            <w:tcMar>
              <w:top w:w="0" w:type="dxa"/>
              <w:left w:w="62" w:type="dxa"/>
              <w:bottom w:w="0" w:type="dxa"/>
              <w:right w:w="62" w:type="dxa"/>
            </w:tcMar>
          </w:tcPr>
          <w:p w:rsidR="00000000" w:rsidRPr="00CA3AA4" w:rsidP="00CA3AA4">
            <w:pPr>
              <w:pStyle w:val="BodyText"/>
            </w:pPr>
            <w:r w:rsidRPr="00CA3AA4">
              <w:t>OHS practices must include hazard identification and control, risk assessment and implementation of risk reduction measures specific to the tasks described by this unit, and may include:</w:t>
            </w:r>
          </w:p>
          <w:p w:rsidR="00000000" w:rsidRPr="00CA3AA4" w:rsidP="00CA3AA4">
            <w:pPr>
              <w:pStyle w:val="ListBullet"/>
            </w:pPr>
            <w:r w:rsidRPr="00CA3AA4">
              <w:t>manual handling techniques</w:t>
            </w:r>
          </w:p>
          <w:p w:rsidR="00000000" w:rsidRPr="00CA3AA4" w:rsidP="00CA3AA4">
            <w:pPr>
              <w:pStyle w:val="ListBullet"/>
            </w:pPr>
            <w:r w:rsidRPr="00CA3AA4">
              <w:t>standard operating procedures</w:t>
            </w:r>
          </w:p>
          <w:p w:rsidR="00000000" w:rsidRPr="00CA3AA4" w:rsidP="00CA3AA4">
            <w:pPr>
              <w:pStyle w:val="ListBullet"/>
            </w:pPr>
            <w:r w:rsidRPr="00CA3AA4">
              <w:t>personal pro</w:t>
            </w:r>
            <w:r w:rsidRPr="00CA3AA4">
              <w:t>tective equipment</w:t>
            </w:r>
          </w:p>
          <w:p w:rsidR="00000000" w:rsidRPr="00CA3AA4" w:rsidP="00CA3AA4">
            <w:pPr>
              <w:pStyle w:val="ListBullet"/>
            </w:pPr>
            <w:r w:rsidRPr="00CA3AA4">
              <w:t>safe materials handling</w:t>
            </w:r>
          </w:p>
          <w:p w:rsidR="00000000" w:rsidRPr="00CA3AA4" w:rsidP="00CA3AA4">
            <w:pPr>
              <w:pStyle w:val="ListBullet"/>
            </w:pPr>
            <w:r w:rsidRPr="00CA3AA4">
              <w:t>taking of rest breaks</w:t>
            </w:r>
          </w:p>
          <w:p w:rsidR="00000000" w:rsidRPr="00CA3AA4" w:rsidP="00CA3AA4">
            <w:pPr>
              <w:pStyle w:val="ListBullet"/>
            </w:pPr>
            <w:r w:rsidRPr="00CA3AA4">
              <w:t>ergonomic arrangement of workplaces</w:t>
            </w:r>
          </w:p>
          <w:p w:rsidR="00000000" w:rsidRPr="00CA3AA4" w:rsidP="00CA3AA4">
            <w:pPr>
              <w:pStyle w:val="ListBullet"/>
            </w:pPr>
            <w:r w:rsidRPr="00CA3AA4">
              <w:t>following marked walkways</w:t>
            </w:r>
          </w:p>
          <w:p w:rsidR="00000000" w:rsidRPr="00CA3AA4" w:rsidP="00CA3AA4">
            <w:pPr>
              <w:pStyle w:val="ListBullet"/>
            </w:pPr>
            <w:r w:rsidRPr="00CA3AA4">
              <w:t>safe storage of equipment</w:t>
            </w:r>
          </w:p>
          <w:p w:rsidR="00000000" w:rsidRPr="00CA3AA4" w:rsidP="00CA3AA4">
            <w:pPr>
              <w:pStyle w:val="ListBullet"/>
            </w:pPr>
            <w:r w:rsidRPr="00CA3AA4">
              <w:t>housekeeping</w:t>
            </w:r>
          </w:p>
          <w:p w:rsidR="00000000" w:rsidRPr="00CA3AA4" w:rsidP="00CA3AA4">
            <w:pPr>
              <w:pStyle w:val="ListBullet"/>
            </w:pPr>
            <w:r w:rsidRPr="00CA3AA4">
              <w:t>reporting accidents and incidents</w:t>
            </w:r>
          </w:p>
          <w:p w:rsidR="00000000" w:rsidRPr="00CA3AA4" w:rsidP="00CA3AA4">
            <w:pPr>
              <w:pStyle w:val="ListBullet"/>
            </w:pPr>
            <w:r w:rsidRPr="00CA3AA4">
              <w:t>other OHS practices relevant to the job and enterprise</w:t>
            </w:r>
          </w:p>
        </w:tc>
      </w:tr>
    </w:tbl>
    <w:p w:rsidR="00000000" w:rsidRPr="00CA3AA4" w:rsidP="00CA3AA4">
      <w:pPr>
        <w:pStyle w:val="BodyText"/>
      </w:pPr>
    </w:p>
    <w:p w:rsidR="00000000" w:rsidRPr="00CA3AA4" w:rsidP="00CA3AA4">
      <w:pPr>
        <w:pStyle w:val="AllowPageBreak"/>
      </w:pPr>
    </w:p>
    <w:p w:rsidR="00000000" w:rsidRPr="00CA3AA4" w:rsidP="00CA3AA4">
      <w:pPr>
        <w:pStyle w:val="Heading1"/>
      </w:pPr>
      <w:bookmarkStart w:id="12" w:name="O_95690"/>
      <w:bookmarkEnd w:id="12"/>
      <w:r w:rsidRPr="00CA3AA4">
        <w:t>Unit Sector(s)</w:t>
      </w:r>
    </w:p>
    <w:tbl>
      <w:tblPr>
        <w:tblW w:w="0" w:type="auto"/>
        <w:tblLayout w:type="fixed"/>
        <w:tblCellMar>
          <w:left w:w="62" w:type="dxa"/>
          <w:right w:w="62" w:type="dxa"/>
        </w:tblCellMar>
        <w:tblLook w:val="0000"/>
      </w:tblPr>
      <w:tblGrid>
        <w:gridCol w:w="2281"/>
        <w:gridCol w:w="6804"/>
      </w:tblGrid>
      <w:tr w:rsidTr="00F84E38">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CA3AA4">
            <w:pPr>
              <w:pStyle w:val="BodyText"/>
              <w:rPr>
                <w:lang w:val="en-NZ"/>
              </w:rPr>
            </w:pPr>
            <w:r w:rsidRPr="00CA3AA4">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RPr="00CA3AA4" w:rsidP="00CA3AA4">
            <w:pPr>
              <w:pStyle w:val="BodyText"/>
            </w:pPr>
            <w:r w:rsidRPr="00CA3AA4">
              <w:t>Medical Grade Footwear</w:t>
            </w:r>
          </w:p>
        </w:tc>
      </w:tr>
    </w:tbl>
    <w:p w:rsidR="00000000" w:rsidRPr="00CA3AA4" w:rsidP="00CA3AA4">
      <w:pPr>
        <w:pStyle w:val="BodyText"/>
      </w:pPr>
    </w:p>
    <w:p w:rsidR="00000000" w:rsidRPr="00CA3AA4" w:rsidP="00CA3AA4"/>
    <w:sectPr w:rsidSect="00CA3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E38" w:rsidP="00F84E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E38" w:rsidP="00CA3A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84E38" w:rsidP="00CA3A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84E38" w:rsidP="00CA3A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A4" w:rsidRPr="00F84E38" w:rsidP="00F84E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E38" w:rsidRPr="002D2AF8" w:rsidP="00CA3AA4">
    <w:pPr>
      <w:pStyle w:val="Header"/>
      <w:framePr w:wrap="around"/>
    </w:pPr>
    <w:r>
      <w:fldChar w:fldCharType="begin"/>
    </w:r>
    <w:r>
      <w:instrText xml:space="preserve"> TITLE   \* MERGEFORMAT </w:instrText>
    </w:r>
    <w:r>
      <w:fldChar w:fldCharType="separate"/>
    </w:r>
    <w:r>
      <w:t>LMTMF6004A Produce negative and positive casts for lasts and corrective orthoses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84E38" w:rsidP="00CA3A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4B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9CB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EA35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A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AA4"/>
    <w:pPr>
      <w:spacing w:before="360" w:after="60"/>
      <w:outlineLvl w:val="0"/>
    </w:pPr>
    <w:rPr>
      <w:sz w:val="32"/>
    </w:rPr>
  </w:style>
  <w:style w:type="paragraph" w:styleId="Heading2">
    <w:name w:val="heading 2"/>
    <w:basedOn w:val="HeadingBase"/>
    <w:next w:val="BodyText"/>
    <w:link w:val="Heading2Char"/>
    <w:qFormat/>
    <w:rsid w:val="00CA3AA4"/>
    <w:pPr>
      <w:keepLines/>
      <w:spacing w:before="240" w:after="120"/>
      <w:outlineLvl w:val="1"/>
    </w:pPr>
    <w:rPr>
      <w:sz w:val="28"/>
      <w:szCs w:val="40"/>
    </w:rPr>
  </w:style>
  <w:style w:type="paragraph" w:styleId="Heading3">
    <w:name w:val="heading 3"/>
    <w:basedOn w:val="HeadingBase"/>
    <w:next w:val="BodyText"/>
    <w:link w:val="Heading3Char"/>
    <w:qFormat/>
    <w:rsid w:val="00CA3AA4"/>
    <w:pPr>
      <w:spacing w:before="180" w:after="120"/>
      <w:outlineLvl w:val="2"/>
    </w:pPr>
    <w:rPr>
      <w:spacing w:val="-10"/>
      <w:kern w:val="32"/>
    </w:rPr>
  </w:style>
  <w:style w:type="paragraph" w:styleId="Heading4">
    <w:name w:val="heading 4"/>
    <w:basedOn w:val="HeadingBase"/>
    <w:next w:val="BodyText"/>
    <w:link w:val="Heading4Char"/>
    <w:qFormat/>
    <w:rsid w:val="00CA3AA4"/>
    <w:pPr>
      <w:spacing w:before="160" w:after="120"/>
      <w:outlineLvl w:val="3"/>
    </w:pPr>
    <w:rPr>
      <w:sz w:val="22"/>
    </w:rPr>
  </w:style>
  <w:style w:type="paragraph" w:styleId="Heading5">
    <w:name w:val="heading 5"/>
    <w:basedOn w:val="HeadingBase"/>
    <w:next w:val="Normal"/>
    <w:link w:val="Heading5Char"/>
    <w:qFormat/>
    <w:rsid w:val="00CA3AA4"/>
    <w:pPr>
      <w:spacing w:before="80"/>
      <w:outlineLvl w:val="4"/>
    </w:pPr>
    <w:rPr>
      <w:color w:val="918585"/>
      <w:sz w:val="20"/>
    </w:rPr>
  </w:style>
  <w:style w:type="paragraph" w:styleId="Heading6">
    <w:name w:val="heading 6"/>
    <w:basedOn w:val="HeadingBase"/>
    <w:next w:val="Normal"/>
    <w:link w:val="Heading6Char"/>
    <w:qFormat/>
    <w:rsid w:val="00CA3AA4"/>
    <w:pPr>
      <w:spacing w:before="60"/>
      <w:outlineLvl w:val="5"/>
    </w:pPr>
    <w:rPr>
      <w:color w:val="918585"/>
      <w:sz w:val="20"/>
    </w:rPr>
  </w:style>
  <w:style w:type="paragraph" w:styleId="Heading7">
    <w:name w:val="heading 7"/>
    <w:basedOn w:val="Normal"/>
    <w:next w:val="Normal"/>
    <w:link w:val="Heading7Char"/>
    <w:qFormat/>
    <w:rsid w:val="00CA3AA4"/>
    <w:pPr>
      <w:ind w:left="720"/>
      <w:outlineLvl w:val="6"/>
    </w:pPr>
    <w:rPr>
      <w:i/>
    </w:rPr>
  </w:style>
  <w:style w:type="paragraph" w:styleId="Heading8">
    <w:name w:val="heading 8"/>
    <w:basedOn w:val="Normal"/>
    <w:next w:val="Normal"/>
    <w:link w:val="Heading8Char"/>
    <w:qFormat/>
    <w:rsid w:val="00CA3AA4"/>
    <w:pPr>
      <w:ind w:left="720"/>
      <w:outlineLvl w:val="7"/>
    </w:pPr>
    <w:rPr>
      <w:i/>
    </w:rPr>
  </w:style>
  <w:style w:type="paragraph" w:styleId="Heading9">
    <w:name w:val="heading 9"/>
    <w:basedOn w:val="Normal"/>
    <w:next w:val="Normal"/>
    <w:link w:val="Heading9Char"/>
    <w:qFormat/>
    <w:rsid w:val="00CA3AA4"/>
    <w:pPr>
      <w:ind w:left="720"/>
      <w:outlineLvl w:val="8"/>
    </w:pPr>
    <w:rPr>
      <w:i/>
    </w:rPr>
  </w:style>
  <w:style w:type="character" w:default="1" w:styleId="DefaultParagraphFont">
    <w:name w:val="Default Paragraph Font"/>
    <w:uiPriority w:val="1"/>
    <w:unhideWhenUsed/>
    <w:rsid w:val="00CA3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AA4"/>
  </w:style>
  <w:style w:type="character" w:customStyle="1" w:styleId="Heading1Char">
    <w:name w:val="Heading 1 Char"/>
    <w:basedOn w:val="DefaultParagraphFont"/>
    <w:link w:val="Heading1"/>
    <w:rsid w:val="00CA3AA4"/>
    <w:rPr>
      <w:rFonts w:ascii="Times New Roman" w:eastAsia="Times New Roman" w:hAnsi="Times New Roman" w:cs="Times New Roman"/>
      <w:b/>
      <w:sz w:val="32"/>
      <w:szCs w:val="20"/>
      <w:lang w:eastAsia="en-US"/>
    </w:rPr>
  </w:style>
  <w:style w:type="paragraph" w:styleId="BodyText">
    <w:name w:val="Body Text"/>
    <w:basedOn w:val="Normal"/>
    <w:link w:val="BodyTextChar"/>
    <w:rsid w:val="00CA3A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3AA4"/>
    <w:rPr>
      <w:rFonts w:ascii="Times New Roman" w:eastAsia="Times New Roman" w:hAnsi="Times New Roman" w:cs="Times New Roman"/>
      <w:sz w:val="24"/>
      <w:lang w:eastAsia="en-US"/>
    </w:rPr>
  </w:style>
  <w:style w:type="paragraph" w:styleId="Footer">
    <w:name w:val="footer"/>
    <w:basedOn w:val="Normal"/>
    <w:link w:val="FooterChar"/>
    <w:rsid w:val="00CA3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AA4"/>
    <w:rPr>
      <w:rFonts w:ascii="Times New Roman" w:eastAsia="Times New Roman" w:hAnsi="Times New Roman" w:cs="Times New Roman"/>
      <w:sz w:val="16"/>
      <w:lang w:eastAsia="en-US"/>
    </w:rPr>
  </w:style>
  <w:style w:type="paragraph" w:styleId="List">
    <w:name w:val="List"/>
    <w:basedOn w:val="BodyText"/>
    <w:next w:val="BodyText"/>
    <w:rsid w:val="00CA3AA4"/>
    <w:pPr>
      <w:tabs>
        <w:tab w:val="left" w:pos="340"/>
      </w:tabs>
      <w:spacing w:before="60" w:after="60"/>
      <w:ind w:left="340" w:hanging="340"/>
    </w:pPr>
  </w:style>
  <w:style w:type="paragraph" w:styleId="ListBullet">
    <w:name w:val="List Bullet"/>
    <w:basedOn w:val="List"/>
    <w:rsid w:val="00CA3AA4"/>
    <w:pPr>
      <w:numPr>
        <w:numId w:val="13"/>
      </w:numPr>
      <w:tabs>
        <w:tab w:val="clear" w:pos="340"/>
      </w:tabs>
      <w:spacing w:before="40" w:after="40"/>
    </w:pPr>
  </w:style>
  <w:style w:type="character" w:customStyle="1" w:styleId="SpecialBold">
    <w:name w:val="Special Bold"/>
    <w:basedOn w:val="DefaultParagraphFont"/>
    <w:rsid w:val="00CA3AA4"/>
    <w:rPr>
      <w:b/>
      <w:spacing w:val="0"/>
    </w:rPr>
  </w:style>
  <w:style w:type="paragraph" w:styleId="ListBullet2">
    <w:name w:val="List Bullet 2"/>
    <w:basedOn w:val="List2"/>
    <w:rsid w:val="00CA3AA4"/>
    <w:pPr>
      <w:numPr>
        <w:numId w:val="14"/>
      </w:numPr>
      <w:tabs>
        <w:tab w:val="clear" w:pos="680"/>
      </w:tabs>
    </w:pPr>
  </w:style>
  <w:style w:type="paragraph" w:customStyle="1" w:styleId="SuperHeading">
    <w:name w:val="SuperHeading"/>
    <w:basedOn w:val="Normal"/>
    <w:rsid w:val="00CA3AA4"/>
    <w:pPr>
      <w:spacing w:before="240" w:after="120"/>
      <w:outlineLvl w:val="0"/>
    </w:pPr>
    <w:rPr>
      <w:rFonts w:ascii="Times New Roman" w:hAnsi="Times New Roman"/>
      <w:b/>
      <w:sz w:val="28"/>
    </w:rPr>
  </w:style>
  <w:style w:type="paragraph" w:customStyle="1" w:styleId="AllowPageBreak">
    <w:name w:val="AllowPageBreak"/>
    <w:rsid w:val="00CA3A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3AA4"/>
    <w:rPr>
      <w:b/>
      <w:i/>
      <w:u w:val="none"/>
    </w:rPr>
  </w:style>
  <w:style w:type="character" w:customStyle="1" w:styleId="Heading2Char">
    <w:name w:val="Heading 2 Char"/>
    <w:basedOn w:val="DefaultParagraphFont"/>
    <w:link w:val="Heading2"/>
    <w:rsid w:val="00CA3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A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A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AA4"/>
    <w:rPr>
      <w:rFonts w:ascii="Courier New" w:eastAsia="Times New Roman" w:hAnsi="Courier New" w:cs="Times New Roman"/>
      <w:i/>
      <w:szCs w:val="20"/>
      <w:lang w:eastAsia="en-US"/>
    </w:rPr>
  </w:style>
  <w:style w:type="paragraph" w:customStyle="1" w:styleId="HeadingBase">
    <w:name w:val="Heading Base"/>
    <w:rsid w:val="00CA3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AA4"/>
    <w:pPr>
      <w:tabs>
        <w:tab w:val="right" w:leader="dot" w:pos="9072"/>
      </w:tabs>
      <w:ind w:left="567"/>
    </w:pPr>
    <w:rPr>
      <w:szCs w:val="22"/>
    </w:rPr>
  </w:style>
  <w:style w:type="paragraph" w:customStyle="1" w:styleId="TOCBase">
    <w:name w:val="TOC Base"/>
    <w:rsid w:val="00CA3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AA4"/>
    <w:pPr>
      <w:tabs>
        <w:tab w:val="right" w:leader="dot" w:pos="9072"/>
      </w:tabs>
      <w:spacing w:before="40" w:after="40"/>
      <w:ind w:left="284"/>
    </w:pPr>
    <w:rPr>
      <w:rFonts w:ascii="Times New Roman" w:hAnsi="Times New Roman"/>
    </w:rPr>
  </w:style>
  <w:style w:type="paragraph" w:styleId="TOC1">
    <w:name w:val="toc 1"/>
    <w:basedOn w:val="TOCBase"/>
    <w:next w:val="Normal"/>
    <w:rsid w:val="00CA3A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3AA4"/>
    <w:pPr>
      <w:spacing w:before="5040"/>
      <w:jc w:val="center"/>
    </w:pPr>
    <w:rPr>
      <w:sz w:val="48"/>
      <w:szCs w:val="72"/>
      <w:lang w:val="en-US"/>
    </w:rPr>
  </w:style>
  <w:style w:type="character" w:customStyle="1" w:styleId="TitleChar">
    <w:name w:val="Title Char"/>
    <w:basedOn w:val="DefaultParagraphFont"/>
    <w:link w:val="Title"/>
    <w:rsid w:val="00CA3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AA4"/>
    <w:pPr>
      <w:tabs>
        <w:tab w:val="left" w:pos="3600"/>
        <w:tab w:val="left" w:pos="3958"/>
      </w:tabs>
    </w:pPr>
  </w:style>
  <w:style w:type="paragraph" w:customStyle="1" w:styleId="Note">
    <w:name w:val="Note"/>
    <w:basedOn w:val="BodyText"/>
    <w:rsid w:val="00CA3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AA4"/>
    <w:pPr>
      <w:framePr w:wrap="auto" w:hAnchor="text" w:y="6049"/>
    </w:pPr>
    <w:rPr>
      <w:color w:val="000000"/>
      <w:sz w:val="40"/>
    </w:rPr>
  </w:style>
  <w:style w:type="paragraph" w:customStyle="1" w:styleId="TOCTitle">
    <w:name w:val="TOCTitle"/>
    <w:basedOn w:val="Heading1"/>
    <w:rsid w:val="00CA3AA4"/>
    <w:pPr>
      <w:spacing w:after="240"/>
      <w:jc w:val="center"/>
      <w:outlineLvl w:val="9"/>
    </w:pPr>
    <w:rPr>
      <w:caps/>
    </w:rPr>
  </w:style>
  <w:style w:type="paragraph" w:customStyle="1" w:styleId="Version">
    <w:name w:val="Version"/>
    <w:rsid w:val="00CA3A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AA4"/>
    <w:pPr>
      <w:keepNext w:val="0"/>
      <w:tabs>
        <w:tab w:val="right" w:pos="4176"/>
      </w:tabs>
      <w:ind w:left="198" w:hanging="198"/>
    </w:pPr>
    <w:rPr>
      <w:rFonts w:ascii="Garamond" w:hAnsi="Garamond"/>
    </w:rPr>
  </w:style>
  <w:style w:type="paragraph" w:styleId="IndexHeading">
    <w:name w:val="index heading"/>
    <w:basedOn w:val="Normal"/>
    <w:next w:val="Index1"/>
    <w:semiHidden/>
    <w:rsid w:val="00CA3AA4"/>
    <w:pPr>
      <w:spacing w:before="120" w:after="120"/>
    </w:pPr>
    <w:rPr>
      <w:rFonts w:ascii="Arial" w:hAnsi="Arial"/>
      <w:b/>
      <w:color w:val="918585"/>
      <w:sz w:val="24"/>
    </w:rPr>
  </w:style>
  <w:style w:type="paragraph" w:styleId="Header">
    <w:name w:val="header"/>
    <w:basedOn w:val="Normal"/>
    <w:link w:val="HeaderChar"/>
    <w:rsid w:val="00CA3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AA4"/>
    <w:rPr>
      <w:rFonts w:ascii="Times New Roman" w:eastAsia="Times New Roman" w:hAnsi="Times New Roman" w:cs="Times New Roman"/>
      <w:sz w:val="16"/>
      <w:szCs w:val="20"/>
      <w:lang w:val="en-GB" w:eastAsia="en-US"/>
    </w:rPr>
  </w:style>
  <w:style w:type="paragraph" w:customStyle="1" w:styleId="Chapter">
    <w:name w:val="Chapter"/>
    <w:basedOn w:val="Normal"/>
    <w:rsid w:val="00CA3AA4"/>
    <w:pPr>
      <w:spacing w:before="240"/>
    </w:pPr>
    <w:rPr>
      <w:rFonts w:ascii="Times New Roman" w:hAnsi="Times New Roman"/>
      <w:smallCaps/>
      <w:spacing w:val="80"/>
      <w:sz w:val="28"/>
    </w:rPr>
  </w:style>
  <w:style w:type="paragraph" w:customStyle="1" w:styleId="InChapter">
    <w:name w:val="InChapter"/>
    <w:basedOn w:val="Heading3"/>
    <w:rsid w:val="00CA3AA4"/>
    <w:pPr>
      <w:spacing w:after="240"/>
      <w:outlineLvl w:val="9"/>
    </w:pPr>
    <w:rPr>
      <w:noProof/>
    </w:rPr>
  </w:style>
  <w:style w:type="paragraph" w:styleId="Index2">
    <w:name w:val="index 2"/>
    <w:basedOn w:val="Normal"/>
    <w:next w:val="Normal"/>
    <w:semiHidden/>
    <w:rsid w:val="00CA3AA4"/>
    <w:pPr>
      <w:tabs>
        <w:tab w:val="right" w:pos="4176"/>
      </w:tabs>
      <w:ind w:left="568" w:hanging="284"/>
    </w:pPr>
    <w:rPr>
      <w:rFonts w:ascii="Garamond" w:hAnsi="Garamond"/>
    </w:rPr>
  </w:style>
  <w:style w:type="paragraph" w:customStyle="1" w:styleId="Byline">
    <w:name w:val="Byline"/>
    <w:rsid w:val="00CA3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AA4"/>
    <w:pPr>
      <w:tabs>
        <w:tab w:val="clear" w:pos="3600"/>
        <w:tab w:val="clear" w:pos="3958"/>
      </w:tabs>
      <w:jc w:val="right"/>
    </w:pPr>
  </w:style>
  <w:style w:type="character" w:styleId="Emphasis">
    <w:name w:val="Emphasis"/>
    <w:basedOn w:val="DefaultParagraphFont"/>
    <w:qFormat/>
    <w:rsid w:val="00CA3AA4"/>
    <w:rPr>
      <w:i/>
    </w:rPr>
  </w:style>
  <w:style w:type="paragraph" w:styleId="Caption">
    <w:name w:val="caption"/>
    <w:basedOn w:val="BodyText"/>
    <w:next w:val="Normal"/>
    <w:qFormat/>
    <w:rsid w:val="00CA3AA4"/>
    <w:pPr>
      <w:framePr w:w="2268" w:hSpace="181" w:vSpace="181" w:wrap="around" w:vAnchor="text" w:hAnchor="page" w:x="1135" w:y="285" w:anchorLock="1"/>
    </w:pPr>
    <w:rPr>
      <w:i/>
    </w:rPr>
  </w:style>
  <w:style w:type="paragraph" w:customStyle="1" w:styleId="MiniTOCTitle">
    <w:name w:val="MiniTOCTitle"/>
    <w:basedOn w:val="Heading4"/>
    <w:rsid w:val="00CA3AA4"/>
    <w:pPr>
      <w:spacing w:before="240"/>
      <w:outlineLvl w:val="9"/>
    </w:pPr>
    <w:rPr>
      <w:noProof/>
      <w:sz w:val="24"/>
    </w:rPr>
  </w:style>
  <w:style w:type="paragraph" w:customStyle="1" w:styleId="MiniTOCItem">
    <w:name w:val="MiniTOCItem"/>
    <w:basedOn w:val="ListBullet"/>
    <w:rsid w:val="00CA3AA4"/>
    <w:pPr>
      <w:numPr>
        <w:numId w:val="0"/>
      </w:numPr>
      <w:tabs>
        <w:tab w:val="right" w:leader="dot" w:pos="6521"/>
      </w:tabs>
      <w:spacing w:before="0" w:after="0"/>
    </w:pPr>
  </w:style>
  <w:style w:type="paragraph" w:customStyle="1" w:styleId="TOFTitle">
    <w:name w:val="TOFTitle"/>
    <w:basedOn w:val="TOCTitle"/>
    <w:rsid w:val="00CA3AA4"/>
  </w:style>
  <w:style w:type="paragraph" w:styleId="TableofFigures">
    <w:name w:val="table of figures"/>
    <w:basedOn w:val="Normal"/>
    <w:next w:val="Normal"/>
    <w:semiHidden/>
    <w:rsid w:val="00CA3AA4"/>
    <w:pPr>
      <w:tabs>
        <w:tab w:val="right" w:leader="dot" w:pos="9072"/>
      </w:tabs>
      <w:ind w:left="970" w:hanging="403"/>
    </w:pPr>
    <w:rPr>
      <w:rFonts w:ascii="Times New Roman" w:hAnsi="Times New Roman"/>
      <w:b/>
    </w:rPr>
  </w:style>
  <w:style w:type="paragraph" w:styleId="ListNumber">
    <w:name w:val="List Number"/>
    <w:basedOn w:val="List"/>
    <w:rsid w:val="00CA3AA4"/>
    <w:pPr>
      <w:numPr>
        <w:numId w:val="11"/>
      </w:numPr>
    </w:pPr>
  </w:style>
  <w:style w:type="character" w:customStyle="1" w:styleId="WingdingSymbols">
    <w:name w:val="Wingding Symbols"/>
    <w:rsid w:val="00CA3AA4"/>
    <w:rPr>
      <w:rFonts w:ascii="Wingdings" w:hAnsi="Wingdings"/>
    </w:rPr>
  </w:style>
  <w:style w:type="paragraph" w:customStyle="1" w:styleId="TableHeading">
    <w:name w:val="Table Heading"/>
    <w:basedOn w:val="HeadingBase"/>
    <w:rsid w:val="00CA3AA4"/>
    <w:pPr>
      <w:keepLines/>
      <w:pBdr>
        <w:bottom w:val="single" w:sz="6" w:space="1" w:color="918585"/>
      </w:pBdr>
      <w:spacing w:before="240"/>
    </w:pPr>
  </w:style>
  <w:style w:type="character" w:customStyle="1" w:styleId="HotSpot">
    <w:name w:val="HotSpot"/>
    <w:rsid w:val="00CA3AA4"/>
    <w:rPr>
      <w:color w:val="0033CC"/>
      <w:u w:val="none"/>
    </w:rPr>
  </w:style>
  <w:style w:type="paragraph" w:customStyle="1" w:styleId="BodyTextRight">
    <w:name w:val="Body Text Right"/>
    <w:basedOn w:val="BodyText"/>
    <w:rsid w:val="00CA3AA4"/>
    <w:pPr>
      <w:spacing w:before="0" w:after="0"/>
      <w:jc w:val="right"/>
    </w:pPr>
  </w:style>
  <w:style w:type="paragraph" w:styleId="Index3">
    <w:name w:val="index 3"/>
    <w:basedOn w:val="ListNumber2"/>
    <w:next w:val="Normal"/>
    <w:semiHidden/>
    <w:rsid w:val="00CA3AA4"/>
    <w:pPr>
      <w:numPr>
        <w:numId w:val="0"/>
      </w:numPr>
      <w:tabs>
        <w:tab w:val="right" w:leader="dot" w:pos="4176"/>
      </w:tabs>
    </w:pPr>
  </w:style>
  <w:style w:type="paragraph" w:styleId="ListNumber2">
    <w:name w:val="List Number 2"/>
    <w:basedOn w:val="List2"/>
    <w:rsid w:val="00CA3AA4"/>
    <w:pPr>
      <w:numPr>
        <w:numId w:val="10"/>
      </w:numPr>
      <w:tabs>
        <w:tab w:val="clear" w:pos="1060"/>
      </w:tabs>
    </w:pPr>
  </w:style>
  <w:style w:type="paragraph" w:customStyle="1" w:styleId="MarginNote">
    <w:name w:val="Margin Note"/>
    <w:basedOn w:val="BodyText"/>
    <w:rsid w:val="00CA3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A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AA4"/>
    <w:rPr>
      <w:sz w:val="32"/>
    </w:rPr>
  </w:style>
  <w:style w:type="paragraph" w:customStyle="1" w:styleId="HeadingProcedure">
    <w:name w:val="Heading Procedure"/>
    <w:basedOn w:val="HeadingBase"/>
    <w:next w:val="Normal"/>
    <w:rsid w:val="00CA3AA4"/>
    <w:pPr>
      <w:tabs>
        <w:tab w:val="left" w:pos="0"/>
      </w:tabs>
      <w:spacing w:before="120" w:after="60"/>
    </w:pPr>
    <w:rPr>
      <w:i/>
      <w:color w:val="918585"/>
      <w:sz w:val="22"/>
    </w:rPr>
  </w:style>
  <w:style w:type="paragraph" w:customStyle="1" w:styleId="TableBodyText">
    <w:name w:val="Table Body Text"/>
    <w:basedOn w:val="BodyText"/>
    <w:rsid w:val="00CA3AA4"/>
    <w:pPr>
      <w:spacing w:before="60" w:after="60"/>
    </w:pPr>
  </w:style>
  <w:style w:type="paragraph" w:styleId="ListContinue">
    <w:name w:val="List Continue"/>
    <w:basedOn w:val="List"/>
    <w:rsid w:val="00CA3AA4"/>
    <w:pPr>
      <w:ind w:firstLine="0"/>
    </w:pPr>
  </w:style>
  <w:style w:type="paragraph" w:customStyle="1" w:styleId="ListNote">
    <w:name w:val="List Note"/>
    <w:basedOn w:val="List"/>
    <w:rsid w:val="00CA3AA4"/>
    <w:pPr>
      <w:pBdr>
        <w:top w:val="single" w:sz="6" w:space="2" w:color="918585"/>
        <w:bottom w:val="single" w:sz="6" w:space="2" w:color="918585"/>
      </w:pBdr>
      <w:tabs>
        <w:tab w:val="left" w:pos="1021"/>
      </w:tabs>
      <w:ind w:firstLine="0"/>
    </w:pPr>
  </w:style>
  <w:style w:type="paragraph" w:customStyle="1" w:styleId="Warning">
    <w:name w:val="Warning"/>
    <w:basedOn w:val="BodyText"/>
    <w:rsid w:val="00CA3AA4"/>
    <w:pPr>
      <w:shd w:val="clear" w:color="auto" w:fill="D9D9D9"/>
      <w:tabs>
        <w:tab w:val="left" w:pos="992"/>
      </w:tabs>
      <w:ind w:left="119" w:right="119"/>
    </w:pPr>
    <w:rPr>
      <w:sz w:val="20"/>
    </w:rPr>
  </w:style>
  <w:style w:type="paragraph" w:customStyle="1" w:styleId="MarginIcons">
    <w:name w:val="Margin Icons"/>
    <w:basedOn w:val="BodyText"/>
    <w:rsid w:val="00CA3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AA4"/>
    <w:rPr>
      <w:rFonts w:ascii="Courier New" w:hAnsi="Courier New"/>
    </w:rPr>
  </w:style>
  <w:style w:type="paragraph" w:customStyle="1" w:styleId="NoteBullet">
    <w:name w:val="Note Bullet"/>
    <w:basedOn w:val="Note"/>
    <w:rsid w:val="00CA3AA4"/>
    <w:pPr>
      <w:tabs>
        <w:tab w:val="clear" w:pos="680"/>
      </w:tabs>
      <w:spacing w:before="60" w:after="60"/>
    </w:pPr>
  </w:style>
  <w:style w:type="paragraph" w:customStyle="1" w:styleId="SubHeading2">
    <w:name w:val="SubHeading2"/>
    <w:basedOn w:val="HeadingBase"/>
    <w:rsid w:val="00CA3AA4"/>
    <w:pPr>
      <w:spacing w:before="240" w:after="60"/>
    </w:pPr>
    <w:rPr>
      <w:sz w:val="20"/>
    </w:rPr>
  </w:style>
  <w:style w:type="paragraph" w:customStyle="1" w:styleId="SubHeading1">
    <w:name w:val="SubHeading1"/>
    <w:basedOn w:val="HeadingBase"/>
    <w:rsid w:val="00CA3AA4"/>
    <w:pPr>
      <w:spacing w:before="240" w:after="60"/>
    </w:pPr>
    <w:rPr>
      <w:color w:val="918585"/>
      <w:sz w:val="22"/>
    </w:rPr>
  </w:style>
  <w:style w:type="paragraph" w:customStyle="1" w:styleId="SideHeading">
    <w:name w:val="Side Heading"/>
    <w:basedOn w:val="HeadingBase"/>
    <w:rsid w:val="00CA3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AA4"/>
    <w:pPr>
      <w:numPr>
        <w:numId w:val="12"/>
      </w:numPr>
    </w:pPr>
  </w:style>
  <w:style w:type="paragraph" w:styleId="PlainText">
    <w:name w:val="Plain Text"/>
    <w:basedOn w:val="Normal"/>
    <w:link w:val="PlainTextChar"/>
    <w:rsid w:val="00CA3AA4"/>
    <w:rPr>
      <w:sz w:val="20"/>
    </w:rPr>
  </w:style>
  <w:style w:type="character" w:customStyle="1" w:styleId="PlainTextChar">
    <w:name w:val="Plain Text Char"/>
    <w:basedOn w:val="DefaultParagraphFont"/>
    <w:link w:val="PlainText"/>
    <w:rsid w:val="00CA3AA4"/>
    <w:rPr>
      <w:rFonts w:ascii="Courier New" w:eastAsia="Times New Roman" w:hAnsi="Courier New" w:cs="Times New Roman"/>
      <w:sz w:val="20"/>
      <w:szCs w:val="20"/>
      <w:lang w:eastAsia="en-US"/>
    </w:rPr>
  </w:style>
  <w:style w:type="character" w:customStyle="1" w:styleId="MenuOption">
    <w:name w:val="Menu Option"/>
    <w:basedOn w:val="DefaultParagraphFont"/>
    <w:rsid w:val="00CA3AA4"/>
    <w:rPr>
      <w:b/>
      <w:smallCaps/>
    </w:rPr>
  </w:style>
  <w:style w:type="paragraph" w:customStyle="1" w:styleId="TableListNumber">
    <w:name w:val="Table List Number"/>
    <w:basedOn w:val="ListNumber"/>
    <w:rsid w:val="00CA3AA4"/>
    <w:pPr>
      <w:numPr>
        <w:numId w:val="0"/>
      </w:numPr>
    </w:pPr>
  </w:style>
  <w:style w:type="paragraph" w:styleId="TOC4">
    <w:name w:val="toc 4"/>
    <w:basedOn w:val="TOCBase"/>
    <w:next w:val="Normal"/>
    <w:semiHidden/>
    <w:rsid w:val="00CA3AA4"/>
    <w:pPr>
      <w:tabs>
        <w:tab w:val="right" w:leader="dot" w:pos="9071"/>
      </w:tabs>
      <w:ind w:left="1701"/>
    </w:pPr>
  </w:style>
  <w:style w:type="paragraph" w:customStyle="1" w:styleId="ListAlpha">
    <w:name w:val="List Alpha"/>
    <w:basedOn w:val="List"/>
    <w:rsid w:val="00CA3AA4"/>
    <w:pPr>
      <w:numPr>
        <w:numId w:val="9"/>
      </w:numPr>
    </w:pPr>
  </w:style>
  <w:style w:type="paragraph" w:customStyle="1" w:styleId="ListAlpha2">
    <w:name w:val="List Alpha 2"/>
    <w:basedOn w:val="List2"/>
    <w:rsid w:val="00CA3AA4"/>
    <w:pPr>
      <w:numPr>
        <w:numId w:val="8"/>
      </w:numPr>
    </w:pPr>
  </w:style>
  <w:style w:type="paragraph" w:styleId="List2">
    <w:name w:val="List 2"/>
    <w:basedOn w:val="BodyText"/>
    <w:rsid w:val="00CA3AA4"/>
    <w:pPr>
      <w:tabs>
        <w:tab w:val="left" w:pos="680"/>
      </w:tabs>
      <w:spacing w:before="60" w:after="60"/>
      <w:ind w:left="680" w:hanging="340"/>
    </w:pPr>
  </w:style>
  <w:style w:type="paragraph" w:styleId="List3">
    <w:name w:val="List 3"/>
    <w:basedOn w:val="BodyText"/>
    <w:rsid w:val="00CA3AA4"/>
    <w:pPr>
      <w:tabs>
        <w:tab w:val="left" w:pos="1021"/>
      </w:tabs>
      <w:spacing w:before="60" w:after="60"/>
      <w:ind w:left="1020" w:hanging="340"/>
    </w:pPr>
  </w:style>
  <w:style w:type="paragraph" w:styleId="List4">
    <w:name w:val="List 4"/>
    <w:basedOn w:val="BodyText"/>
    <w:rsid w:val="00CA3AA4"/>
    <w:pPr>
      <w:tabs>
        <w:tab w:val="left" w:pos="1361"/>
      </w:tabs>
      <w:spacing w:before="60" w:after="60"/>
      <w:ind w:left="1361" w:hanging="340"/>
    </w:pPr>
  </w:style>
  <w:style w:type="paragraph" w:styleId="List5">
    <w:name w:val="List 5"/>
    <w:basedOn w:val="BodyText"/>
    <w:rsid w:val="00CA3AA4"/>
    <w:pPr>
      <w:tabs>
        <w:tab w:val="left" w:pos="1701"/>
      </w:tabs>
      <w:spacing w:before="60" w:after="60"/>
      <w:ind w:left="1701" w:hanging="340"/>
    </w:pPr>
  </w:style>
  <w:style w:type="paragraph" w:styleId="ListBullet3">
    <w:name w:val="List Bullet 3"/>
    <w:basedOn w:val="List3"/>
    <w:rsid w:val="00CA3AA4"/>
    <w:pPr>
      <w:numPr>
        <w:numId w:val="15"/>
      </w:numPr>
      <w:tabs>
        <w:tab w:val="clear" w:pos="1021"/>
      </w:tabs>
      <w:ind w:left="1037" w:hanging="357"/>
    </w:pPr>
  </w:style>
  <w:style w:type="paragraph" w:styleId="ListBullet4">
    <w:name w:val="List Bullet 4"/>
    <w:basedOn w:val="List4"/>
    <w:rsid w:val="00CA3AA4"/>
    <w:pPr>
      <w:numPr>
        <w:numId w:val="3"/>
      </w:numPr>
    </w:pPr>
  </w:style>
  <w:style w:type="paragraph" w:styleId="ListBullet5">
    <w:name w:val="List Bullet 5"/>
    <w:basedOn w:val="List5"/>
    <w:rsid w:val="00CA3AA4"/>
    <w:pPr>
      <w:numPr>
        <w:numId w:val="4"/>
      </w:numPr>
    </w:pPr>
  </w:style>
  <w:style w:type="paragraph" w:styleId="ListContinue2">
    <w:name w:val="List Continue 2"/>
    <w:basedOn w:val="List2"/>
    <w:rsid w:val="00CA3AA4"/>
    <w:pPr>
      <w:ind w:firstLine="0"/>
    </w:pPr>
  </w:style>
  <w:style w:type="paragraph" w:styleId="ListContinue3">
    <w:name w:val="List Continue 3"/>
    <w:basedOn w:val="List3"/>
    <w:rsid w:val="00CA3AA4"/>
    <w:pPr>
      <w:ind w:left="1021" w:firstLine="0"/>
    </w:pPr>
  </w:style>
  <w:style w:type="paragraph" w:styleId="ListContinue4">
    <w:name w:val="List Continue 4"/>
    <w:basedOn w:val="List4"/>
    <w:rsid w:val="00CA3AA4"/>
    <w:pPr>
      <w:ind w:firstLine="0"/>
    </w:pPr>
  </w:style>
  <w:style w:type="paragraph" w:styleId="ListContinue5">
    <w:name w:val="List Continue 5"/>
    <w:basedOn w:val="List5"/>
    <w:rsid w:val="00CA3AA4"/>
    <w:pPr>
      <w:ind w:firstLine="0"/>
    </w:pPr>
  </w:style>
  <w:style w:type="paragraph" w:styleId="ListNumber3">
    <w:name w:val="List Number 3"/>
    <w:basedOn w:val="List3"/>
    <w:rsid w:val="00CA3AA4"/>
    <w:pPr>
      <w:numPr>
        <w:numId w:val="5"/>
      </w:numPr>
    </w:pPr>
  </w:style>
  <w:style w:type="paragraph" w:styleId="ListNumber4">
    <w:name w:val="List Number 4"/>
    <w:basedOn w:val="List4"/>
    <w:rsid w:val="00CA3AA4"/>
    <w:pPr>
      <w:numPr>
        <w:numId w:val="6"/>
      </w:numPr>
    </w:pPr>
  </w:style>
  <w:style w:type="paragraph" w:styleId="ListNumber5">
    <w:name w:val="List Number 5"/>
    <w:basedOn w:val="List5"/>
    <w:rsid w:val="00CA3AA4"/>
    <w:pPr>
      <w:numPr>
        <w:numId w:val="7"/>
      </w:numPr>
    </w:pPr>
  </w:style>
  <w:style w:type="paragraph" w:styleId="BlockText">
    <w:name w:val="Block Text"/>
    <w:basedOn w:val="Normal"/>
    <w:rsid w:val="00CA3AA4"/>
    <w:pPr>
      <w:spacing w:after="120"/>
      <w:ind w:left="1440" w:right="1440"/>
    </w:pPr>
  </w:style>
  <w:style w:type="character" w:customStyle="1" w:styleId="Subscript">
    <w:name w:val="Subscript"/>
    <w:basedOn w:val="DefaultParagraphFont"/>
    <w:rsid w:val="00CA3AA4"/>
    <w:rPr>
      <w:sz w:val="16"/>
      <w:vertAlign w:val="subscript"/>
    </w:rPr>
  </w:style>
  <w:style w:type="character" w:customStyle="1" w:styleId="Superscript">
    <w:name w:val="Superscript"/>
    <w:basedOn w:val="DefaultParagraphFont"/>
    <w:rsid w:val="00CA3AA4"/>
    <w:rPr>
      <w:sz w:val="16"/>
      <w:vertAlign w:val="superscript"/>
    </w:rPr>
  </w:style>
  <w:style w:type="character" w:customStyle="1" w:styleId="Symbols">
    <w:name w:val="Symbols"/>
    <w:basedOn w:val="DefaultParagraphFont"/>
    <w:rsid w:val="00CA3AA4"/>
    <w:rPr>
      <w:rFonts w:ascii="Symbol" w:hAnsi="Symbol"/>
    </w:rPr>
  </w:style>
  <w:style w:type="character" w:customStyle="1" w:styleId="MenuOptions">
    <w:name w:val="Menu Options"/>
    <w:basedOn w:val="DefaultParagraphFont"/>
    <w:rsid w:val="00CA3AA4"/>
    <w:rPr>
      <w:rFonts w:ascii="Arial Narrow" w:hAnsi="Arial Narrow"/>
      <w:smallCaps/>
    </w:rPr>
  </w:style>
  <w:style w:type="character" w:customStyle="1" w:styleId="Buttons">
    <w:name w:val="Buttons"/>
    <w:basedOn w:val="DefaultParagraphFont"/>
    <w:rsid w:val="00CA3AA4"/>
    <w:rPr>
      <w:b/>
    </w:rPr>
  </w:style>
  <w:style w:type="character" w:customStyle="1" w:styleId="Underlined">
    <w:name w:val="Underlined"/>
    <w:basedOn w:val="DefaultParagraphFont"/>
    <w:rsid w:val="00CA3AA4"/>
    <w:rPr>
      <w:u w:val="single"/>
    </w:rPr>
  </w:style>
  <w:style w:type="paragraph" w:customStyle="1" w:styleId="TableBodyTextRight">
    <w:name w:val="Table Body Text Right"/>
    <w:basedOn w:val="TableBodyText"/>
    <w:rsid w:val="00CA3AA4"/>
    <w:pPr>
      <w:widowControl w:val="0"/>
      <w:autoSpaceDE w:val="0"/>
      <w:autoSpaceDN w:val="0"/>
      <w:adjustRightInd w:val="0"/>
      <w:jc w:val="right"/>
    </w:pPr>
    <w:rPr>
      <w:rFonts w:cs="Arial"/>
      <w:szCs w:val="18"/>
    </w:rPr>
  </w:style>
  <w:style w:type="paragraph" w:customStyle="1" w:styleId="CopyrightText">
    <w:name w:val="Copyright Text"/>
    <w:basedOn w:val="BodyText"/>
    <w:rsid w:val="00CA3AA4"/>
    <w:rPr>
      <w:sz w:val="18"/>
    </w:rPr>
  </w:style>
  <w:style w:type="paragraph" w:customStyle="1" w:styleId="BodySmallRight">
    <w:name w:val="Body Small Right"/>
    <w:basedOn w:val="BodyTextRight"/>
    <w:rsid w:val="00CA3AA4"/>
    <w:rPr>
      <w:sz w:val="18"/>
      <w:szCs w:val="18"/>
    </w:rPr>
  </w:style>
  <w:style w:type="paragraph" w:customStyle="1" w:styleId="MarginEdition">
    <w:name w:val="Margin Edition"/>
    <w:basedOn w:val="MarginNote"/>
    <w:rsid w:val="00CA3AA4"/>
    <w:pPr>
      <w:spacing w:before="0" w:after="0"/>
    </w:pPr>
    <w:rPr>
      <w:rFonts w:ascii="Times New Roman" w:hAnsi="Times New Roman"/>
      <w:color w:val="999999"/>
    </w:rPr>
  </w:style>
  <w:style w:type="paragraph" w:customStyle="1" w:styleId="Spacer">
    <w:name w:val="Spacer"/>
    <w:basedOn w:val="Normal"/>
    <w:rsid w:val="00CA3AA4"/>
    <w:rPr>
      <w:sz w:val="2"/>
      <w:szCs w:val="2"/>
    </w:rPr>
  </w:style>
  <w:style w:type="character" w:customStyle="1" w:styleId="Small">
    <w:name w:val="Small"/>
    <w:basedOn w:val="DefaultParagraphFont"/>
    <w:rsid w:val="00CA3AA4"/>
    <w:rPr>
      <w:sz w:val="16"/>
    </w:rPr>
  </w:style>
  <w:style w:type="paragraph" w:customStyle="1" w:styleId="WideTable">
    <w:name w:val="Wide Table"/>
    <w:basedOn w:val="Normal"/>
    <w:rsid w:val="00CA3AA4"/>
    <w:pPr>
      <w:ind w:left="-1418"/>
    </w:pPr>
    <w:rPr>
      <w:sz w:val="2"/>
      <w:szCs w:val="2"/>
    </w:rPr>
  </w:style>
  <w:style w:type="character" w:styleId="PageNumber">
    <w:name w:val="page number"/>
    <w:basedOn w:val="DefaultParagraphFont"/>
    <w:rsid w:val="00CA3AA4"/>
  </w:style>
  <w:style w:type="paragraph" w:styleId="Quote">
    <w:name w:val="Quote"/>
    <w:basedOn w:val="Heading1"/>
    <w:link w:val="QuoteChar"/>
    <w:qFormat/>
    <w:rsid w:val="00CA3AA4"/>
    <w:rPr>
      <w:b w:val="0"/>
      <w:sz w:val="72"/>
      <w:szCs w:val="72"/>
      <w:lang w:val="en-NZ"/>
    </w:rPr>
  </w:style>
  <w:style w:type="character" w:customStyle="1" w:styleId="QuoteChar">
    <w:name w:val="Quote Char"/>
    <w:basedOn w:val="DefaultParagraphFont"/>
    <w:link w:val="Quote"/>
    <w:rsid w:val="00CA3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AA4"/>
    <w:pPr>
      <w:pageBreakBefore/>
    </w:pPr>
  </w:style>
  <w:style w:type="paragraph" w:customStyle="1" w:styleId="Border">
    <w:name w:val="Border"/>
    <w:basedOn w:val="Normal"/>
    <w:qFormat/>
    <w:rsid w:val="00CA3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AA4"/>
    <w:rPr>
      <w:b/>
      <w:bCs/>
      <w:i/>
      <w:iCs/>
      <w:color w:val="auto"/>
    </w:rPr>
  </w:style>
  <w:style w:type="paragraph" w:styleId="IntenseQuote">
    <w:name w:val="Intense Quote"/>
    <w:basedOn w:val="Normal"/>
    <w:next w:val="Normal"/>
    <w:link w:val="IntenseQuoteChar"/>
    <w:uiPriority w:val="30"/>
    <w:qFormat/>
    <w:rsid w:val="00CA3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A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AA4"/>
    <w:rPr>
      <w:smallCaps/>
      <w:color w:val="auto"/>
      <w:u w:val="single"/>
    </w:rPr>
  </w:style>
  <w:style w:type="character" w:styleId="IntenseReference">
    <w:name w:val="Intense Reference"/>
    <w:basedOn w:val="DefaultParagraphFont"/>
    <w:uiPriority w:val="32"/>
    <w:qFormat/>
    <w:rsid w:val="00CA3AA4"/>
    <w:rPr>
      <w:b/>
      <w:bCs/>
      <w:smallCaps/>
      <w:color w:val="auto"/>
      <w:spacing w:val="5"/>
      <w:u w:val="single"/>
    </w:rPr>
  </w:style>
  <w:style w:type="paragraph" w:customStyle="1" w:styleId="2ColumnHeading">
    <w:name w:val="2Column Heading"/>
    <w:basedOn w:val="BodyText"/>
    <w:qFormat/>
    <w:rsid w:val="00CA3AA4"/>
    <w:pPr>
      <w:spacing w:after="60"/>
      <w:ind w:left="-2268"/>
    </w:pPr>
    <w:rPr>
      <w:b/>
    </w:rPr>
  </w:style>
  <w:style w:type="paragraph" w:customStyle="1" w:styleId="Heading1TOC">
    <w:name w:val="Heading1 TOC"/>
    <w:basedOn w:val="Normal"/>
    <w:qFormat/>
    <w:rsid w:val="00CA3AA4"/>
    <w:pPr>
      <w:spacing w:before="240" w:after="120"/>
    </w:pPr>
    <w:rPr>
      <w:rFonts w:ascii="Times New Roman" w:hAnsi="Times New Roman"/>
      <w:b/>
      <w:sz w:val="32"/>
    </w:rPr>
  </w:style>
  <w:style w:type="paragraph" w:customStyle="1" w:styleId="Heading2TOC">
    <w:name w:val="Heading2 TOC"/>
    <w:basedOn w:val="Normal"/>
    <w:qFormat/>
    <w:rsid w:val="00CA3AA4"/>
    <w:pPr>
      <w:spacing w:before="240" w:after="60"/>
    </w:pPr>
    <w:rPr>
      <w:rFonts w:ascii="Times New Roman" w:hAnsi="Times New Roman"/>
      <w:b/>
      <w:sz w:val="28"/>
    </w:rPr>
  </w:style>
  <w:style w:type="character" w:customStyle="1" w:styleId="Underline">
    <w:name w:val="Underline"/>
    <w:basedOn w:val="DefaultParagraphFont"/>
    <w:qFormat/>
    <w:rsid w:val="00CA3AA4"/>
    <w:rPr>
      <w:u w:val="single"/>
    </w:rPr>
  </w:style>
  <w:style w:type="paragraph" w:styleId="BalloonText">
    <w:name w:val="Balloon Text"/>
    <w:basedOn w:val="Normal"/>
    <w:link w:val="BalloonTextChar"/>
    <w:rsid w:val="00CA3AA4"/>
    <w:rPr>
      <w:rFonts w:ascii="Tahoma" w:hAnsi="Tahoma" w:cs="Tahoma"/>
      <w:sz w:val="16"/>
      <w:szCs w:val="16"/>
    </w:rPr>
  </w:style>
  <w:style w:type="character" w:customStyle="1" w:styleId="BalloonTextChar">
    <w:name w:val="Balloon Text Char"/>
    <w:basedOn w:val="DefaultParagraphFont"/>
    <w:link w:val="BalloonText"/>
    <w:rsid w:val="00CA3A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A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3A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AA4"/>
    <w:rPr>
      <w:b/>
      <w:color w:val="660033"/>
      <w:spacing w:val="0"/>
    </w:rPr>
  </w:style>
  <w:style w:type="paragraph" w:customStyle="1" w:styleId="Nameditemlist">
    <w:name w:val="Named item list"/>
    <w:basedOn w:val="BodyText"/>
    <w:qFormat/>
    <w:rsid w:val="00CA3A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1327</Words>
  <Characters>8445</Characters>
  <Application>Microsoft Office Word</Application>
  <DocSecurity>0</DocSecurity>
  <Lines>269</Lines>
  <Paragraphs>153</Paragraphs>
  <ScaleCrop>false</ScaleCrop>
  <Company>Author-it Software Corporation Ltd.</Company>
  <LinksUpToDate>false</LinksUpToDate>
  <CharactersWithSpaces>9719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LMTMF6004A Produce negative and positive casts for lasts and corrective orthoses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2012-10-05T08:03:00Z</dcterms:created>
  <dcterms:modified xsi:type="dcterms:W3CDTF">2012-10-05T08:03:00Z</dcterms:modified>
</cp:coreProperties>
</file>