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18B" w:rsidP="0092618B">
      <w:pPr>
        <w:pStyle w:val="Title"/>
      </w:pPr>
      <w:bookmarkStart w:id="0" w:name="_GoBack"/>
      <w:bookmarkEnd w:id="0"/>
      <w:r>
        <w:fldChar w:fldCharType="begin"/>
      </w:r>
      <w:r>
        <w:instrText xml:space="preserve"> TITLE   \* MERGEFORMAT </w:instrText>
      </w:r>
      <w:r>
        <w:fldChar w:fldCharType="separate"/>
      </w:r>
      <w:r>
        <w:t>LMTMF6001A Conduct comprehensive medical grade footwear assessments for clients with footwear-related medical conditions</w:t>
      </w:r>
      <w:r>
        <w:fldChar w:fldCharType="end"/>
      </w:r>
    </w:p>
    <w:p w:rsidR="0092618B" w:rsidP="0092618B">
      <w:pPr>
        <w:pStyle w:val="Version"/>
        <w:sectPr w:rsidSect="004A50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041" w:rsidP="004A5041">
      <w:pPr>
        <w:pStyle w:val="SuperHeading"/>
      </w:pPr>
      <w:r w:rsidRPr="004A5041">
        <w:t>LMTMF6001A Conduct comprehensive medical grade footwear assessments for clients with footwear-related medical conditions</w:t>
      </w:r>
    </w:p>
    <w:p w:rsidR="00000000" w:rsidRPr="004A5041" w:rsidP="004A5041">
      <w:pPr>
        <w:pStyle w:val="Heading1"/>
      </w:pPr>
      <w:bookmarkStart w:id="1" w:name="O_95643"/>
      <w:bookmarkEnd w:id="1"/>
      <w:r w:rsidRPr="004A5041">
        <w:t>Modification History</w:t>
      </w:r>
    </w:p>
    <w:p w:rsidR="00000000" w:rsidRPr="004A5041" w:rsidP="004A5041">
      <w:pPr>
        <w:pStyle w:val="BodyText"/>
      </w:pPr>
      <w:r w:rsidRPr="004A5041">
        <w:t>Not applicable.</w:t>
      </w:r>
    </w:p>
    <w:p w:rsidR="00000000" w:rsidRPr="004A5041" w:rsidP="004A5041">
      <w:pPr>
        <w:pStyle w:val="AllowPageBreak"/>
      </w:pPr>
    </w:p>
    <w:p w:rsidR="00000000" w:rsidRPr="004A5041" w:rsidP="004A5041">
      <w:pPr>
        <w:pStyle w:val="Heading1"/>
      </w:pPr>
      <w:bookmarkStart w:id="2" w:name="O_95644"/>
      <w:bookmarkEnd w:id="2"/>
      <w:r w:rsidRPr="004A5041">
        <w:t>Unit Descriptor</w:t>
      </w:r>
    </w:p>
    <w:tbl>
      <w:tblPr>
        <w:tblW w:w="0" w:type="auto"/>
        <w:tblLayout w:type="fixed"/>
        <w:tblCellMar>
          <w:left w:w="62" w:type="dxa"/>
          <w:right w:w="62" w:type="dxa"/>
        </w:tblCellMar>
        <w:tblLook w:val="0000"/>
      </w:tblPr>
      <w:tblGrid>
        <w:gridCol w:w="2268"/>
        <w:gridCol w:w="6817"/>
      </w:tblGrid>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rPr>
                <w:rStyle w:val="SpecialBold"/>
              </w:rPr>
              <w:t>Unit descriptor</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BodyText"/>
            </w:pPr>
            <w:r w:rsidRPr="004A5041">
              <w:t xml:space="preserve">This unit </w:t>
            </w:r>
            <w:r w:rsidRPr="004A5041">
              <w:t xml:space="preserve">covers the skills and knowledge to conduct comprehensive medical grade footwear assessments for clients with footwear-related medical conditions (includes high complexity and risk conditions). It encompasses skills and knowledge used in the collection and </w:t>
            </w:r>
            <w:r w:rsidRPr="004A5041">
              <w:t>analysis of information from clients, carers and health or medical professionals and the assessment of the foot or foot-related condition in order to provide the necessary information to develop and modify medical grade footwear and orthoses or part foot p</w:t>
            </w:r>
            <w:r w:rsidRPr="004A5041">
              <w:t>rostheses.</w:t>
            </w:r>
          </w:p>
        </w:tc>
      </w:tr>
    </w:tbl>
    <w:p w:rsidR="00000000" w:rsidRPr="004A5041" w:rsidP="004A5041">
      <w:pPr>
        <w:pStyle w:val="BodyText"/>
      </w:pPr>
    </w:p>
    <w:p w:rsidR="00000000" w:rsidRPr="004A5041" w:rsidP="004A5041">
      <w:pPr>
        <w:pStyle w:val="AllowPageBreak"/>
      </w:pPr>
    </w:p>
    <w:p w:rsidR="00000000" w:rsidRPr="004A5041" w:rsidP="004A5041">
      <w:pPr>
        <w:pStyle w:val="Heading1"/>
      </w:pPr>
      <w:bookmarkStart w:id="3" w:name="O_95645"/>
      <w:bookmarkEnd w:id="3"/>
      <w:r w:rsidRPr="004A5041">
        <w:t>Application of the Unit</w:t>
      </w:r>
    </w:p>
    <w:tbl>
      <w:tblPr>
        <w:tblW w:w="0" w:type="auto"/>
        <w:tblLayout w:type="fixed"/>
        <w:tblCellMar>
          <w:left w:w="62" w:type="dxa"/>
          <w:right w:w="62" w:type="dxa"/>
        </w:tblCellMar>
        <w:tblLook w:val="0000"/>
      </w:tblPr>
      <w:tblGrid>
        <w:gridCol w:w="2268"/>
        <w:gridCol w:w="6817"/>
      </w:tblGrid>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rPr>
                <w:rStyle w:val="SpecialBold"/>
              </w:rPr>
              <w:t>Application of the Unit</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BodyText"/>
            </w:pPr>
            <w:r w:rsidRPr="004A5041">
              <w:t>This unit applies to workplace activities associated with conducting medical grade footwear assessments for clients with footwear-related medical conditions.  Foot conditions inclu</w:t>
            </w:r>
            <w:r w:rsidRPr="004A5041">
              <w:t>de those of high complexity and risk.  High complexity and risk foot conditions may include situations where:</w:t>
            </w:r>
          </w:p>
          <w:p w:rsidR="00000000" w:rsidRPr="004A5041" w:rsidP="004A5041">
            <w:pPr>
              <w:pStyle w:val="ListBullet"/>
            </w:pPr>
            <w:r w:rsidRPr="004A5041">
              <w:t>several risk factors apply</w:t>
            </w:r>
          </w:p>
          <w:p w:rsidR="00000000" w:rsidRPr="004A5041" w:rsidP="004A5041">
            <w:pPr>
              <w:pStyle w:val="ListBullet"/>
            </w:pPr>
            <w:r w:rsidRPr="004A5041">
              <w:t>the condition is painful</w:t>
            </w:r>
          </w:p>
          <w:p w:rsidR="00000000" w:rsidRPr="004A5041" w:rsidP="004A5041">
            <w:pPr>
              <w:pStyle w:val="ListBullet"/>
            </w:pPr>
            <w:r w:rsidRPr="004A5041">
              <w:t>skin conditions are present that require dressings, such as ulcers, and must be accommodated i</w:t>
            </w:r>
            <w:r w:rsidRPr="004A5041">
              <w:t>n the design and fit of the medical grade footwear</w:t>
            </w:r>
          </w:p>
          <w:p w:rsidR="00000000" w:rsidRPr="004A5041" w:rsidP="004A5041">
            <w:pPr>
              <w:pStyle w:val="ListBullet"/>
            </w:pPr>
            <w:r w:rsidRPr="004A5041">
              <w:t>the foot has suffered severe traumatic injury and treatment by a combination of health professionals is required</w:t>
            </w:r>
          </w:p>
          <w:p w:rsidR="00000000" w:rsidRPr="004A5041" w:rsidP="004A5041">
            <w:pPr>
              <w:pStyle w:val="BodyText"/>
            </w:pPr>
            <w:r w:rsidRPr="004A5041">
              <w:t>Risk factors may include age; systemic problems such as diabetes (insulin dependent), haemop</w:t>
            </w:r>
            <w:r w:rsidRPr="004A5041">
              <w:t>hilia, peripheral vascular disease, neuropathy; ulcers; missing toes; lower limb amputations</w:t>
            </w:r>
          </w:p>
          <w:p w:rsidR="00000000" w:rsidRPr="004A5041" w:rsidP="004A5041">
            <w:pPr>
              <w:pStyle w:val="BodyText"/>
            </w:pPr>
            <w:r w:rsidRPr="004A5041">
              <w:t>Work is generally conducted in a small business situation.  Work role may include:</w:t>
            </w:r>
          </w:p>
          <w:p w:rsidR="00000000" w:rsidRPr="004A5041" w:rsidP="004A5041">
            <w:pPr>
              <w:pStyle w:val="ListBullet"/>
            </w:pPr>
            <w:r w:rsidRPr="004A5041">
              <w:t>sole practitioner</w:t>
            </w:r>
          </w:p>
          <w:p w:rsidR="00000000" w:rsidRPr="004A5041" w:rsidP="004A5041">
            <w:pPr>
              <w:pStyle w:val="ListBullet"/>
            </w:pPr>
            <w:r w:rsidRPr="004A5041">
              <w:t>member of a team of medical grade footwear specialists</w:t>
            </w:r>
          </w:p>
          <w:p w:rsidR="00000000" w:rsidRPr="004A5041" w:rsidP="004A5041">
            <w:pPr>
              <w:pStyle w:val="ListBullet"/>
            </w:pPr>
            <w:r w:rsidRPr="004A5041">
              <w:t xml:space="preserve">member </w:t>
            </w:r>
            <w:r w:rsidRPr="004A5041">
              <w:t>of an enterprise or regional health care team or working in association with other allied health professionals</w:t>
            </w:r>
          </w:p>
          <w:p w:rsidR="00000000" w:rsidRPr="004A5041" w:rsidP="004A5041">
            <w:pPr>
              <w:pStyle w:val="BodyText"/>
            </w:pPr>
            <w:r w:rsidRPr="004A5041">
              <w:t>This unit is applied according to OHS and workplace practices of the enterprise, which may include:</w:t>
            </w:r>
          </w:p>
          <w:p w:rsidR="00000000" w:rsidRPr="004A5041" w:rsidP="004A5041">
            <w:pPr>
              <w:pStyle w:val="ListBullet"/>
            </w:pPr>
            <w:r w:rsidRPr="004A5041">
              <w:t>requirements prescribed by legislation, award</w:t>
            </w:r>
            <w:r w:rsidRPr="004A5041">
              <w:t>s, agreements and conditions of employment</w:t>
            </w:r>
          </w:p>
          <w:p w:rsidR="00000000" w:rsidRPr="004A5041" w:rsidP="004A5041">
            <w:pPr>
              <w:pStyle w:val="ListBullet"/>
            </w:pPr>
            <w:r w:rsidRPr="004A5041">
              <w:t>standard operating procedures</w:t>
            </w:r>
          </w:p>
          <w:p w:rsidR="00000000" w:rsidRPr="004A5041" w:rsidP="004A5041">
            <w:pPr>
              <w:pStyle w:val="ListBullet"/>
            </w:pPr>
            <w:r w:rsidRPr="004A5041">
              <w:t>work instructions</w:t>
            </w:r>
          </w:p>
          <w:p w:rsidR="00000000" w:rsidRPr="004A5041" w:rsidP="004A5041">
            <w:pPr>
              <w:pStyle w:val="ListBullet"/>
            </w:pPr>
            <w:r w:rsidRPr="004A5041">
              <w:t>oral, written and visual communication</w:t>
            </w:r>
          </w:p>
          <w:p w:rsidR="00000000" w:rsidRPr="004A5041" w:rsidP="004A5041">
            <w:pPr>
              <w:pStyle w:val="ListBullet"/>
            </w:pPr>
            <w:r w:rsidRPr="004A5041">
              <w:t>quality practices, including responsibility for maintenance of own work quality and contribution to quality improvement of team or section output</w:t>
            </w:r>
          </w:p>
          <w:p w:rsidR="00000000" w:rsidRPr="004A5041" w:rsidP="004A5041">
            <w:pPr>
              <w:pStyle w:val="ListBullet"/>
            </w:pPr>
            <w:r w:rsidRPr="004A5041">
              <w:t>housekeeping</w:t>
            </w:r>
          </w:p>
          <w:p w:rsidR="00000000" w:rsidRPr="004A5041" w:rsidP="004A5041">
            <w:pPr>
              <w:pStyle w:val="ListBullet"/>
            </w:pPr>
            <w:r w:rsidRPr="004A5041">
              <w:t>tasks related to environmental protection, waste disposal, pollution control and recycling</w:t>
            </w:r>
          </w:p>
          <w:p w:rsidR="00000000" w:rsidRPr="004A5041" w:rsidP="004A5041">
            <w:pPr>
              <w:pStyle w:val="BodyText"/>
            </w:pPr>
            <w:r w:rsidRPr="004A5041">
              <w:t>This u</w:t>
            </w:r>
            <w:r w:rsidRPr="004A5041">
              <w:t xml:space="preserve">nit requires the application of skills associated with communication to provide information to clients about services and products and discuss client's current conditions and assessment needs. Communication skills are also required to elicit and interpret </w:t>
            </w:r>
            <w:r w:rsidRPr="004A5041">
              <w:t>health related information and measurements and to liaise with other professionals. Teamwork skills are required to work as part of a team of health professionals, including making and receiving referrals.</w:t>
            </w:r>
          </w:p>
          <w:p w:rsidR="00000000" w:rsidRPr="004A5041" w:rsidP="004A5041">
            <w:pPr>
              <w:pStyle w:val="BodyText"/>
            </w:pPr>
            <w:r w:rsidRPr="004A5041">
              <w:t>Planning and organising, problem solving and initi</w:t>
            </w:r>
            <w:r w:rsidRPr="004A5041">
              <w:t xml:space="preserve">ative and enterprise are required to undertake assessment techniques and determine treatment requirements in a manner that respects the client's needs and expectations. An ability to use assessment technology and processes is required. Self management and </w:t>
            </w:r>
            <w:r w:rsidRPr="004A5041">
              <w:t>learning skills are also required to monitor impact of assessment activity on client comfort and to ensure currency of skill and knowledge in making assessment decisions. Learning is also applied when other health care or service providers are consulted fo</w:t>
            </w:r>
            <w:r w:rsidRPr="004A5041">
              <w:t>r information, advice, and assistance with treatment.</w:t>
            </w:r>
          </w:p>
        </w:tc>
      </w:tr>
    </w:tbl>
    <w:p w:rsidR="00000000" w:rsidRPr="004A5041" w:rsidP="004A5041">
      <w:pPr>
        <w:pStyle w:val="BodyText"/>
      </w:pPr>
    </w:p>
    <w:p w:rsidR="00000000" w:rsidRPr="004A5041" w:rsidP="004A5041">
      <w:pPr>
        <w:pStyle w:val="AllowPageBreak"/>
      </w:pPr>
    </w:p>
    <w:p w:rsidR="00000000" w:rsidRPr="004A5041" w:rsidP="004A5041">
      <w:pPr>
        <w:pStyle w:val="Heading1"/>
      </w:pPr>
      <w:bookmarkStart w:id="4" w:name="O_95646"/>
      <w:bookmarkEnd w:id="4"/>
      <w:r w:rsidRPr="004A5041">
        <w:t>Licensing/Regulatory Information</w:t>
      </w:r>
    </w:p>
    <w:p w:rsidR="00000000" w:rsidRPr="004A5041" w:rsidP="004A5041">
      <w:pPr>
        <w:pStyle w:val="BodyText"/>
      </w:pPr>
      <w:r w:rsidRPr="004A5041">
        <w:t>Not applicable.</w:t>
      </w:r>
    </w:p>
    <w:p w:rsidR="00000000" w:rsidRPr="004A5041" w:rsidP="004A5041">
      <w:pPr>
        <w:pStyle w:val="AllowPageBreak"/>
      </w:pPr>
    </w:p>
    <w:p w:rsidR="00000000" w:rsidRPr="004A5041" w:rsidP="004A5041">
      <w:pPr>
        <w:pStyle w:val="Heading1"/>
      </w:pPr>
      <w:bookmarkStart w:id="5" w:name="O_95647"/>
      <w:bookmarkEnd w:id="5"/>
      <w:r w:rsidRPr="004A5041">
        <w:t>Pre-Requisites</w:t>
      </w:r>
    </w:p>
    <w:tbl>
      <w:tblPr>
        <w:tblW w:w="0" w:type="auto"/>
        <w:tblLayout w:type="fixed"/>
        <w:tblCellMar>
          <w:left w:w="62" w:type="dxa"/>
          <w:right w:w="62" w:type="dxa"/>
        </w:tblCellMar>
        <w:tblLook w:val="0000"/>
      </w:tblPr>
      <w:tblGrid>
        <w:gridCol w:w="2604"/>
        <w:gridCol w:w="6481"/>
      </w:tblGrid>
      <w:tr w:rsidTr="0092618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4A5041" w:rsidP="004A5041">
            <w:pPr>
              <w:pStyle w:val="BodyText"/>
            </w:pPr>
          </w:p>
        </w:tc>
      </w:tr>
    </w:tbl>
    <w:p w:rsidR="00000000" w:rsidRPr="004A5041" w:rsidP="004A5041">
      <w:pPr>
        <w:pStyle w:val="BodyText"/>
      </w:pPr>
    </w:p>
    <w:p w:rsidR="00000000" w:rsidRPr="004A5041" w:rsidP="004A5041">
      <w:pPr>
        <w:pStyle w:val="AllowPageBreak"/>
      </w:pPr>
    </w:p>
    <w:p w:rsidR="00000000" w:rsidRPr="004A5041" w:rsidP="004A5041">
      <w:pPr>
        <w:pStyle w:val="Heading1"/>
      </w:pPr>
      <w:bookmarkStart w:id="6" w:name="O_95648"/>
      <w:bookmarkEnd w:id="6"/>
      <w:r w:rsidRPr="004A5041">
        <w:t>Employability Skills Information</w:t>
      </w:r>
    </w:p>
    <w:tbl>
      <w:tblPr>
        <w:tblW w:w="0" w:type="auto"/>
        <w:tblLayout w:type="fixed"/>
        <w:tblCellMar>
          <w:left w:w="62" w:type="dxa"/>
          <w:right w:w="62" w:type="dxa"/>
        </w:tblCellMar>
        <w:tblLook w:val="0000"/>
      </w:tblPr>
      <w:tblGrid>
        <w:gridCol w:w="2268"/>
        <w:gridCol w:w="6817"/>
      </w:tblGrid>
      <w:tr w:rsidTr="0092618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rPr>
                <w:rStyle w:val="SpecialBold"/>
              </w:rPr>
              <w:t>Employability Skills</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BodyText"/>
            </w:pPr>
            <w:r w:rsidRPr="004A5041">
              <w:t>This unit contains employability skills.</w:t>
            </w:r>
          </w:p>
        </w:tc>
      </w:tr>
    </w:tbl>
    <w:p w:rsidR="00000000" w:rsidRPr="004A5041" w:rsidP="004A5041">
      <w:pPr>
        <w:pStyle w:val="BodyText"/>
      </w:pPr>
    </w:p>
    <w:p w:rsidR="00000000" w:rsidRPr="004A5041" w:rsidP="004A5041">
      <w:pPr>
        <w:pStyle w:val="AllowPageBreak"/>
      </w:pPr>
    </w:p>
    <w:p w:rsidR="00000000" w:rsidRPr="004A5041" w:rsidP="004A5041">
      <w:pPr>
        <w:pStyle w:val="Heading1"/>
      </w:pPr>
      <w:bookmarkStart w:id="7" w:name="O_95649"/>
      <w:bookmarkEnd w:id="7"/>
      <w:r w:rsidRPr="004A5041">
        <w:t>Elements and Performance Criteria Pre-Content</w:t>
      </w:r>
    </w:p>
    <w:p w:rsidR="00000000" w:rsidRPr="004A5041" w:rsidP="004A5041">
      <w:pPr>
        <w:pStyle w:val="BodyText"/>
      </w:pPr>
      <w:r w:rsidRPr="004A5041">
        <w:t>Not applicable.</w:t>
      </w:r>
    </w:p>
    <w:p w:rsidR="00000000" w:rsidRPr="004A5041" w:rsidP="004A5041">
      <w:pPr>
        <w:pStyle w:val="AllowPageBreak"/>
      </w:pPr>
    </w:p>
    <w:p w:rsidR="00000000" w:rsidRPr="004A5041" w:rsidP="004A5041">
      <w:pPr>
        <w:pStyle w:val="Heading1"/>
      </w:pPr>
      <w:bookmarkStart w:id="8" w:name="O_95650"/>
      <w:bookmarkEnd w:id="8"/>
      <w:r w:rsidRPr="004A5041">
        <w:t>Elements and Performance Criteria</w:t>
      </w:r>
    </w:p>
    <w:tbl>
      <w:tblPr>
        <w:tblW w:w="0" w:type="auto"/>
        <w:tblLayout w:type="fixed"/>
        <w:tblCellMar>
          <w:left w:w="62" w:type="dxa"/>
          <w:right w:w="62" w:type="dxa"/>
        </w:tblCellMar>
        <w:tblLook w:val="0000"/>
      </w:tblPr>
      <w:tblGrid>
        <w:gridCol w:w="2268"/>
        <w:gridCol w:w="6817"/>
      </w:tblGrid>
      <w:tr w:rsidTr="0092618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4A5041" w:rsidP="004A5041">
            <w:pPr>
              <w:pStyle w:val="BodyText"/>
            </w:pPr>
            <w:r w:rsidRPr="004A5041">
              <w:rPr>
                <w:rStyle w:val="SpecialBold"/>
              </w:rPr>
              <w:t>ELEMENT</w:t>
            </w:r>
          </w:p>
        </w:tc>
        <w:tc>
          <w:tcPr>
            <w:tcW w:w="6817"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rPr>
                <w:rStyle w:val="SpecialBold"/>
              </w:rPr>
              <w:t>PERFORMANCE CRITERIA</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List"/>
              <w:rPr>
                <w:lang w:val="en-NZ"/>
              </w:rPr>
            </w:pPr>
            <w:r w:rsidRPr="004A5041">
              <w:t>1</w:t>
            </w:r>
            <w:r w:rsidRPr="004A5041">
              <w:tab/>
            </w:r>
            <w:r w:rsidRPr="004A5041">
              <w:t>Provide potential client with information about services and products</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List"/>
            </w:pPr>
            <w:r w:rsidRPr="004A5041">
              <w:t>1.1</w:t>
            </w:r>
            <w:r w:rsidRPr="004A5041">
              <w:tab/>
              <w:t>Services and products provided are outlined and general estimates of costs of services and products are provided</w:t>
            </w:r>
          </w:p>
          <w:p w:rsidR="00000000" w:rsidRPr="004A5041" w:rsidP="004A5041">
            <w:pPr>
              <w:pStyle w:val="List"/>
            </w:pPr>
            <w:r w:rsidRPr="004A5041">
              <w:t>1.2</w:t>
            </w:r>
            <w:r w:rsidRPr="004A5041">
              <w:tab/>
              <w:t xml:space="preserve">Possible subsidised funding options for services or products are </w:t>
            </w:r>
            <w:r w:rsidRPr="004A5041">
              <w:t>presented to client</w:t>
            </w:r>
          </w:p>
          <w:p w:rsidR="00000000" w:rsidRPr="004A5041" w:rsidP="004A5041">
            <w:pPr>
              <w:pStyle w:val="List"/>
            </w:pPr>
            <w:r w:rsidRPr="004A5041">
              <w:t>1.3</w:t>
            </w:r>
            <w:r w:rsidRPr="004A5041">
              <w:tab/>
            </w:r>
            <w:r w:rsidRPr="004A5041">
              <w:rPr>
                <w:rStyle w:val="BoldandItalics"/>
              </w:rPr>
              <w:t>Client</w:t>
            </w:r>
            <w:r w:rsidRPr="004A5041">
              <w:t xml:space="preserve"> is provided with estimate of time required to conduct </w:t>
            </w:r>
            <w:r w:rsidRPr="004A5041">
              <w:rPr>
                <w:rStyle w:val="BoldandItalics"/>
              </w:rPr>
              <w:t>assessment</w:t>
            </w:r>
            <w:r w:rsidRPr="004A5041">
              <w:t xml:space="preserve"> and the general procedures associated with the assessment</w:t>
            </w:r>
          </w:p>
          <w:p w:rsidR="00000000" w:rsidRPr="004A5041" w:rsidP="004A5041">
            <w:pPr>
              <w:pStyle w:val="List"/>
            </w:pPr>
            <w:r w:rsidRPr="004A5041">
              <w:t>1.4</w:t>
            </w:r>
            <w:r w:rsidRPr="004A5041">
              <w:tab/>
              <w:t>Client is advised on general and medical documentation and footwear and orthoses required for asse</w:t>
            </w:r>
            <w:r w:rsidRPr="004A5041">
              <w:t>ssment</w:t>
            </w:r>
          </w:p>
          <w:p w:rsidR="00000000" w:rsidRPr="004A5041" w:rsidP="004A5041">
            <w:pPr>
              <w:pStyle w:val="List"/>
            </w:pPr>
            <w:r w:rsidRPr="004A5041">
              <w:t>1.5</w:t>
            </w:r>
            <w:r w:rsidRPr="004A5041">
              <w:tab/>
              <w:t>Suitable appointment time and location for assessment are negotiated and confirmed</w:t>
            </w:r>
          </w:p>
          <w:p w:rsidR="00000000" w:rsidP="004A5041">
            <w:pPr>
              <w:pStyle w:val="List"/>
              <w:rPr>
                <w:lang w:val="en-NZ"/>
              </w:rPr>
            </w:pPr>
            <w:r w:rsidRPr="004A5041">
              <w:t>1.6</w:t>
            </w:r>
            <w:r w:rsidRPr="004A5041">
              <w:tab/>
              <w:t>Client's current walking condition and need for assistance in attending assessment are discussed</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List"/>
              <w:rPr>
                <w:lang w:val="en-NZ"/>
              </w:rPr>
            </w:pPr>
            <w:r w:rsidRPr="004A5041">
              <w:t>2</w:t>
            </w:r>
            <w:r w:rsidRPr="004A5041">
              <w:tab/>
              <w:t>Interpret prescription or referral information</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List"/>
            </w:pPr>
            <w:r w:rsidRPr="004A5041">
              <w:t>2.1</w:t>
            </w:r>
            <w:r w:rsidRPr="004A5041">
              <w:tab/>
              <w:t>Prescri</w:t>
            </w:r>
            <w:r w:rsidRPr="004A5041">
              <w:t>ptions and referrals are reviewed to determine action to be taken</w:t>
            </w:r>
          </w:p>
          <w:p w:rsidR="00000000" w:rsidP="004A5041">
            <w:pPr>
              <w:pStyle w:val="List"/>
              <w:rPr>
                <w:lang w:val="en-NZ"/>
              </w:rPr>
            </w:pPr>
            <w:r w:rsidRPr="004A5041">
              <w:t>2.2</w:t>
            </w:r>
            <w:r w:rsidRPr="004A5041">
              <w:tab/>
              <w:t>Health, medical professionals or agencies are contacted to clarify issues or to obtain further information</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List"/>
              <w:rPr>
                <w:lang w:val="en-NZ"/>
              </w:rPr>
            </w:pPr>
            <w:r w:rsidRPr="004A5041">
              <w:t>3</w:t>
            </w:r>
            <w:r w:rsidRPr="004A5041">
              <w:tab/>
              <w:t>Obtain pertinent personal and medical information from client</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List"/>
            </w:pPr>
            <w:r w:rsidRPr="004A5041">
              <w:t>3.1</w:t>
            </w:r>
            <w:r w:rsidRPr="004A5041">
              <w:tab/>
              <w:t>General he</w:t>
            </w:r>
            <w:r w:rsidRPr="004A5041">
              <w:t>alth status and personal information is obtained to establish client profile</w:t>
            </w:r>
          </w:p>
          <w:p w:rsidR="00000000" w:rsidRPr="004A5041" w:rsidP="004A5041">
            <w:pPr>
              <w:pStyle w:val="List"/>
            </w:pPr>
            <w:r w:rsidRPr="004A5041">
              <w:t>3.2</w:t>
            </w:r>
            <w:r w:rsidRPr="004A5041">
              <w:tab/>
              <w:t>Detailed information is obtained regarding client medical history and present health status and condition</w:t>
            </w:r>
          </w:p>
          <w:p w:rsidR="00000000" w:rsidP="004A5041">
            <w:pPr>
              <w:pStyle w:val="List"/>
              <w:rPr>
                <w:lang w:val="en-NZ"/>
              </w:rPr>
            </w:pPr>
            <w:r w:rsidRPr="004A5041">
              <w:t>3.3</w:t>
            </w:r>
            <w:r w:rsidRPr="004A5041">
              <w:tab/>
              <w:t>Information is recorded accurately and completely to assist in de</w:t>
            </w:r>
            <w:r w:rsidRPr="004A5041">
              <w:t>termining possible plans of action</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List"/>
              <w:rPr>
                <w:lang w:val="en-NZ"/>
              </w:rPr>
            </w:pPr>
            <w:r w:rsidRPr="004A5041">
              <w:t>4</w:t>
            </w:r>
            <w:r w:rsidRPr="004A5041">
              <w:tab/>
              <w:t>Observe general physical and emotional state of client and implement supportive actions</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List"/>
            </w:pPr>
            <w:r w:rsidRPr="004A5041">
              <w:t>4.1</w:t>
            </w:r>
            <w:r w:rsidRPr="004A5041">
              <w:tab/>
              <w:t>Degree of mobility and level of assistance and support required by client are noted</w:t>
            </w:r>
          </w:p>
          <w:p w:rsidR="00000000" w:rsidRPr="004A5041" w:rsidP="004A5041">
            <w:pPr>
              <w:pStyle w:val="List"/>
            </w:pPr>
            <w:r w:rsidRPr="004A5041">
              <w:t>4.2</w:t>
            </w:r>
            <w:r w:rsidRPr="004A5041">
              <w:tab/>
            </w:r>
            <w:r w:rsidRPr="004A5041">
              <w:t>Client discomfort is minimised by providing walking aids or transport devices, as required</w:t>
            </w:r>
          </w:p>
          <w:p w:rsidR="00000000" w:rsidRPr="004A5041" w:rsidP="004A5041">
            <w:pPr>
              <w:pStyle w:val="List"/>
            </w:pPr>
            <w:r w:rsidRPr="004A5041">
              <w:t>4.3</w:t>
            </w:r>
            <w:r w:rsidRPr="004A5041">
              <w:tab/>
              <w:t>A friendly and empathic communication style is used to reassure client and reduce anxiety or stress</w:t>
            </w:r>
          </w:p>
          <w:p w:rsidR="00000000" w:rsidRPr="004A5041" w:rsidP="004A5041">
            <w:pPr>
              <w:pStyle w:val="List"/>
            </w:pPr>
            <w:r w:rsidRPr="004A5041">
              <w:t>4.4</w:t>
            </w:r>
            <w:r w:rsidRPr="004A5041">
              <w:tab/>
              <w:t>Other physical characteristics of client that may have an</w:t>
            </w:r>
            <w:r w:rsidRPr="004A5041">
              <w:t xml:space="preserve"> affect on future plans of action are noted</w:t>
            </w:r>
          </w:p>
          <w:p w:rsidR="00000000" w:rsidRPr="004A5041" w:rsidP="004A5041">
            <w:pPr>
              <w:pStyle w:val="List"/>
            </w:pPr>
            <w:r w:rsidRPr="004A5041">
              <w:t>4.5</w:t>
            </w:r>
            <w:r w:rsidRPr="004A5041">
              <w:tab/>
              <w:t xml:space="preserve">The </w:t>
            </w:r>
            <w:r w:rsidRPr="004A5041">
              <w:rPr>
                <w:rStyle w:val="BoldandItalics"/>
              </w:rPr>
              <w:t>assessment environment</w:t>
            </w:r>
            <w:r w:rsidRPr="004A5041">
              <w:t xml:space="preserve"> complies with professional and accepted community standards for client comfort and privacy and </w:t>
            </w:r>
            <w:r w:rsidRPr="004A5041">
              <w:rPr>
                <w:rStyle w:val="BoldandItalics"/>
              </w:rPr>
              <w:t>OHS practices</w:t>
            </w:r>
          </w:p>
          <w:p w:rsidR="00000000" w:rsidP="004A5041">
            <w:pPr>
              <w:pStyle w:val="List"/>
              <w:rPr>
                <w:lang w:val="en-NZ"/>
              </w:rPr>
            </w:pPr>
            <w:r w:rsidRPr="004A5041">
              <w:t>4.6</w:t>
            </w:r>
            <w:r w:rsidRPr="004A5041">
              <w:tab/>
              <w:t>Other suitably qualified professionals are consulted with, if necess</w:t>
            </w:r>
            <w:r w:rsidRPr="004A5041">
              <w:t>ary to discuss concerns or issues arising from client physical or emotional state</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List"/>
              <w:rPr>
                <w:lang w:val="en-NZ"/>
              </w:rPr>
            </w:pPr>
            <w:r w:rsidRPr="004A5041">
              <w:t>5</w:t>
            </w:r>
            <w:r w:rsidRPr="004A5041">
              <w:tab/>
              <w:t>Identify client's needs and expectations</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List"/>
            </w:pPr>
            <w:r w:rsidRPr="004A5041">
              <w:t>5.1</w:t>
            </w:r>
            <w:r w:rsidRPr="004A5041">
              <w:tab/>
              <w:t>Client lifestyle and work needs are identified</w:t>
            </w:r>
          </w:p>
          <w:p w:rsidR="00000000" w:rsidRPr="004A5041" w:rsidP="004A5041">
            <w:pPr>
              <w:pStyle w:val="List"/>
            </w:pPr>
            <w:r w:rsidRPr="004A5041">
              <w:t>5.2</w:t>
            </w:r>
            <w:r w:rsidRPr="004A5041">
              <w:tab/>
              <w:t>Client personal short- and long-term goals are identified</w:t>
            </w:r>
          </w:p>
          <w:p w:rsidR="00000000" w:rsidRPr="004A5041" w:rsidP="004A5041">
            <w:pPr>
              <w:pStyle w:val="List"/>
            </w:pPr>
            <w:r w:rsidRPr="004A5041">
              <w:t>5.3</w:t>
            </w:r>
            <w:r w:rsidRPr="004A5041">
              <w:tab/>
              <w:t>Client expect</w:t>
            </w:r>
            <w:r w:rsidRPr="004A5041">
              <w:t>ations related to services and products to be provided are discussed and agreement reached between client and service provider</w:t>
            </w:r>
          </w:p>
          <w:p w:rsidR="00000000" w:rsidRPr="004A5041" w:rsidP="004A5041">
            <w:pPr>
              <w:pStyle w:val="List"/>
            </w:pPr>
            <w:r w:rsidRPr="004A5041">
              <w:t>5.4</w:t>
            </w:r>
            <w:r w:rsidRPr="004A5041">
              <w:tab/>
              <w:t>Client questions about short- and long-term improvement in condition are answered honestly and frankly</w:t>
            </w:r>
          </w:p>
          <w:p w:rsidR="00000000" w:rsidP="004A5041">
            <w:pPr>
              <w:pStyle w:val="List"/>
              <w:rPr>
                <w:lang w:val="en-NZ"/>
              </w:rPr>
            </w:pPr>
            <w:r w:rsidRPr="004A5041">
              <w:t>5.5</w:t>
            </w:r>
            <w:r w:rsidRPr="004A5041">
              <w:tab/>
              <w:t>Client general sui</w:t>
            </w:r>
            <w:r w:rsidRPr="004A5041">
              <w:t>tability for service and products are determined and options discussed with client and medical or health professionals, as required</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List"/>
              <w:rPr>
                <w:lang w:val="en-NZ"/>
              </w:rPr>
            </w:pPr>
            <w:r w:rsidRPr="004A5041">
              <w:t>6</w:t>
            </w:r>
            <w:r w:rsidRPr="004A5041">
              <w:tab/>
              <w:t>Conduct physical assessment of foot and lower limb</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List"/>
            </w:pPr>
            <w:r w:rsidRPr="004A5041">
              <w:t>6.1</w:t>
            </w:r>
            <w:r w:rsidRPr="004A5041">
              <w:tab/>
              <w:t>Physical examination of foot and lower limb is carried out and pre</w:t>
            </w:r>
            <w:r w:rsidRPr="004A5041">
              <w:t>scription and referral information compared with findings, if appropriate</w:t>
            </w:r>
          </w:p>
          <w:p w:rsidR="00000000" w:rsidRPr="004A5041" w:rsidP="004A5041">
            <w:pPr>
              <w:pStyle w:val="List"/>
            </w:pPr>
            <w:r w:rsidRPr="004A5041">
              <w:t>6.2</w:t>
            </w:r>
            <w:r w:rsidRPr="004A5041">
              <w:tab/>
              <w:t xml:space="preserve">Presence and extent of medical conditions of foot and lower limb are identified, including types and grades of any skin conditions that may affect the provision of medical grade </w:t>
            </w:r>
            <w:r w:rsidRPr="004A5041">
              <w:t>footwear and orthoses</w:t>
            </w:r>
          </w:p>
          <w:p w:rsidR="00000000" w:rsidRPr="004A5041" w:rsidP="004A5041">
            <w:pPr>
              <w:pStyle w:val="List"/>
            </w:pPr>
            <w:r w:rsidRPr="004A5041">
              <w:t>6.3</w:t>
            </w:r>
            <w:r w:rsidRPr="004A5041">
              <w:tab/>
              <w:t>Range of motion of foot and lower limb, function of muscles and joints, status of joints, and other factors and abnormalities that affect the functioning of the foot are assessed against established norms</w:t>
            </w:r>
          </w:p>
          <w:p w:rsidR="00000000" w:rsidP="004A5041">
            <w:pPr>
              <w:pStyle w:val="List"/>
              <w:rPr>
                <w:lang w:val="en-NZ"/>
              </w:rPr>
            </w:pPr>
            <w:r w:rsidRPr="004A5041">
              <w:t>6.4</w:t>
            </w:r>
            <w:r w:rsidRPr="004A5041">
              <w:tab/>
              <w:t>Information is record</w:t>
            </w:r>
            <w:r w:rsidRPr="004A5041">
              <w:t xml:space="preserve">ed accurately and completely </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List"/>
              <w:rPr>
                <w:lang w:val="en-NZ"/>
              </w:rPr>
            </w:pPr>
            <w:r w:rsidRPr="004A5041">
              <w:t>7</w:t>
            </w:r>
            <w:r w:rsidRPr="004A5041">
              <w:tab/>
              <w:t>Carry out measurements on foot, footwear and orthoses</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List"/>
            </w:pPr>
            <w:r w:rsidRPr="004A5041">
              <w:t>7.1</w:t>
            </w:r>
            <w:r w:rsidRPr="004A5041">
              <w:tab/>
              <w:t>Appropriate measurement techniques are selected based on client's presenting medical problem</w:t>
            </w:r>
          </w:p>
          <w:p w:rsidR="00000000" w:rsidRPr="004A5041" w:rsidP="004A5041">
            <w:pPr>
              <w:pStyle w:val="List"/>
            </w:pPr>
            <w:r w:rsidRPr="004A5041">
              <w:t>7.2</w:t>
            </w:r>
            <w:r w:rsidRPr="004A5041">
              <w:tab/>
            </w:r>
            <w:r w:rsidRPr="004A5041">
              <w:t>Direct and representation measurements are taken related to shape and size of foot</w:t>
            </w:r>
          </w:p>
          <w:p w:rsidR="00000000" w:rsidRPr="004A5041" w:rsidP="004A5041">
            <w:pPr>
              <w:pStyle w:val="List"/>
            </w:pPr>
            <w:r w:rsidRPr="004A5041">
              <w:t>7.3</w:t>
            </w:r>
            <w:r w:rsidRPr="004A5041">
              <w:tab/>
              <w:t>Gait analysis is performed to obtain baseline data of client's walk pattern, including any deviation from norms and lower back and pelvic consequences of client's gait</w:t>
            </w:r>
          </w:p>
          <w:p w:rsidR="00000000" w:rsidRPr="004A5041" w:rsidP="004A5041">
            <w:pPr>
              <w:pStyle w:val="List"/>
            </w:pPr>
            <w:r w:rsidRPr="004A5041">
              <w:t>7</w:t>
            </w:r>
            <w:r w:rsidRPr="004A5041">
              <w:t>.4</w:t>
            </w:r>
            <w:r w:rsidRPr="004A5041">
              <w:tab/>
              <w:t>Supplementary measurement techniques are used to confirm primary findings or to provide additional data</w:t>
            </w:r>
          </w:p>
          <w:p w:rsidR="00000000" w:rsidRPr="004A5041" w:rsidP="004A5041">
            <w:pPr>
              <w:pStyle w:val="List"/>
            </w:pPr>
            <w:r w:rsidRPr="004A5041">
              <w:t>7.5</w:t>
            </w:r>
            <w:r w:rsidRPr="004A5041">
              <w:tab/>
              <w:t>Trial fit is conducted using commercial or client's footwear</w:t>
            </w:r>
          </w:p>
          <w:p w:rsidR="00000000" w:rsidRPr="004A5041" w:rsidP="004A5041">
            <w:pPr>
              <w:pStyle w:val="List"/>
            </w:pPr>
            <w:r w:rsidRPr="004A5041">
              <w:t>7.6</w:t>
            </w:r>
            <w:r w:rsidRPr="004A5041">
              <w:tab/>
              <w:t>Footwear and orthoses are examined and measurements taken, as necessary</w:t>
            </w:r>
          </w:p>
          <w:p w:rsidR="00000000" w:rsidRPr="004A5041" w:rsidP="004A5041">
            <w:pPr>
              <w:pStyle w:val="List"/>
            </w:pPr>
            <w:r w:rsidRPr="004A5041">
              <w:t>7.7</w:t>
            </w:r>
            <w:r w:rsidRPr="004A5041">
              <w:tab/>
              <w:t>Meas</w:t>
            </w:r>
            <w:r w:rsidRPr="004A5041">
              <w:t>urements are recorded within prescribed levels of accuracy</w:t>
            </w:r>
          </w:p>
          <w:p w:rsidR="00000000" w:rsidP="004A5041">
            <w:pPr>
              <w:pStyle w:val="List"/>
              <w:rPr>
                <w:lang w:val="en-NZ"/>
              </w:rPr>
            </w:pPr>
            <w:r w:rsidRPr="004A5041">
              <w:t>7.8</w:t>
            </w:r>
            <w:r w:rsidRPr="004A5041">
              <w:tab/>
              <w:t>Data derived from measurements is analysed and results recorded in client file using established procedures</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List"/>
              <w:rPr>
                <w:lang w:val="en-NZ"/>
              </w:rPr>
            </w:pPr>
            <w:r w:rsidRPr="004A5041">
              <w:t>8</w:t>
            </w:r>
            <w:r w:rsidRPr="004A5041">
              <w:tab/>
              <w:t>Work collaboratively with other health professionals</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List"/>
            </w:pPr>
            <w:r w:rsidRPr="004A5041">
              <w:t>8.1</w:t>
            </w:r>
            <w:r w:rsidRPr="004A5041">
              <w:tab/>
              <w:t>Roles and functions of ot</w:t>
            </w:r>
            <w:r w:rsidRPr="004A5041">
              <w:t>her service providers are recognised and acknowledged within accepted ethical standards</w:t>
            </w:r>
          </w:p>
          <w:p w:rsidR="00000000" w:rsidRPr="004A5041" w:rsidP="004A5041">
            <w:pPr>
              <w:pStyle w:val="List"/>
            </w:pPr>
            <w:r w:rsidRPr="004A5041">
              <w:t>8.2</w:t>
            </w:r>
            <w:r w:rsidRPr="004A5041">
              <w:tab/>
              <w:t>Health care professionals and other service providers are consulted, as appropriate, and in accordance with relevant legislation, for information, advice, assistanc</w:t>
            </w:r>
            <w:r w:rsidRPr="004A5041">
              <w:t>e or cooperation</w:t>
            </w:r>
          </w:p>
          <w:p w:rsidR="00000000" w:rsidRPr="004A5041" w:rsidP="004A5041">
            <w:pPr>
              <w:pStyle w:val="List"/>
            </w:pPr>
            <w:r w:rsidRPr="004A5041">
              <w:t>8.3</w:t>
            </w:r>
            <w:r w:rsidRPr="004A5041">
              <w:tab/>
              <w:t>Clients are fully advised as to indications and reasons for referral</w:t>
            </w:r>
          </w:p>
          <w:p w:rsidR="00000000" w:rsidRPr="004A5041" w:rsidP="004A5041">
            <w:pPr>
              <w:pStyle w:val="List"/>
            </w:pPr>
            <w:r w:rsidRPr="004A5041">
              <w:t>8.4</w:t>
            </w:r>
            <w:r w:rsidRPr="004A5041">
              <w:tab/>
              <w:t>Client consent to release relevant information to other professionals or service providers is documented</w:t>
            </w:r>
          </w:p>
          <w:p w:rsidR="00000000" w:rsidRPr="004A5041" w:rsidP="004A5041">
            <w:pPr>
              <w:pStyle w:val="List"/>
            </w:pPr>
            <w:r w:rsidRPr="004A5041">
              <w:t>8.5</w:t>
            </w:r>
            <w:r w:rsidRPr="004A5041">
              <w:tab/>
              <w:t>Client information is provided to other health profes</w:t>
            </w:r>
            <w:r w:rsidRPr="004A5041">
              <w:t>sionals or service providers, in accordance with medico-legal requirements and ethics related to confidentiality</w:t>
            </w:r>
          </w:p>
          <w:p w:rsidR="00000000" w:rsidP="004A5041">
            <w:pPr>
              <w:pStyle w:val="List"/>
              <w:rPr>
                <w:lang w:val="en-NZ"/>
              </w:rPr>
            </w:pPr>
            <w:r w:rsidRPr="004A5041">
              <w:t>8.6</w:t>
            </w:r>
            <w:r w:rsidRPr="004A5041">
              <w:tab/>
              <w:t>Outcome of referral process is communicated to initiating practitioner or service provider, verbally or in writing</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List"/>
              <w:rPr>
                <w:lang w:val="en-NZ"/>
              </w:rPr>
            </w:pPr>
            <w:r w:rsidRPr="004A5041">
              <w:t>9</w:t>
            </w:r>
            <w:r w:rsidRPr="004A5041">
              <w:tab/>
              <w:t xml:space="preserve">Develop a management </w:t>
            </w:r>
            <w:r w:rsidRPr="004A5041">
              <w:t>plan and seek approval of client and other parties to implement plan</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List"/>
            </w:pPr>
            <w:r w:rsidRPr="004A5041">
              <w:t>9.1</w:t>
            </w:r>
            <w:r w:rsidRPr="004A5041">
              <w:tab/>
              <w:t>All information provided by client, health professionals or agencies and measurements are analysed and prioritised to provide the basis for a plan of action</w:t>
            </w:r>
          </w:p>
          <w:p w:rsidR="00000000" w:rsidRPr="004A5041" w:rsidP="004A5041">
            <w:pPr>
              <w:pStyle w:val="List"/>
            </w:pPr>
            <w:r w:rsidRPr="004A5041">
              <w:t>9.2</w:t>
            </w:r>
            <w:r w:rsidRPr="004A5041">
              <w:tab/>
              <w:t>Plan of action is form</w:t>
            </w:r>
            <w:r w:rsidRPr="004A5041">
              <w:t>ulated and options are presented to the client, in consultation with carers, health professionals or agencies, where necessary</w:t>
            </w:r>
          </w:p>
          <w:p w:rsidR="00000000" w:rsidRPr="004A5041" w:rsidP="004A5041">
            <w:pPr>
              <w:pStyle w:val="List"/>
            </w:pPr>
            <w:r w:rsidRPr="004A5041">
              <w:t>9.3</w:t>
            </w:r>
            <w:r w:rsidRPr="004A5041">
              <w:tab/>
              <w:t>Client is allocated sufficient time to consult with other parties to make an informed decision about proposed plan of action</w:t>
            </w:r>
          </w:p>
          <w:p w:rsidR="00000000" w:rsidRPr="004A5041" w:rsidP="004A5041">
            <w:pPr>
              <w:pStyle w:val="List"/>
            </w:pPr>
            <w:r w:rsidRPr="004A5041">
              <w:t>9.4</w:t>
            </w:r>
            <w:r w:rsidRPr="004A5041">
              <w:tab/>
              <w:t>Specifications are developed that reflect client needs, and current medical condition, and feasibility to produce footwear or orthoses</w:t>
            </w:r>
          </w:p>
          <w:p w:rsidR="00000000" w:rsidRPr="004A5041" w:rsidP="004A5041">
            <w:pPr>
              <w:pStyle w:val="List"/>
            </w:pPr>
            <w:r w:rsidRPr="004A5041">
              <w:t>9.5</w:t>
            </w:r>
            <w:r w:rsidRPr="004A5041">
              <w:tab/>
              <w:t>Agreement is reached with client, and other parties if necessary, regarding costs, timelines and payment schedule</w:t>
            </w:r>
            <w:r w:rsidRPr="004A5041">
              <w:t>s to implement plan of action</w:t>
            </w:r>
          </w:p>
          <w:p w:rsidR="00000000" w:rsidRPr="004A5041" w:rsidP="004A5041">
            <w:pPr>
              <w:pStyle w:val="List"/>
            </w:pPr>
            <w:r w:rsidRPr="004A5041">
              <w:t>9.6</w:t>
            </w:r>
            <w:r w:rsidRPr="004A5041">
              <w:tab/>
              <w:t>Prior to commencement of any stage of the plan of action, client is provided with a briefing to ensure complete understanding of processes, procedures and expected outcomes</w:t>
            </w:r>
          </w:p>
        </w:tc>
      </w:tr>
    </w:tbl>
    <w:p w:rsidR="00000000" w:rsidRPr="004A5041" w:rsidP="004A5041">
      <w:pPr>
        <w:pStyle w:val="BodyText"/>
      </w:pPr>
    </w:p>
    <w:p w:rsidR="00000000" w:rsidRPr="004A5041" w:rsidP="004A5041">
      <w:pPr>
        <w:pStyle w:val="AllowPageBreak"/>
      </w:pPr>
    </w:p>
    <w:p w:rsidR="00000000" w:rsidRPr="004A5041" w:rsidP="004A5041">
      <w:pPr>
        <w:pStyle w:val="Heading1"/>
      </w:pPr>
      <w:bookmarkStart w:id="9" w:name="O_95651"/>
      <w:bookmarkEnd w:id="9"/>
      <w:r w:rsidRPr="004A5041">
        <w:t>Required Skills and Knowledge</w:t>
      </w:r>
    </w:p>
    <w:tbl>
      <w:tblPr>
        <w:tblW w:w="0" w:type="auto"/>
        <w:tblLayout w:type="fixed"/>
        <w:tblCellMar>
          <w:left w:w="62" w:type="dxa"/>
          <w:right w:w="62" w:type="dxa"/>
        </w:tblCellMar>
        <w:tblLook w:val="0000"/>
      </w:tblPr>
      <w:tblGrid>
        <w:gridCol w:w="9085"/>
      </w:tblGrid>
      <w:tr w:rsidTr="0092618B">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4A5041" w:rsidP="004A5041">
            <w:pPr>
              <w:pStyle w:val="BodyText"/>
              <w:rPr>
                <w:rStyle w:val="SpecialBold"/>
              </w:rPr>
            </w:pPr>
          </w:p>
          <w:p w:rsidR="00000000" w:rsidP="004A5041">
            <w:pPr>
              <w:pStyle w:val="BodyText"/>
              <w:rPr>
                <w:rFonts w:ascii="Tahoma" w:hAnsi="Tahoma"/>
                <w:lang w:val="en-NZ"/>
              </w:rPr>
            </w:pPr>
            <w:r w:rsidRPr="004A5041">
              <w:t>T</w:t>
            </w:r>
            <w:r w:rsidRPr="004A5041">
              <w:t>his describes the essential skills and knowledge and their level, required for this unit.</w:t>
            </w:r>
          </w:p>
        </w:tc>
      </w:tr>
      <w:tr w:rsidTr="0092618B">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4A5041" w:rsidP="004A5041">
            <w:pPr>
              <w:pStyle w:val="BodyText"/>
            </w:pPr>
            <w:r w:rsidRPr="004A5041">
              <w:t>Demonstrates knowledge of:</w:t>
            </w:r>
          </w:p>
          <w:p w:rsidR="00000000" w:rsidRPr="004A5041" w:rsidP="004A5041">
            <w:pPr>
              <w:pStyle w:val="ListBullet"/>
            </w:pPr>
            <w:r w:rsidRPr="004A5041">
              <w:t xml:space="preserve">problem-solving approach to carry out assessments of clients with foot-related medical conditions based on an appropriate level knowledge </w:t>
            </w:r>
            <w:r w:rsidRPr="004A5041">
              <w:t xml:space="preserve">of anatomy and physiology </w:t>
            </w:r>
          </w:p>
          <w:p w:rsidR="00000000" w:rsidRPr="004A5041" w:rsidP="004A5041">
            <w:pPr>
              <w:pStyle w:val="ListBullet"/>
            </w:pPr>
            <w:r w:rsidRPr="004A5041">
              <w:t>client medical condition classification system for determining medical grade footwear and orthotic options: (common medical conditions include orthopaedic, vascular, neurological, degenerative)</w:t>
            </w:r>
          </w:p>
          <w:p w:rsidR="00000000" w:rsidRPr="004A5041" w:rsidP="004A5041">
            <w:pPr>
              <w:pStyle w:val="ListBullet"/>
            </w:pPr>
            <w:r w:rsidRPr="004A5041">
              <w:t>principles of biomechanics and kinesiology that directly influence the design and development of medical grade footwear and orthoses</w:t>
            </w:r>
          </w:p>
          <w:p w:rsidR="00000000" w:rsidRPr="004A5041" w:rsidP="004A5041">
            <w:pPr>
              <w:pStyle w:val="ListBullet"/>
            </w:pPr>
            <w:r w:rsidRPr="004A5041">
              <w:t>names, locations and functions of foot, leg and pelvic bones</w:t>
            </w:r>
          </w:p>
          <w:p w:rsidR="00000000" w:rsidRPr="004A5041" w:rsidP="004A5041">
            <w:pPr>
              <w:pStyle w:val="ListBullet"/>
            </w:pPr>
            <w:r w:rsidRPr="004A5041">
              <w:t>anatomy of the leg and foot single muscles, including:</w:t>
            </w:r>
          </w:p>
          <w:p w:rsidR="00000000" w:rsidRPr="004A5041" w:rsidP="004A5041">
            <w:pPr>
              <w:pStyle w:val="ListBullet"/>
            </w:pPr>
            <w:r w:rsidRPr="004A5041">
              <w:t>names a</w:t>
            </w:r>
            <w:r w:rsidRPr="004A5041">
              <w:t xml:space="preserve">nd attachment points </w:t>
            </w:r>
          </w:p>
          <w:p w:rsidR="00000000" w:rsidRPr="004A5041" w:rsidP="004A5041">
            <w:pPr>
              <w:pStyle w:val="ListBullet"/>
            </w:pPr>
            <w:r w:rsidRPr="004A5041">
              <w:t xml:space="preserve">the way muscles run in the leg and foot </w:t>
            </w:r>
          </w:p>
          <w:p w:rsidR="00000000" w:rsidRPr="004A5041" w:rsidP="004A5041">
            <w:pPr>
              <w:pStyle w:val="ListBullet"/>
            </w:pPr>
            <w:r w:rsidRPr="004A5041">
              <w:t>purpose of each muscle, and other muscles and ligaments that work with each muscle</w:t>
            </w:r>
          </w:p>
          <w:p w:rsidR="00000000" w:rsidRPr="004A5041" w:rsidP="004A5041">
            <w:pPr>
              <w:pStyle w:val="ListBullet"/>
            </w:pPr>
            <w:r w:rsidRPr="004A5041">
              <w:t>the problems and consequences of the muscle not working correctly, including the effect of paralysis on indivi</w:t>
            </w:r>
            <w:r w:rsidRPr="004A5041">
              <w:t>dual muscles</w:t>
            </w:r>
          </w:p>
          <w:p w:rsidR="00000000" w:rsidRPr="004A5041" w:rsidP="004A5041">
            <w:pPr>
              <w:pStyle w:val="ListBullet"/>
            </w:pPr>
            <w:r w:rsidRPr="004A5041">
              <w:t xml:space="preserve">gait patterns, including: </w:t>
            </w:r>
          </w:p>
          <w:p w:rsidR="00000000" w:rsidRPr="004A5041" w:rsidP="004A5041">
            <w:pPr>
              <w:pStyle w:val="ListBullet"/>
            </w:pPr>
            <w:r w:rsidRPr="004A5041">
              <w:t>knowledge of biomechanics</w:t>
            </w:r>
          </w:p>
          <w:p w:rsidR="00000000" w:rsidRPr="004A5041" w:rsidP="004A5041">
            <w:pPr>
              <w:pStyle w:val="ListBullet"/>
            </w:pPr>
            <w:r w:rsidRPr="004A5041">
              <w:t>detailed gait pattern analyses, such as deviations from norms, and gait pattern relationship to individual muscles</w:t>
            </w:r>
          </w:p>
          <w:p w:rsidR="00000000" w:rsidRPr="004A5041" w:rsidP="004A5041">
            <w:pPr>
              <w:pStyle w:val="ListBullet"/>
            </w:pPr>
            <w:r w:rsidRPr="004A5041">
              <w:t>pathomechanics</w:t>
            </w:r>
          </w:p>
          <w:p w:rsidR="00000000" w:rsidRPr="004A5041" w:rsidP="004A5041">
            <w:pPr>
              <w:pStyle w:val="ListBullet"/>
            </w:pPr>
            <w:r w:rsidRPr="004A5041">
              <w:t>consequences of defective gaits for lower back and pelvis</w:t>
            </w:r>
          </w:p>
          <w:p w:rsidR="00000000" w:rsidRPr="004A5041" w:rsidP="004A5041">
            <w:pPr>
              <w:pStyle w:val="ListBullet"/>
            </w:pPr>
            <w:r w:rsidRPr="004A5041">
              <w:t>su</w:t>
            </w:r>
            <w:r w:rsidRPr="004A5041">
              <w:t>rgical and conservative physiotherapy procedures, including:</w:t>
            </w:r>
          </w:p>
          <w:p w:rsidR="00000000" w:rsidRPr="004A5041" w:rsidP="004A5041">
            <w:pPr>
              <w:pStyle w:val="ListBullet"/>
            </w:pPr>
            <w:r w:rsidRPr="004A5041">
              <w:t xml:space="preserve">consequences of different types of foot operations, eg osteotomies </w:t>
            </w:r>
          </w:p>
          <w:p w:rsidR="00000000" w:rsidRPr="004A5041" w:rsidP="004A5041">
            <w:pPr>
              <w:pStyle w:val="ListBullet"/>
            </w:pPr>
            <w:r w:rsidRPr="004A5041">
              <w:t xml:space="preserve">achilles tendon releases </w:t>
            </w:r>
          </w:p>
          <w:p w:rsidR="00000000" w:rsidRPr="004A5041" w:rsidP="004A5041">
            <w:pPr>
              <w:pStyle w:val="ListBullet"/>
            </w:pPr>
            <w:r w:rsidRPr="004A5041">
              <w:t>re-routing of tendons, and other major surgical procedures</w:t>
            </w:r>
          </w:p>
          <w:p w:rsidR="00000000" w:rsidRPr="004A5041" w:rsidP="004A5041">
            <w:pPr>
              <w:pStyle w:val="ListBullet"/>
            </w:pPr>
            <w:r w:rsidRPr="004A5041">
              <w:t>different types and grades of skin injurie</w:t>
            </w:r>
            <w:r w:rsidRPr="004A5041">
              <w:t>s and the appropriate referral strategy for each type of skin injury</w:t>
            </w:r>
          </w:p>
          <w:p w:rsidR="00000000" w:rsidRPr="004A5041" w:rsidP="004A5041">
            <w:pPr>
              <w:pStyle w:val="ListBullet"/>
            </w:pPr>
            <w:r w:rsidRPr="004A5041">
              <w:t>dressing strategies for ulcers and the means of accommodating dressings in medical grade footwear</w:t>
            </w:r>
          </w:p>
          <w:p w:rsidR="00000000" w:rsidRPr="004A5041" w:rsidP="004A5041">
            <w:pPr>
              <w:pStyle w:val="ListBullet"/>
            </w:pPr>
            <w:r w:rsidRPr="004A5041">
              <w:t>measurement techniques which include:</w:t>
            </w:r>
          </w:p>
          <w:p w:rsidR="00000000" w:rsidRPr="004A5041" w:rsidP="004A5041">
            <w:pPr>
              <w:pStyle w:val="ListBullet"/>
            </w:pPr>
            <w:r w:rsidRPr="004A5041">
              <w:t xml:space="preserve">direct measurements - rulers and tape measures </w:t>
            </w:r>
          </w:p>
          <w:p w:rsidR="00000000" w:rsidRPr="004A5041" w:rsidP="004A5041">
            <w:pPr>
              <w:pStyle w:val="ListBullet"/>
            </w:pPr>
            <w:r w:rsidRPr="004A5041">
              <w:t>rep</w:t>
            </w:r>
            <w:r w:rsidRPr="004A5041">
              <w:t xml:space="preserve">resentation - footprint (tracing ink pressure, draw in landmarks), casts (plaster impression, foam), foot tracing (90, 60 and 45 degrees) </w:t>
            </w:r>
          </w:p>
          <w:p w:rsidR="00000000" w:rsidRPr="004A5041" w:rsidP="004A5041">
            <w:pPr>
              <w:pStyle w:val="ListBullet"/>
            </w:pPr>
            <w:r w:rsidRPr="004A5041">
              <w:t>indirect scale - footwear scales (Brannock devices)</w:t>
            </w:r>
          </w:p>
          <w:p w:rsidR="00000000" w:rsidRPr="004A5041" w:rsidP="004A5041">
            <w:pPr>
              <w:pStyle w:val="ListBullet"/>
            </w:pPr>
            <w:r w:rsidRPr="004A5041">
              <w:t xml:space="preserve">shoe fittings (commercial and own) </w:t>
            </w:r>
          </w:p>
          <w:p w:rsidR="00000000" w:rsidRPr="004A5041" w:rsidP="004A5041">
            <w:pPr>
              <w:pStyle w:val="ListBullet"/>
            </w:pPr>
            <w:r w:rsidRPr="004A5041">
              <w:t>extra non-footwear measures -</w:t>
            </w:r>
            <w:r w:rsidRPr="004A5041">
              <w:t xml:space="preserve"> pressures (pressure footprints), measurement techniques using scanners, computerised and video gait pattern analysers and other new technologies</w:t>
            </w:r>
          </w:p>
          <w:p w:rsidR="00000000" w:rsidRPr="004A5041" w:rsidP="004A5041">
            <w:pPr>
              <w:pStyle w:val="ListBullet"/>
            </w:pPr>
            <w:r w:rsidRPr="004A5041">
              <w:t>Australian standards or industry standards used in the construction of footwear</w:t>
            </w:r>
          </w:p>
          <w:p w:rsidR="00000000" w:rsidRPr="004A5041" w:rsidP="004A5041">
            <w:pPr>
              <w:pStyle w:val="ListBullet"/>
            </w:pPr>
            <w:r w:rsidRPr="004A5041">
              <w:t>follow-up and ongoing review process</w:t>
            </w:r>
          </w:p>
          <w:p w:rsidR="00000000" w:rsidRPr="004A5041" w:rsidP="004A5041">
            <w:pPr>
              <w:pStyle w:val="ListBullet"/>
            </w:pPr>
            <w:r w:rsidRPr="004A5041">
              <w:t>practitioner and client relationship and factors which can affect this relationship</w:t>
            </w:r>
          </w:p>
          <w:p w:rsidR="00000000" w:rsidRPr="004A5041" w:rsidP="004A5041">
            <w:pPr>
              <w:pStyle w:val="ListBullet"/>
            </w:pPr>
            <w:r w:rsidRPr="004A5041">
              <w:t>services provided by medical and allied health professionals</w:t>
            </w:r>
          </w:p>
          <w:p w:rsidR="00000000" w:rsidRPr="004A5041" w:rsidP="004A5041">
            <w:pPr>
              <w:pStyle w:val="ListBullet"/>
            </w:pPr>
            <w:r w:rsidRPr="004A5041">
              <w:t>principles of medical grade footwear design and how they can be used to me</w:t>
            </w:r>
            <w:r w:rsidRPr="004A5041">
              <w:t>et individual client requirements</w:t>
            </w:r>
          </w:p>
          <w:p w:rsidR="00000000" w:rsidRPr="004A5041" w:rsidP="004A5041">
            <w:pPr>
              <w:pStyle w:val="ListBullet"/>
            </w:pPr>
            <w:r w:rsidRPr="004A5041">
              <w:t>general and medical grade footwear construction techniques, materials and tools and equipment used</w:t>
            </w:r>
          </w:p>
          <w:p w:rsidR="00000000" w:rsidRPr="004A5041" w:rsidP="004A5041">
            <w:pPr>
              <w:pStyle w:val="ListBullet"/>
            </w:pPr>
            <w:r w:rsidRPr="004A5041">
              <w:t>available prefabricated footwear</w:t>
            </w:r>
          </w:p>
          <w:p w:rsidR="00000000" w:rsidRPr="004A5041" w:rsidP="004A5041">
            <w:pPr>
              <w:pStyle w:val="ListBullet"/>
            </w:pPr>
            <w:r w:rsidRPr="004A5041">
              <w:t>safety and environmental aspects of enterprise production processes</w:t>
            </w:r>
          </w:p>
          <w:p w:rsidR="00000000" w:rsidRPr="004A5041" w:rsidP="004A5041">
            <w:pPr>
              <w:pStyle w:val="ListBullet"/>
            </w:pPr>
            <w:r w:rsidRPr="004A5041">
              <w:t>operation of State and</w:t>
            </w:r>
            <w:r w:rsidRPr="004A5041">
              <w:t xml:space="preserve"> federal government departments (eg Department of Veterans' Affairs) and State health agencies relevant to medical grade footwear operations</w:t>
            </w:r>
          </w:p>
          <w:p w:rsidR="00000000" w:rsidRPr="004A5041" w:rsidP="004A5041">
            <w:pPr>
              <w:pStyle w:val="ListBullet"/>
            </w:pPr>
            <w:r w:rsidRPr="004A5041">
              <w:t>health insurance funds and reimbursement or supplementary paying schemes eg Aids and Appliances Program, Department</w:t>
            </w:r>
            <w:r w:rsidRPr="004A5041">
              <w:t xml:space="preserve"> of Veterans' Affairs, Workers' Compensation, Brotherhood of St Laurence</w:t>
            </w:r>
          </w:p>
          <w:p w:rsidR="00000000" w:rsidRPr="004A5041" w:rsidP="004A5041">
            <w:pPr>
              <w:pStyle w:val="ListBullet"/>
            </w:pPr>
            <w:r w:rsidRPr="004A5041">
              <w:t>health insurance and funding</w:t>
            </w:r>
          </w:p>
          <w:p w:rsidR="00000000" w:rsidRPr="004A5041" w:rsidP="004A5041">
            <w:pPr>
              <w:pStyle w:val="ListBullet"/>
            </w:pPr>
            <w:r w:rsidRPr="004A5041">
              <w:t>industry and enterprise codes of practice</w:t>
            </w:r>
          </w:p>
          <w:p w:rsidR="00000000" w:rsidRPr="004A5041" w:rsidP="004A5041">
            <w:pPr>
              <w:pStyle w:val="ListBullet"/>
            </w:pPr>
            <w:r w:rsidRPr="004A5041">
              <w:t>multi/cross-disciplinary principles and practices</w:t>
            </w:r>
          </w:p>
          <w:p w:rsidR="00000000" w:rsidRPr="004A5041" w:rsidP="004A5041">
            <w:pPr>
              <w:pStyle w:val="ListBullet"/>
            </w:pPr>
            <w:r w:rsidRPr="004A5041">
              <w:t>relevant codes of practice and regulations governing other pra</w:t>
            </w:r>
            <w:r w:rsidRPr="004A5041">
              <w:t>ctitioners, allied health professionals and service providers</w:t>
            </w:r>
          </w:p>
          <w:p w:rsidR="00000000" w:rsidRPr="004A5041" w:rsidP="004A5041">
            <w:pPr>
              <w:pStyle w:val="ListBullet"/>
            </w:pPr>
            <w:r w:rsidRPr="004A5041">
              <w:t>roles, capabilities and limitations of appropriate medical and allied health professionals, other practitioners, community resources and services</w:t>
            </w:r>
          </w:p>
          <w:p w:rsidR="00000000" w:rsidRPr="004A5041" w:rsidP="004A5041">
            <w:pPr>
              <w:pStyle w:val="ListBullet"/>
            </w:pPr>
            <w:r w:rsidRPr="004A5041">
              <w:t>range of services capable of being supplied by o</w:t>
            </w:r>
            <w:r w:rsidRPr="004A5041">
              <w:t>ther professionals and service providers</w:t>
            </w:r>
          </w:p>
          <w:p w:rsidR="00000000" w:rsidRPr="004A5041" w:rsidP="004A5041">
            <w:pPr>
              <w:pStyle w:val="ListBullet"/>
            </w:pPr>
            <w:r w:rsidRPr="004A5041">
              <w:t>personal, professional and medico-legal accountability</w:t>
            </w:r>
          </w:p>
          <w:p w:rsidR="00000000" w:rsidRPr="004A5041" w:rsidP="004A5041">
            <w:pPr>
              <w:pStyle w:val="ListBullet"/>
            </w:pPr>
            <w:r w:rsidRPr="004A5041">
              <w:t>maintenance of client and colleague confidentiality</w:t>
            </w:r>
          </w:p>
          <w:p w:rsidR="00000000" w:rsidRPr="004A5041" w:rsidP="004A5041">
            <w:pPr>
              <w:pStyle w:val="ListBullet"/>
            </w:pPr>
            <w:r w:rsidRPr="004A5041">
              <w:t>team and group leadership and group dynamics</w:t>
            </w:r>
          </w:p>
          <w:p w:rsidR="00000000" w:rsidRPr="004A5041" w:rsidP="004A5041">
            <w:pPr>
              <w:pStyle w:val="ListBullet"/>
            </w:pPr>
            <w:r w:rsidRPr="004A5041">
              <w:t>community expectations of practitioners</w:t>
            </w:r>
          </w:p>
          <w:p w:rsidR="00000000" w:rsidRPr="004A5041" w:rsidP="004A5041">
            <w:pPr>
              <w:pStyle w:val="ListBullet"/>
            </w:pPr>
            <w:r w:rsidRPr="004A5041">
              <w:t>documentation requireme</w:t>
            </w:r>
            <w:r w:rsidRPr="004A5041">
              <w:t>nts</w:t>
            </w:r>
          </w:p>
          <w:p w:rsidR="00000000" w:rsidRPr="004A5041" w:rsidP="004A5041">
            <w:pPr>
              <w:pStyle w:val="ListBullet"/>
            </w:pPr>
            <w:r w:rsidRPr="004A5041">
              <w:t>conflict resolution techniques</w:t>
            </w:r>
          </w:p>
          <w:p w:rsidR="00000000" w:rsidRPr="004A5041" w:rsidP="004A5041">
            <w:pPr>
              <w:pStyle w:val="ListBullet"/>
            </w:pPr>
            <w:r w:rsidRPr="004A5041">
              <w:t>individual attributes and differences affecting the practitioner/client relationship, regulatory requirements, copyright obligations and codes of practice</w:t>
            </w:r>
          </w:p>
          <w:p w:rsidR="00000000" w:rsidRPr="004A5041" w:rsidP="004A5041">
            <w:pPr>
              <w:pStyle w:val="ListBullet"/>
            </w:pPr>
            <w:r w:rsidRPr="004A5041">
              <w:t>OHS practices, including hazard identification and control measure</w:t>
            </w:r>
            <w:r w:rsidRPr="004A5041">
              <w:t>s</w:t>
            </w:r>
          </w:p>
          <w:p w:rsidR="00000000" w:rsidRPr="004A5041" w:rsidP="004A5041">
            <w:pPr>
              <w:pStyle w:val="ListBullet"/>
            </w:pPr>
            <w:r w:rsidRPr="004A5041">
              <w:t>quality practices</w:t>
            </w:r>
          </w:p>
          <w:p w:rsidR="00000000" w:rsidRPr="004A5041" w:rsidP="004A5041">
            <w:pPr>
              <w:pStyle w:val="ListBullet"/>
            </w:pPr>
            <w:r w:rsidRPr="004A5041">
              <w:t>workplace practices</w:t>
            </w:r>
          </w:p>
          <w:p w:rsidR="00000000" w:rsidP="004A5041">
            <w:pPr>
              <w:pStyle w:val="ListBullet"/>
              <w:rPr>
                <w:lang w:val="en-NZ"/>
              </w:rPr>
            </w:pPr>
            <w:r w:rsidRPr="004A5041">
              <w:t>recording and reporting practices</w:t>
            </w:r>
          </w:p>
        </w:tc>
      </w:tr>
      <w:tr w:rsidTr="0092618B">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4A5041" w:rsidP="004A5041">
            <w:pPr>
              <w:pStyle w:val="BodyText"/>
            </w:pPr>
            <w:r w:rsidRPr="004A5041">
              <w:t>Demonstrates skills to:</w:t>
            </w:r>
          </w:p>
          <w:p w:rsidR="00000000" w:rsidRPr="004A5041" w:rsidP="004A5041">
            <w:pPr>
              <w:pStyle w:val="ListBullet"/>
            </w:pPr>
            <w:r w:rsidRPr="004A5041">
              <w:t>adhere to prescribed professional reporting processes</w:t>
            </w:r>
          </w:p>
          <w:p w:rsidR="00000000" w:rsidRPr="004A5041" w:rsidP="004A5041">
            <w:pPr>
              <w:pStyle w:val="ListBullet"/>
            </w:pPr>
            <w:r w:rsidRPr="004A5041">
              <w:t>establish and maintain effective working relationships with associates and other professionals</w:t>
            </w:r>
          </w:p>
          <w:p w:rsidR="00000000" w:rsidRPr="004A5041" w:rsidP="004A5041">
            <w:pPr>
              <w:pStyle w:val="ListBullet"/>
            </w:pPr>
            <w:r w:rsidRPr="004A5041">
              <w:t>work as a member of a multi/cross-disciplinary team</w:t>
            </w:r>
          </w:p>
          <w:p w:rsidR="00000000" w:rsidRPr="004A5041" w:rsidP="004A5041">
            <w:pPr>
              <w:pStyle w:val="ListBullet"/>
            </w:pPr>
            <w:r w:rsidRPr="004A5041">
              <w:t>acknowledge limits of knowledge and skill and referring clients to other professionals when necessary</w:t>
            </w:r>
          </w:p>
          <w:p w:rsidR="00000000" w:rsidRPr="004A5041" w:rsidP="004A5041">
            <w:pPr>
              <w:pStyle w:val="ListBullet"/>
            </w:pPr>
            <w:r w:rsidRPr="004A5041">
              <w:t>document information for referral to, or review by, industry associates and other professionals</w:t>
            </w:r>
          </w:p>
          <w:p w:rsidR="00000000" w:rsidRPr="004A5041" w:rsidP="004A5041">
            <w:pPr>
              <w:pStyle w:val="ListBullet"/>
            </w:pPr>
            <w:r w:rsidRPr="004A5041">
              <w:t>object</w:t>
            </w:r>
            <w:r w:rsidRPr="004A5041">
              <w:t>ively evaluate services and products of industry associates and other professionals</w:t>
            </w:r>
          </w:p>
          <w:p w:rsidR="00000000" w:rsidRPr="004A5041" w:rsidP="004A5041">
            <w:pPr>
              <w:pStyle w:val="ListBullet"/>
            </w:pPr>
            <w:r w:rsidRPr="004A5041">
              <w:t>use appropriate communication skills to collect information from clients and provide advice and information that are commensurate with the client's language and cognitive a</w:t>
            </w:r>
            <w:r w:rsidRPr="004A5041">
              <w:t>bilities</w:t>
            </w:r>
          </w:p>
          <w:p w:rsidR="00000000" w:rsidRPr="004A5041" w:rsidP="004A5041">
            <w:pPr>
              <w:pStyle w:val="ListBullet"/>
            </w:pPr>
            <w:r w:rsidRPr="004A5041">
              <w:t>use consultative skills for eliciting information from medical and allied health professionals</w:t>
            </w:r>
          </w:p>
          <w:p w:rsidR="00000000" w:rsidRPr="004A5041" w:rsidP="004A5041">
            <w:pPr>
              <w:pStyle w:val="ListBullet"/>
            </w:pPr>
            <w:r w:rsidRPr="004A5041">
              <w:t>examine foot and lower limb and taking measurements using appropriate techniques</w:t>
            </w:r>
          </w:p>
          <w:p w:rsidR="00000000" w:rsidRPr="004A5041" w:rsidP="004A5041">
            <w:pPr>
              <w:pStyle w:val="ListBullet"/>
            </w:pPr>
            <w:r w:rsidRPr="004A5041">
              <w:t>record and document all consultative, client and measurement data</w:t>
            </w:r>
          </w:p>
          <w:p w:rsidR="00000000" w:rsidRPr="004A5041" w:rsidP="004A5041">
            <w:pPr>
              <w:pStyle w:val="ListBullet"/>
            </w:pPr>
            <w:r w:rsidRPr="004A5041">
              <w:t>use p</w:t>
            </w:r>
            <w:r w:rsidRPr="004A5041">
              <w:t>roblem-solving and decision making skills to formulate plans of action and provide options for a variety of footwear problems</w:t>
            </w:r>
          </w:p>
          <w:p w:rsidR="00000000" w:rsidRPr="004A5041" w:rsidP="004A5041">
            <w:pPr>
              <w:pStyle w:val="ListBullet"/>
            </w:pPr>
            <w:r w:rsidRPr="004A5041">
              <w:t>read, interpret and follow information on work specifications, standard operating procedures and work instructions and other refer</w:t>
            </w:r>
            <w:r w:rsidRPr="004A5041">
              <w:t>ence material</w:t>
            </w:r>
          </w:p>
          <w:p w:rsidR="00000000" w:rsidRPr="004A5041" w:rsidP="004A5041">
            <w:pPr>
              <w:pStyle w:val="ListBullet"/>
            </w:pPr>
            <w:r w:rsidRPr="004A5041">
              <w:t>maintain accurate records</w:t>
            </w:r>
          </w:p>
          <w:p w:rsidR="00000000" w:rsidRPr="004A5041" w:rsidP="004A5041">
            <w:pPr>
              <w:pStyle w:val="ListBullet"/>
            </w:pPr>
            <w:r w:rsidRPr="004A5041">
              <w:t>communicate within the workplace</w:t>
            </w:r>
          </w:p>
          <w:p w:rsidR="00000000" w:rsidRPr="004A5041" w:rsidP="004A5041">
            <w:pPr>
              <w:pStyle w:val="ListBullet"/>
            </w:pPr>
            <w:r w:rsidRPr="004A5041">
              <w:t>sequence operations</w:t>
            </w:r>
          </w:p>
          <w:p w:rsidR="00000000" w:rsidRPr="004A5041" w:rsidP="004A5041">
            <w:pPr>
              <w:pStyle w:val="ListBullet"/>
            </w:pPr>
            <w:r w:rsidRPr="004A5041">
              <w:t>meet specifications</w:t>
            </w:r>
          </w:p>
          <w:p w:rsidR="00000000" w:rsidRPr="004A5041" w:rsidP="004A5041">
            <w:pPr>
              <w:pStyle w:val="ListBullet"/>
            </w:pPr>
            <w:r w:rsidRPr="004A5041">
              <w:t>clarify and check task-related information</w:t>
            </w:r>
          </w:p>
          <w:p w:rsidR="00000000" w:rsidRPr="004A5041" w:rsidP="004A5041">
            <w:pPr>
              <w:pStyle w:val="ListBullet"/>
            </w:pPr>
            <w:r w:rsidRPr="004A5041">
              <w:t>carry out work according to OHS practices</w:t>
            </w:r>
          </w:p>
        </w:tc>
      </w:tr>
    </w:tbl>
    <w:p w:rsidR="00000000" w:rsidRPr="004A5041" w:rsidP="004A5041">
      <w:pPr>
        <w:pStyle w:val="BodyText"/>
      </w:pPr>
    </w:p>
    <w:p w:rsidR="00000000" w:rsidRPr="004A5041" w:rsidP="004A5041">
      <w:pPr>
        <w:pStyle w:val="AllowPageBreak"/>
      </w:pPr>
    </w:p>
    <w:p w:rsidR="00000000" w:rsidRPr="004A5041" w:rsidP="004A5041">
      <w:pPr>
        <w:pStyle w:val="Heading1"/>
      </w:pPr>
      <w:bookmarkStart w:id="10" w:name="O_95652"/>
      <w:bookmarkEnd w:id="10"/>
      <w:r w:rsidRPr="004A5041">
        <w:t>Evidence Guide</w:t>
      </w:r>
    </w:p>
    <w:tbl>
      <w:tblPr>
        <w:tblW w:w="0" w:type="auto"/>
        <w:tblLayout w:type="fixed"/>
        <w:tblCellMar>
          <w:left w:w="62" w:type="dxa"/>
          <w:right w:w="62" w:type="dxa"/>
        </w:tblCellMar>
        <w:tblLook w:val="0000"/>
      </w:tblPr>
      <w:tblGrid>
        <w:gridCol w:w="2268"/>
        <w:gridCol w:w="6817"/>
      </w:tblGrid>
      <w:tr w:rsidTr="0092618B">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4A5041" w:rsidP="004A5041">
            <w:pPr>
              <w:pStyle w:val="BodyText"/>
              <w:rPr>
                <w:rStyle w:val="SpecialBold"/>
              </w:rPr>
            </w:pPr>
          </w:p>
          <w:p w:rsidR="00000000" w:rsidP="004A5041">
            <w:pPr>
              <w:pStyle w:val="BodyText"/>
              <w:rPr>
                <w:rFonts w:ascii="Tahoma" w:hAnsi="Tahoma"/>
                <w:lang w:val="en-NZ"/>
              </w:rPr>
            </w:pPr>
            <w:r w:rsidRPr="004A5041">
              <w:t>The Evidence Guide provides advice on assessment and must be read in conjunction with the Performance Criteria, Required Skills and Knowledge, the Range Statement and the Assessment Guidelines for the Training Package.</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rPr>
                <w:rStyle w:val="SpecialBold"/>
              </w:rPr>
              <w:t>Critical aspects for assessment and</w:t>
            </w:r>
            <w:r w:rsidRPr="004A5041">
              <w:rPr>
                <w:rStyle w:val="SpecialBold"/>
              </w:rPr>
              <w:t xml:space="preserve"> evidence required to demonstrate competency in this unit</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BodyText"/>
            </w:pPr>
            <w:r w:rsidRPr="004A5041">
              <w:t>Demonstrates skills and knowledge to:</w:t>
            </w:r>
          </w:p>
          <w:p w:rsidR="00000000" w:rsidRPr="004A5041" w:rsidP="004A5041">
            <w:pPr>
              <w:pStyle w:val="ListBullet"/>
            </w:pPr>
            <w:r w:rsidRPr="004A5041">
              <w:t>communicate with clients and carers in a manner consistent with the client's level of understanding of processes and procedures</w:t>
            </w:r>
          </w:p>
          <w:p w:rsidR="00000000" w:rsidRPr="004A5041" w:rsidP="004A5041">
            <w:pPr>
              <w:pStyle w:val="ListBullet"/>
            </w:pPr>
            <w:r w:rsidRPr="004A5041">
              <w:t xml:space="preserve">liaise and consult with medical </w:t>
            </w:r>
            <w:r w:rsidRPr="004A5041">
              <w:t xml:space="preserve">and allied health professionals </w:t>
            </w:r>
          </w:p>
          <w:p w:rsidR="00000000" w:rsidRPr="004A5041" w:rsidP="004A5041">
            <w:pPr>
              <w:pStyle w:val="ListBullet"/>
            </w:pPr>
            <w:r w:rsidRPr="004A5041">
              <w:t xml:space="preserve">conduct physical examinations of the foot and lower limbs and obtain measurements </w:t>
            </w:r>
          </w:p>
          <w:p w:rsidR="00000000" w:rsidRPr="004A5041" w:rsidP="004A5041">
            <w:pPr>
              <w:pStyle w:val="ListBullet"/>
            </w:pPr>
            <w:r w:rsidRPr="004A5041">
              <w:t xml:space="preserve">analyse gait and measure deviations from norms </w:t>
            </w:r>
          </w:p>
          <w:p w:rsidR="00000000" w:rsidRPr="004A5041" w:rsidP="004A5041">
            <w:pPr>
              <w:pStyle w:val="ListBullet"/>
            </w:pPr>
            <w:r w:rsidRPr="004A5041">
              <w:t>id</w:t>
            </w:r>
            <w:r w:rsidRPr="004A5041">
              <w:t xml:space="preserve">entify client's gait, the relationship to different foot and leg muscles and any lower back and pelvic twists </w:t>
            </w:r>
          </w:p>
          <w:p w:rsidR="00000000" w:rsidRPr="004A5041" w:rsidP="004A5041">
            <w:pPr>
              <w:pStyle w:val="ListBullet"/>
            </w:pPr>
            <w:r w:rsidRPr="004A5041">
              <w:t xml:space="preserve">identify requirement for referral to medical practitioner or other health professional </w:t>
            </w:r>
          </w:p>
          <w:p w:rsidR="00000000" w:rsidRPr="004A5041" w:rsidP="004A5041">
            <w:pPr>
              <w:pStyle w:val="ListBullet"/>
            </w:pPr>
            <w:r w:rsidRPr="004A5041">
              <w:t xml:space="preserve">record and document measurements and other test results </w:t>
            </w:r>
          </w:p>
          <w:p w:rsidR="00000000" w:rsidRPr="004A5041" w:rsidP="004A5041">
            <w:pPr>
              <w:pStyle w:val="ListBullet"/>
            </w:pPr>
            <w:r w:rsidRPr="004A5041">
              <w:t>use problem-solving approach to make decisions related to medical grade footwear or orthoses options</w:t>
            </w:r>
          </w:p>
          <w:p w:rsidR="00000000" w:rsidRPr="004A5041" w:rsidP="004A5041">
            <w:pPr>
              <w:pStyle w:val="ListBullet"/>
            </w:pPr>
            <w:r w:rsidRPr="004A5041">
              <w:t xml:space="preserve">develop a plan of action and management plan </w:t>
            </w:r>
          </w:p>
          <w:p w:rsidR="00000000" w:rsidRPr="004A5041" w:rsidP="004A5041">
            <w:pPr>
              <w:pStyle w:val="ListBullet"/>
            </w:pPr>
            <w:r w:rsidRPr="004A5041">
              <w:t xml:space="preserve">comply with the principles and standards of 'duty of care' </w:t>
            </w:r>
          </w:p>
          <w:p w:rsidR="00000000" w:rsidRPr="004A5041" w:rsidP="004A5041">
            <w:pPr>
              <w:pStyle w:val="ListBullet"/>
            </w:pPr>
            <w:r w:rsidRPr="004A5041">
              <w:t>observe ethical standards of client confidentiali</w:t>
            </w:r>
            <w:r w:rsidRPr="004A5041">
              <w:t xml:space="preserve">ty </w:t>
            </w:r>
          </w:p>
          <w:p w:rsidR="00000000" w:rsidRPr="004A5041" w:rsidP="004A5041">
            <w:pPr>
              <w:pStyle w:val="ListBullet"/>
            </w:pPr>
            <w:r w:rsidRPr="004A5041">
              <w:t xml:space="preserve">follow up and review client's progress </w:t>
            </w:r>
          </w:p>
          <w:p w:rsidR="00000000" w:rsidRPr="004A5041" w:rsidP="004A5041">
            <w:pPr>
              <w:pStyle w:val="ListBullet"/>
            </w:pPr>
            <w:r w:rsidRPr="004A5041">
              <w:t xml:space="preserve">perform administrative tasks associated with maintaining client records, financial record keeping and filing and storing client's foot tracings, impressions or casts </w:t>
            </w:r>
          </w:p>
          <w:p w:rsidR="00000000" w:rsidRPr="004A5041" w:rsidP="004A5041">
            <w:pPr>
              <w:pStyle w:val="ListBullet"/>
            </w:pPr>
            <w:r w:rsidRPr="004A5041">
              <w:t>establish and maintain effective working rela</w:t>
            </w:r>
            <w:r w:rsidRPr="004A5041">
              <w:t>tionships with clients and colleagues</w:t>
            </w:r>
          </w:p>
          <w:p w:rsidR="00000000" w:rsidRPr="004A5041" w:rsidP="004A5041">
            <w:pPr>
              <w:pStyle w:val="ListBullet"/>
            </w:pPr>
            <w:r w:rsidRPr="004A5041">
              <w:t>identify limitation of own knowledge and skills and make referral to more appropriate service providers as required</w:t>
            </w:r>
          </w:p>
          <w:p w:rsidR="00000000" w:rsidRPr="004A5041" w:rsidP="004A5041">
            <w:pPr>
              <w:pStyle w:val="ListBullet"/>
            </w:pPr>
            <w:r w:rsidRPr="004A5041">
              <w:t>clear, accurate and relevant communication, written and verbal, which meets professional and ethical s</w:t>
            </w:r>
            <w:r w:rsidRPr="004A5041">
              <w:t>tandards</w:t>
            </w:r>
          </w:p>
          <w:p w:rsidR="00000000" w:rsidRPr="004A5041" w:rsidP="004A5041">
            <w:pPr>
              <w:pStyle w:val="ListBullet"/>
            </w:pPr>
            <w:r w:rsidRPr="004A5041">
              <w:t>achieve multi-disciplinary collaboration and input when indicated</w:t>
            </w:r>
          </w:p>
          <w:p w:rsidR="00000000" w:rsidRPr="004A5041" w:rsidP="004A5041">
            <w:pPr>
              <w:pStyle w:val="ListBullet"/>
            </w:pPr>
            <w:r w:rsidRPr="004A5041">
              <w:t xml:space="preserve">recognise primary accountability and responsibility for client </w:t>
            </w:r>
          </w:p>
          <w:p w:rsidR="00000000" w:rsidRPr="004A5041" w:rsidP="004A5041">
            <w:pPr>
              <w:pStyle w:val="ListBullet"/>
            </w:pPr>
            <w:r w:rsidRPr="004A5041">
              <w:t>apply OHS policies in work operations</w:t>
            </w:r>
          </w:p>
          <w:p w:rsidR="00000000" w:rsidRPr="004A5041" w:rsidP="004A5041">
            <w:pPr>
              <w:pStyle w:val="ListBullet"/>
            </w:pPr>
            <w:r w:rsidRPr="004A5041">
              <w:t xml:space="preserve">maintain accurate records </w:t>
            </w:r>
          </w:p>
          <w:p w:rsidR="00000000" w:rsidRPr="004A5041" w:rsidP="004A5041">
            <w:pPr>
              <w:pStyle w:val="BodyText"/>
            </w:pPr>
            <w:r w:rsidRPr="004A5041">
              <w:t>Consistently applies skills and knowledge when:</w:t>
            </w:r>
          </w:p>
          <w:p w:rsidR="00000000" w:rsidRPr="004A5041" w:rsidP="004A5041">
            <w:pPr>
              <w:pStyle w:val="ListBullet"/>
            </w:pPr>
            <w:r w:rsidRPr="004A5041">
              <w:t>orga</w:t>
            </w:r>
            <w:r w:rsidRPr="004A5041">
              <w:t>nising work</w:t>
            </w:r>
          </w:p>
          <w:p w:rsidR="00000000" w:rsidRPr="004A5041" w:rsidP="004A5041">
            <w:pPr>
              <w:pStyle w:val="ListBullet"/>
            </w:pPr>
            <w:r w:rsidRPr="004A5041">
              <w:t xml:space="preserve">completing tasks </w:t>
            </w:r>
          </w:p>
          <w:p w:rsidR="00000000" w:rsidRPr="004A5041" w:rsidP="004A5041">
            <w:pPr>
              <w:pStyle w:val="ListBullet"/>
            </w:pPr>
            <w:r w:rsidRPr="004A5041">
              <w:t xml:space="preserve">identifying improvements </w:t>
            </w:r>
          </w:p>
          <w:p w:rsidR="00000000" w:rsidRPr="004A5041" w:rsidP="004A5041">
            <w:pPr>
              <w:pStyle w:val="ListBullet"/>
            </w:pPr>
            <w:r w:rsidRPr="004A5041">
              <w:t>using workplace practices</w:t>
            </w:r>
          </w:p>
          <w:p w:rsidR="00000000" w:rsidRPr="004A5041" w:rsidP="004A5041">
            <w:pPr>
              <w:pStyle w:val="ListBullet"/>
            </w:pPr>
            <w:r w:rsidRPr="004A5041">
              <w:t>using OHS practices</w:t>
            </w:r>
          </w:p>
          <w:p w:rsidR="00000000" w:rsidRPr="004A5041" w:rsidP="004A5041">
            <w:pPr>
              <w:pStyle w:val="ListBullet"/>
            </w:pPr>
            <w:r w:rsidRPr="004A5041">
              <w:t>recording and reporting accidents and incidents</w:t>
            </w:r>
          </w:p>
          <w:p w:rsidR="00000000" w:rsidRPr="004A5041" w:rsidP="004A5041">
            <w:pPr>
              <w:pStyle w:val="ListBullet"/>
            </w:pPr>
            <w:r w:rsidRPr="004A5041">
              <w:t>assessing operational readiness of equipment used and work processes</w:t>
            </w:r>
          </w:p>
          <w:p w:rsidR="00000000" w:rsidRPr="004A5041" w:rsidP="004A5041">
            <w:pPr>
              <w:pStyle w:val="ListBullet"/>
            </w:pPr>
            <w:r w:rsidRPr="004A5041">
              <w:t>recognising and adapting to cultural differences in the workplace, including modes of behaviour and interactions</w:t>
            </w:r>
          </w:p>
          <w:p w:rsidR="00000000" w:rsidP="004A5041">
            <w:pPr>
              <w:pStyle w:val="ListBullet"/>
              <w:rPr>
                <w:lang w:val="en-NZ"/>
              </w:rPr>
            </w:pPr>
            <w:r w:rsidRPr="004A5041">
              <w:t>completing work systematically with attention to detail without damage to goods and equipment</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rPr>
                <w:rStyle w:val="SpecialBold"/>
              </w:rPr>
              <w:t>Context and specific resources for assessment</w:t>
            </w:r>
          </w:p>
        </w:tc>
        <w:tc>
          <w:tcPr>
            <w:tcW w:w="6817"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t>As</w:t>
            </w:r>
            <w:r w:rsidRPr="004A5041">
              <w:t>sessment may occur on the job or in an appropriately simulated environment and requires access to work areas, materials and equipment and to information on workplace practices and OHS practices.</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rPr>
                <w:rStyle w:val="SpecialBold"/>
              </w:rPr>
              <w:t>Guidance information for assessment</w:t>
            </w:r>
          </w:p>
        </w:tc>
        <w:tc>
          <w:tcPr>
            <w:tcW w:w="6817"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t>This unit may be assesse</w:t>
            </w:r>
            <w:r w:rsidRPr="004A5041">
              <w:t>d independently or in combination with other relevant units.</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BodyText"/>
            </w:pPr>
          </w:p>
        </w:tc>
      </w:tr>
    </w:tbl>
    <w:p w:rsidR="00000000" w:rsidRPr="004A5041" w:rsidP="004A5041">
      <w:pPr>
        <w:pStyle w:val="BodyText"/>
      </w:pPr>
    </w:p>
    <w:p w:rsidR="00000000" w:rsidRPr="004A5041" w:rsidP="004A5041">
      <w:pPr>
        <w:pStyle w:val="AllowPageBreak"/>
      </w:pPr>
    </w:p>
    <w:p w:rsidR="00000000" w:rsidRPr="004A5041" w:rsidP="004A5041">
      <w:pPr>
        <w:pStyle w:val="Heading1"/>
      </w:pPr>
      <w:bookmarkStart w:id="11" w:name="O_95653"/>
      <w:bookmarkEnd w:id="11"/>
      <w:r w:rsidRPr="004A5041">
        <w:t>Range Statement</w:t>
      </w:r>
    </w:p>
    <w:tbl>
      <w:tblPr>
        <w:tblW w:w="0" w:type="auto"/>
        <w:tblLayout w:type="fixed"/>
        <w:tblCellMar>
          <w:left w:w="62" w:type="dxa"/>
          <w:right w:w="62" w:type="dxa"/>
        </w:tblCellMar>
        <w:tblLook w:val="0000"/>
      </w:tblPr>
      <w:tblGrid>
        <w:gridCol w:w="2268"/>
        <w:gridCol w:w="6817"/>
      </w:tblGrid>
      <w:tr w:rsidTr="0092618B">
        <w:tblPrEx>
          <w:tblW w:w="0" w:type="auto"/>
          <w:tblLayout w:type="fixed"/>
          <w:tblCellMar>
            <w:left w:w="62" w:type="dxa"/>
            <w:right w:w="62" w:type="dxa"/>
          </w:tblCellMar>
          <w:tblLook w:val="0000"/>
        </w:tblPrEx>
        <w:tc>
          <w:tcPr>
            <w:tcW w:w="9085" w:type="dxa"/>
            <w:gridSpan w:val="2"/>
            <w:tcBorders>
              <w:top w:val="nil"/>
              <w:left w:val="nil"/>
              <w:bottom w:val="nil"/>
              <w:right w:val="nil"/>
            </w:tcBorders>
            <w:tcMar>
              <w:top w:w="0" w:type="dxa"/>
              <w:left w:w="62" w:type="dxa"/>
              <w:bottom w:w="0" w:type="dxa"/>
              <w:right w:w="62" w:type="dxa"/>
            </w:tcMar>
          </w:tcPr>
          <w:p w:rsidR="00000000" w:rsidRPr="004A5041" w:rsidP="004A5041">
            <w:pPr>
              <w:pStyle w:val="BodyText"/>
            </w:pPr>
            <w:r w:rsidRPr="004A5041">
              <w:rPr>
                <w:rStyle w:val="SpecialBold"/>
              </w:rPr>
              <w:t>RANGE STATEMENT</w:t>
            </w:r>
          </w:p>
          <w:p w:rsidR="00000000" w:rsidP="004A5041">
            <w:pPr>
              <w:pStyle w:val="BodyText"/>
              <w:rPr>
                <w:lang w:val="en-NZ"/>
              </w:rPr>
            </w:pPr>
            <w:r w:rsidRPr="004A5041">
              <w:t>The Range Statement relates to the unit of competency as a whole. It allows for different work environments and situations that may affect perf</w:t>
            </w:r>
            <w:r w:rsidRPr="004A5041">
              <w:t xml:space="preserve">ormance. Bold italicised wording, if used in the Performance Criteria, is detailed below. Add any essential operating conditions that may be present with training and assessment depending on the work situation, needs if the candidate, accessibility of the </w:t>
            </w:r>
            <w:r w:rsidRPr="004A5041">
              <w:t>item, and local industry and regional contexts.</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t>Legislative/regulatory requirements</w:t>
            </w:r>
          </w:p>
        </w:tc>
        <w:tc>
          <w:tcPr>
            <w:tcW w:w="6817"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t>All work must comply with relevant Federal and State or Territory legislative or regulatory requirements.</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t>Client may include people</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ListBullet"/>
            </w:pPr>
            <w:r w:rsidRPr="004A5041">
              <w:t>referred for assessment by medical or health care professionals</w:t>
            </w:r>
          </w:p>
          <w:p w:rsidR="00000000" w:rsidP="004A5041">
            <w:pPr>
              <w:pStyle w:val="ListBullet"/>
              <w:rPr>
                <w:lang w:val="en-NZ"/>
              </w:rPr>
            </w:pPr>
            <w:r w:rsidRPr="004A5041">
              <w:t>making direct contact</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t xml:space="preserve">Assessment may: </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ListBullet"/>
            </w:pPr>
            <w:r w:rsidRPr="004A5041">
              <w:t>include the initial meeting of client and practitioner, ongoing during development of medical grade footwear and orthoses and as part of follow-up or re</w:t>
            </w:r>
            <w:r w:rsidRPr="004A5041">
              <w:t>gular client review</w:t>
            </w:r>
          </w:p>
          <w:p w:rsidR="00000000" w:rsidP="004A5041">
            <w:pPr>
              <w:pStyle w:val="ListBullet"/>
              <w:rPr>
                <w:lang w:val="en-NZ"/>
              </w:rPr>
            </w:pPr>
            <w:r w:rsidRPr="004A5041">
              <w:t>need to be verified by suitably qualified medical and health professionals to confirm the level and status of foot-related medical condition to be treated</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t>Assessment environment may include:</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ListBullet"/>
            </w:pPr>
            <w:r w:rsidRPr="004A5041">
              <w:t>on-site at enterprise</w:t>
            </w:r>
          </w:p>
          <w:p w:rsidR="00000000" w:rsidRPr="004A5041" w:rsidP="004A5041">
            <w:pPr>
              <w:pStyle w:val="ListBullet"/>
            </w:pPr>
            <w:r w:rsidRPr="004A5041">
              <w:t>in a hospital or community health care centre</w:t>
            </w:r>
          </w:p>
          <w:p w:rsidR="00000000" w:rsidRPr="004A5041" w:rsidP="004A5041">
            <w:pPr>
              <w:pStyle w:val="ListBullet"/>
            </w:pPr>
            <w:r w:rsidRPr="004A5041">
              <w:t>at a residential aged care or disability facility</w:t>
            </w:r>
          </w:p>
          <w:p w:rsidR="00000000" w:rsidP="004A5041">
            <w:pPr>
              <w:pStyle w:val="ListBullet"/>
              <w:rPr>
                <w:lang w:val="en-NZ"/>
              </w:rPr>
            </w:pPr>
            <w:r w:rsidRPr="004A5041">
              <w:t>at client or carer home</w:t>
            </w:r>
          </w:p>
        </w:tc>
      </w:tr>
      <w:tr w:rsidTr="0092618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t>OHS practices</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BodyText"/>
            </w:pPr>
            <w:r w:rsidRPr="004A5041">
              <w:t>OHS practices must include hazard identification and control, risk assessment and implementation of risk reduction measur</w:t>
            </w:r>
            <w:r w:rsidRPr="004A5041">
              <w:t>es specific to the tasks described by this unit, and may include:</w:t>
            </w:r>
          </w:p>
          <w:p w:rsidR="00000000" w:rsidRPr="004A5041" w:rsidP="004A5041">
            <w:pPr>
              <w:pStyle w:val="ListBullet"/>
            </w:pPr>
            <w:r w:rsidRPr="004A5041">
              <w:t>manual handling techniques</w:t>
            </w:r>
          </w:p>
          <w:p w:rsidR="00000000" w:rsidRPr="004A5041" w:rsidP="004A5041">
            <w:pPr>
              <w:pStyle w:val="ListBullet"/>
            </w:pPr>
            <w:r w:rsidRPr="004A5041">
              <w:t>standard operating procedures</w:t>
            </w:r>
          </w:p>
          <w:p w:rsidR="00000000" w:rsidRPr="004A5041" w:rsidP="004A5041">
            <w:pPr>
              <w:pStyle w:val="ListBullet"/>
            </w:pPr>
            <w:r w:rsidRPr="004A5041">
              <w:t>personal protective equipment</w:t>
            </w:r>
          </w:p>
          <w:p w:rsidR="00000000" w:rsidRPr="004A5041" w:rsidP="004A5041">
            <w:pPr>
              <w:pStyle w:val="ListBullet"/>
            </w:pPr>
            <w:r w:rsidRPr="004A5041">
              <w:t>safe materials handling</w:t>
            </w:r>
          </w:p>
          <w:p w:rsidR="00000000" w:rsidRPr="004A5041" w:rsidP="004A5041">
            <w:pPr>
              <w:pStyle w:val="ListBullet"/>
            </w:pPr>
            <w:r w:rsidRPr="004A5041">
              <w:t>taking of rest breaks</w:t>
            </w:r>
          </w:p>
          <w:p w:rsidR="00000000" w:rsidRPr="004A5041" w:rsidP="004A5041">
            <w:pPr>
              <w:pStyle w:val="ListBullet"/>
            </w:pPr>
            <w:r w:rsidRPr="004A5041">
              <w:t>ergonomic arrangement of workplaces</w:t>
            </w:r>
          </w:p>
          <w:p w:rsidR="00000000" w:rsidRPr="004A5041" w:rsidP="004A5041">
            <w:pPr>
              <w:pStyle w:val="ListBullet"/>
            </w:pPr>
            <w:r w:rsidRPr="004A5041">
              <w:t>following marked walk</w:t>
            </w:r>
            <w:r w:rsidRPr="004A5041">
              <w:t>ways</w:t>
            </w:r>
          </w:p>
          <w:p w:rsidR="00000000" w:rsidRPr="004A5041" w:rsidP="004A5041">
            <w:pPr>
              <w:pStyle w:val="ListBullet"/>
            </w:pPr>
            <w:r w:rsidRPr="004A5041">
              <w:t>safe storage of equipment</w:t>
            </w:r>
          </w:p>
          <w:p w:rsidR="00000000" w:rsidRPr="004A5041" w:rsidP="004A5041">
            <w:pPr>
              <w:pStyle w:val="ListBullet"/>
            </w:pPr>
            <w:r w:rsidRPr="004A5041">
              <w:t>housekeeping</w:t>
            </w:r>
          </w:p>
          <w:p w:rsidR="00000000" w:rsidRPr="004A5041" w:rsidP="004A5041">
            <w:pPr>
              <w:pStyle w:val="ListBullet"/>
            </w:pPr>
            <w:r w:rsidRPr="004A5041">
              <w:t>reporting accidents and incidents</w:t>
            </w:r>
          </w:p>
          <w:p w:rsidR="00000000" w:rsidRPr="004A5041" w:rsidP="004A5041">
            <w:pPr>
              <w:pStyle w:val="ListBullet"/>
            </w:pPr>
            <w:r w:rsidRPr="004A5041">
              <w:t>other OHS practices relevant to the job and enterprise</w:t>
            </w:r>
          </w:p>
        </w:tc>
      </w:tr>
    </w:tbl>
    <w:p w:rsidR="00000000" w:rsidRPr="004A5041" w:rsidP="004A5041">
      <w:pPr>
        <w:pStyle w:val="BodyText"/>
      </w:pPr>
    </w:p>
    <w:p w:rsidR="00000000" w:rsidRPr="004A5041" w:rsidP="004A5041">
      <w:pPr>
        <w:pStyle w:val="AllowPageBreak"/>
      </w:pPr>
    </w:p>
    <w:p w:rsidR="00000000" w:rsidRPr="004A5041" w:rsidP="004A5041">
      <w:pPr>
        <w:pStyle w:val="Heading1"/>
      </w:pPr>
      <w:bookmarkStart w:id="12" w:name="O_95654"/>
      <w:bookmarkEnd w:id="12"/>
      <w:r w:rsidRPr="004A5041">
        <w:t>Unit Sector(s)</w:t>
      </w:r>
    </w:p>
    <w:tbl>
      <w:tblPr>
        <w:tblW w:w="0" w:type="auto"/>
        <w:tblLayout w:type="fixed"/>
        <w:tblCellMar>
          <w:left w:w="62" w:type="dxa"/>
          <w:right w:w="62" w:type="dxa"/>
        </w:tblCellMar>
        <w:tblLook w:val="0000"/>
      </w:tblPr>
      <w:tblGrid>
        <w:gridCol w:w="2268"/>
        <w:gridCol w:w="6817"/>
      </w:tblGrid>
      <w:tr w:rsidTr="0092618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4A5041">
            <w:pPr>
              <w:pStyle w:val="BodyText"/>
              <w:rPr>
                <w:lang w:val="en-NZ"/>
              </w:rPr>
            </w:pPr>
            <w:r w:rsidRPr="004A5041">
              <w:rPr>
                <w:rStyle w:val="SpecialBold"/>
              </w:rPr>
              <w:t>Sector</w:t>
            </w:r>
          </w:p>
        </w:tc>
        <w:tc>
          <w:tcPr>
            <w:tcW w:w="6817" w:type="dxa"/>
            <w:tcBorders>
              <w:top w:val="nil"/>
              <w:left w:val="nil"/>
              <w:bottom w:val="nil"/>
              <w:right w:val="nil"/>
            </w:tcBorders>
            <w:tcMar>
              <w:top w:w="0" w:type="dxa"/>
              <w:left w:w="62" w:type="dxa"/>
              <w:bottom w:w="0" w:type="dxa"/>
              <w:right w:w="62" w:type="dxa"/>
            </w:tcMar>
          </w:tcPr>
          <w:p w:rsidR="00000000" w:rsidRPr="004A5041" w:rsidP="004A5041">
            <w:pPr>
              <w:pStyle w:val="BodyText"/>
            </w:pPr>
            <w:r w:rsidRPr="004A5041">
              <w:t>Medical Grade Footwear</w:t>
            </w:r>
          </w:p>
        </w:tc>
      </w:tr>
    </w:tbl>
    <w:p w:rsidR="00000000" w:rsidRPr="004A5041" w:rsidP="004A5041">
      <w:pPr>
        <w:pStyle w:val="BodyText"/>
      </w:pPr>
    </w:p>
    <w:p w:rsidR="00000000" w:rsidRPr="004A5041" w:rsidP="004A5041"/>
    <w:sectPr w:rsidSect="004A50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618B" w:rsidP="009261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18B" w:rsidP="004A50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2618B" w:rsidP="004A50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2618B" w:rsidP="004A50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41" w:rsidRPr="0092618B" w:rsidP="009261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18B" w:rsidRPr="002D2AF8" w:rsidP="004A5041">
    <w:pPr>
      <w:pStyle w:val="Header"/>
      <w:framePr w:wrap="around"/>
    </w:pPr>
    <w:r>
      <w:fldChar w:fldCharType="begin"/>
    </w:r>
    <w:r>
      <w:instrText xml:space="preserve"> TITLE   \* MERGEFORMAT </w:instrText>
    </w:r>
    <w:r>
      <w:fldChar w:fldCharType="separate"/>
    </w:r>
    <w:r>
      <w:t>LMTMF6001A Conduct comprehensive medical grade footwear assessments for clients with footwear-related medical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2618B" w:rsidP="004A50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428B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0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041"/>
    <w:pPr>
      <w:spacing w:before="360" w:after="60"/>
      <w:outlineLvl w:val="0"/>
    </w:pPr>
    <w:rPr>
      <w:sz w:val="32"/>
    </w:rPr>
  </w:style>
  <w:style w:type="paragraph" w:styleId="Heading2">
    <w:name w:val="heading 2"/>
    <w:basedOn w:val="HeadingBase"/>
    <w:next w:val="BodyText"/>
    <w:link w:val="Heading2Char"/>
    <w:qFormat/>
    <w:rsid w:val="004A5041"/>
    <w:pPr>
      <w:keepLines/>
      <w:spacing w:before="240" w:after="120"/>
      <w:outlineLvl w:val="1"/>
    </w:pPr>
    <w:rPr>
      <w:sz w:val="28"/>
      <w:szCs w:val="40"/>
    </w:rPr>
  </w:style>
  <w:style w:type="paragraph" w:styleId="Heading3">
    <w:name w:val="heading 3"/>
    <w:basedOn w:val="HeadingBase"/>
    <w:next w:val="BodyText"/>
    <w:link w:val="Heading3Char"/>
    <w:qFormat/>
    <w:rsid w:val="004A5041"/>
    <w:pPr>
      <w:spacing w:before="180" w:after="120"/>
      <w:outlineLvl w:val="2"/>
    </w:pPr>
    <w:rPr>
      <w:spacing w:val="-10"/>
      <w:kern w:val="32"/>
    </w:rPr>
  </w:style>
  <w:style w:type="paragraph" w:styleId="Heading4">
    <w:name w:val="heading 4"/>
    <w:basedOn w:val="HeadingBase"/>
    <w:next w:val="BodyText"/>
    <w:link w:val="Heading4Char"/>
    <w:qFormat/>
    <w:rsid w:val="004A5041"/>
    <w:pPr>
      <w:spacing w:before="160" w:after="120"/>
      <w:outlineLvl w:val="3"/>
    </w:pPr>
    <w:rPr>
      <w:sz w:val="22"/>
    </w:rPr>
  </w:style>
  <w:style w:type="paragraph" w:styleId="Heading5">
    <w:name w:val="heading 5"/>
    <w:basedOn w:val="HeadingBase"/>
    <w:next w:val="Normal"/>
    <w:link w:val="Heading5Char"/>
    <w:qFormat/>
    <w:rsid w:val="004A5041"/>
    <w:pPr>
      <w:spacing w:before="80"/>
      <w:outlineLvl w:val="4"/>
    </w:pPr>
    <w:rPr>
      <w:color w:val="918585"/>
      <w:sz w:val="20"/>
    </w:rPr>
  </w:style>
  <w:style w:type="paragraph" w:styleId="Heading6">
    <w:name w:val="heading 6"/>
    <w:basedOn w:val="HeadingBase"/>
    <w:next w:val="Normal"/>
    <w:link w:val="Heading6Char"/>
    <w:qFormat/>
    <w:rsid w:val="004A5041"/>
    <w:pPr>
      <w:spacing w:before="60"/>
      <w:outlineLvl w:val="5"/>
    </w:pPr>
    <w:rPr>
      <w:color w:val="918585"/>
      <w:sz w:val="20"/>
    </w:rPr>
  </w:style>
  <w:style w:type="paragraph" w:styleId="Heading7">
    <w:name w:val="heading 7"/>
    <w:basedOn w:val="Normal"/>
    <w:next w:val="Normal"/>
    <w:link w:val="Heading7Char"/>
    <w:qFormat/>
    <w:rsid w:val="004A5041"/>
    <w:pPr>
      <w:ind w:left="720"/>
      <w:outlineLvl w:val="6"/>
    </w:pPr>
    <w:rPr>
      <w:i/>
    </w:rPr>
  </w:style>
  <w:style w:type="paragraph" w:styleId="Heading8">
    <w:name w:val="heading 8"/>
    <w:basedOn w:val="Normal"/>
    <w:next w:val="Normal"/>
    <w:link w:val="Heading8Char"/>
    <w:qFormat/>
    <w:rsid w:val="004A5041"/>
    <w:pPr>
      <w:ind w:left="720"/>
      <w:outlineLvl w:val="7"/>
    </w:pPr>
    <w:rPr>
      <w:i/>
    </w:rPr>
  </w:style>
  <w:style w:type="paragraph" w:styleId="Heading9">
    <w:name w:val="heading 9"/>
    <w:basedOn w:val="Normal"/>
    <w:next w:val="Normal"/>
    <w:link w:val="Heading9Char"/>
    <w:qFormat/>
    <w:rsid w:val="004A5041"/>
    <w:pPr>
      <w:ind w:left="720"/>
      <w:outlineLvl w:val="8"/>
    </w:pPr>
    <w:rPr>
      <w:i/>
    </w:rPr>
  </w:style>
  <w:style w:type="character" w:default="1" w:styleId="DefaultParagraphFont">
    <w:name w:val="Default Paragraph Font"/>
    <w:uiPriority w:val="1"/>
    <w:unhideWhenUsed/>
    <w:rsid w:val="004A5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041"/>
  </w:style>
  <w:style w:type="character" w:customStyle="1" w:styleId="Heading1Char">
    <w:name w:val="Heading 1 Char"/>
    <w:basedOn w:val="DefaultParagraphFont"/>
    <w:link w:val="Heading1"/>
    <w:rsid w:val="004A5041"/>
    <w:rPr>
      <w:rFonts w:ascii="Times New Roman" w:eastAsia="Times New Roman" w:hAnsi="Times New Roman" w:cs="Times New Roman"/>
      <w:b/>
      <w:sz w:val="32"/>
      <w:szCs w:val="20"/>
      <w:lang w:eastAsia="en-US"/>
    </w:rPr>
  </w:style>
  <w:style w:type="paragraph" w:styleId="BodyText">
    <w:name w:val="Body Text"/>
    <w:basedOn w:val="Normal"/>
    <w:link w:val="BodyTextChar"/>
    <w:rsid w:val="004A50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041"/>
    <w:rPr>
      <w:rFonts w:ascii="Times New Roman" w:eastAsia="Times New Roman" w:hAnsi="Times New Roman" w:cs="Times New Roman"/>
      <w:sz w:val="24"/>
      <w:lang w:eastAsia="en-US"/>
    </w:rPr>
  </w:style>
  <w:style w:type="paragraph" w:styleId="Footer">
    <w:name w:val="footer"/>
    <w:basedOn w:val="Normal"/>
    <w:link w:val="FooterChar"/>
    <w:rsid w:val="004A5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041"/>
    <w:rPr>
      <w:rFonts w:ascii="Times New Roman" w:eastAsia="Times New Roman" w:hAnsi="Times New Roman" w:cs="Times New Roman"/>
      <w:sz w:val="16"/>
      <w:lang w:eastAsia="en-US"/>
    </w:rPr>
  </w:style>
  <w:style w:type="paragraph" w:styleId="List">
    <w:name w:val="List"/>
    <w:basedOn w:val="BodyText"/>
    <w:next w:val="BodyText"/>
    <w:rsid w:val="004A5041"/>
    <w:pPr>
      <w:tabs>
        <w:tab w:val="left" w:pos="340"/>
      </w:tabs>
      <w:spacing w:before="60" w:after="60"/>
      <w:ind w:left="340" w:hanging="340"/>
    </w:pPr>
  </w:style>
  <w:style w:type="paragraph" w:styleId="ListBullet">
    <w:name w:val="List Bullet"/>
    <w:basedOn w:val="List"/>
    <w:rsid w:val="004A5041"/>
    <w:pPr>
      <w:numPr>
        <w:numId w:val="12"/>
      </w:numPr>
      <w:tabs>
        <w:tab w:val="clear" w:pos="340"/>
      </w:tabs>
      <w:spacing w:before="40" w:after="40"/>
    </w:pPr>
  </w:style>
  <w:style w:type="character" w:customStyle="1" w:styleId="SpecialBold">
    <w:name w:val="Special Bold"/>
    <w:basedOn w:val="DefaultParagraphFont"/>
    <w:rsid w:val="004A5041"/>
    <w:rPr>
      <w:b/>
      <w:spacing w:val="0"/>
    </w:rPr>
  </w:style>
  <w:style w:type="paragraph" w:customStyle="1" w:styleId="SuperHeading">
    <w:name w:val="SuperHeading"/>
    <w:basedOn w:val="Normal"/>
    <w:rsid w:val="004A5041"/>
    <w:pPr>
      <w:spacing w:before="240" w:after="120"/>
      <w:outlineLvl w:val="0"/>
    </w:pPr>
    <w:rPr>
      <w:rFonts w:ascii="Times New Roman" w:hAnsi="Times New Roman"/>
      <w:b/>
      <w:sz w:val="28"/>
    </w:rPr>
  </w:style>
  <w:style w:type="paragraph" w:customStyle="1" w:styleId="AllowPageBreak">
    <w:name w:val="AllowPageBreak"/>
    <w:rsid w:val="004A50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5041"/>
    <w:rPr>
      <w:b/>
      <w:i/>
      <w:u w:val="none"/>
    </w:rPr>
  </w:style>
  <w:style w:type="character" w:customStyle="1" w:styleId="Heading2Char">
    <w:name w:val="Heading 2 Char"/>
    <w:basedOn w:val="DefaultParagraphFont"/>
    <w:link w:val="Heading2"/>
    <w:rsid w:val="004A5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0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0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0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0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041"/>
    <w:rPr>
      <w:rFonts w:ascii="Courier New" w:eastAsia="Times New Roman" w:hAnsi="Courier New" w:cs="Times New Roman"/>
      <w:i/>
      <w:szCs w:val="20"/>
      <w:lang w:eastAsia="en-US"/>
    </w:rPr>
  </w:style>
  <w:style w:type="paragraph" w:customStyle="1" w:styleId="HeadingBase">
    <w:name w:val="Heading Base"/>
    <w:rsid w:val="004A5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041"/>
    <w:pPr>
      <w:tabs>
        <w:tab w:val="right" w:leader="dot" w:pos="9072"/>
      </w:tabs>
      <w:ind w:left="567"/>
    </w:pPr>
    <w:rPr>
      <w:szCs w:val="22"/>
    </w:rPr>
  </w:style>
  <w:style w:type="paragraph" w:customStyle="1" w:styleId="TOCBase">
    <w:name w:val="TOC Base"/>
    <w:rsid w:val="004A5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041"/>
    <w:pPr>
      <w:tabs>
        <w:tab w:val="right" w:leader="dot" w:pos="9072"/>
      </w:tabs>
      <w:spacing w:before="40" w:after="40"/>
      <w:ind w:left="284"/>
    </w:pPr>
    <w:rPr>
      <w:rFonts w:ascii="Times New Roman" w:hAnsi="Times New Roman"/>
    </w:rPr>
  </w:style>
  <w:style w:type="paragraph" w:styleId="TOC1">
    <w:name w:val="toc 1"/>
    <w:basedOn w:val="TOCBase"/>
    <w:next w:val="Normal"/>
    <w:rsid w:val="004A50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5041"/>
    <w:pPr>
      <w:spacing w:before="5040"/>
      <w:jc w:val="center"/>
    </w:pPr>
    <w:rPr>
      <w:sz w:val="48"/>
      <w:szCs w:val="72"/>
      <w:lang w:val="en-US"/>
    </w:rPr>
  </w:style>
  <w:style w:type="character" w:customStyle="1" w:styleId="TitleChar">
    <w:name w:val="Title Char"/>
    <w:basedOn w:val="DefaultParagraphFont"/>
    <w:link w:val="Title"/>
    <w:rsid w:val="004A5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041"/>
    <w:pPr>
      <w:tabs>
        <w:tab w:val="left" w:pos="3600"/>
        <w:tab w:val="left" w:pos="3958"/>
      </w:tabs>
    </w:pPr>
  </w:style>
  <w:style w:type="paragraph" w:customStyle="1" w:styleId="Note">
    <w:name w:val="Note"/>
    <w:basedOn w:val="BodyText"/>
    <w:rsid w:val="004A50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041"/>
    <w:pPr>
      <w:framePr w:wrap="auto" w:hAnchor="text" w:y="6049"/>
    </w:pPr>
    <w:rPr>
      <w:color w:val="000000"/>
      <w:sz w:val="40"/>
    </w:rPr>
  </w:style>
  <w:style w:type="paragraph" w:customStyle="1" w:styleId="TOCTitle">
    <w:name w:val="TOCTitle"/>
    <w:basedOn w:val="Heading1"/>
    <w:rsid w:val="004A5041"/>
    <w:pPr>
      <w:spacing w:after="240"/>
      <w:jc w:val="center"/>
      <w:outlineLvl w:val="9"/>
    </w:pPr>
    <w:rPr>
      <w:caps/>
    </w:rPr>
  </w:style>
  <w:style w:type="paragraph" w:customStyle="1" w:styleId="Version">
    <w:name w:val="Version"/>
    <w:rsid w:val="004A50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5041"/>
    <w:pPr>
      <w:numPr>
        <w:numId w:val="13"/>
      </w:numPr>
      <w:tabs>
        <w:tab w:val="clear" w:pos="680"/>
      </w:tabs>
    </w:pPr>
  </w:style>
  <w:style w:type="paragraph" w:styleId="Index1">
    <w:name w:val="index 1"/>
    <w:basedOn w:val="Normal"/>
    <w:next w:val="Normal"/>
    <w:semiHidden/>
    <w:rsid w:val="004A5041"/>
    <w:pPr>
      <w:keepNext w:val="0"/>
      <w:tabs>
        <w:tab w:val="right" w:pos="4176"/>
      </w:tabs>
      <w:ind w:left="198" w:hanging="198"/>
    </w:pPr>
    <w:rPr>
      <w:rFonts w:ascii="Garamond" w:hAnsi="Garamond"/>
    </w:rPr>
  </w:style>
  <w:style w:type="paragraph" w:styleId="IndexHeading">
    <w:name w:val="index heading"/>
    <w:basedOn w:val="Normal"/>
    <w:next w:val="Index1"/>
    <w:semiHidden/>
    <w:rsid w:val="004A5041"/>
    <w:pPr>
      <w:spacing w:before="120" w:after="120"/>
    </w:pPr>
    <w:rPr>
      <w:rFonts w:ascii="Arial" w:hAnsi="Arial"/>
      <w:b/>
      <w:color w:val="918585"/>
      <w:sz w:val="24"/>
    </w:rPr>
  </w:style>
  <w:style w:type="paragraph" w:styleId="Header">
    <w:name w:val="header"/>
    <w:basedOn w:val="Normal"/>
    <w:link w:val="HeaderChar"/>
    <w:rsid w:val="004A5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041"/>
    <w:rPr>
      <w:rFonts w:ascii="Times New Roman" w:eastAsia="Times New Roman" w:hAnsi="Times New Roman" w:cs="Times New Roman"/>
      <w:sz w:val="16"/>
      <w:szCs w:val="20"/>
      <w:lang w:val="en-GB" w:eastAsia="en-US"/>
    </w:rPr>
  </w:style>
  <w:style w:type="paragraph" w:customStyle="1" w:styleId="Chapter">
    <w:name w:val="Chapter"/>
    <w:basedOn w:val="Normal"/>
    <w:rsid w:val="004A5041"/>
    <w:pPr>
      <w:spacing w:before="240"/>
    </w:pPr>
    <w:rPr>
      <w:rFonts w:ascii="Times New Roman" w:hAnsi="Times New Roman"/>
      <w:smallCaps/>
      <w:spacing w:val="80"/>
      <w:sz w:val="28"/>
    </w:rPr>
  </w:style>
  <w:style w:type="paragraph" w:customStyle="1" w:styleId="InChapter">
    <w:name w:val="InChapter"/>
    <w:basedOn w:val="Heading3"/>
    <w:rsid w:val="004A5041"/>
    <w:pPr>
      <w:spacing w:after="240"/>
      <w:outlineLvl w:val="9"/>
    </w:pPr>
    <w:rPr>
      <w:noProof/>
    </w:rPr>
  </w:style>
  <w:style w:type="paragraph" w:styleId="Index2">
    <w:name w:val="index 2"/>
    <w:basedOn w:val="Normal"/>
    <w:next w:val="Normal"/>
    <w:semiHidden/>
    <w:rsid w:val="004A5041"/>
    <w:pPr>
      <w:tabs>
        <w:tab w:val="right" w:pos="4176"/>
      </w:tabs>
      <w:ind w:left="568" w:hanging="284"/>
    </w:pPr>
    <w:rPr>
      <w:rFonts w:ascii="Garamond" w:hAnsi="Garamond"/>
    </w:rPr>
  </w:style>
  <w:style w:type="paragraph" w:customStyle="1" w:styleId="Byline">
    <w:name w:val="Byline"/>
    <w:rsid w:val="004A5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041"/>
    <w:pPr>
      <w:tabs>
        <w:tab w:val="clear" w:pos="3600"/>
        <w:tab w:val="clear" w:pos="3958"/>
      </w:tabs>
      <w:jc w:val="right"/>
    </w:pPr>
  </w:style>
  <w:style w:type="character" w:styleId="Emphasis">
    <w:name w:val="Emphasis"/>
    <w:basedOn w:val="DefaultParagraphFont"/>
    <w:qFormat/>
    <w:rsid w:val="004A5041"/>
    <w:rPr>
      <w:i/>
    </w:rPr>
  </w:style>
  <w:style w:type="paragraph" w:styleId="Caption">
    <w:name w:val="caption"/>
    <w:basedOn w:val="BodyText"/>
    <w:next w:val="Normal"/>
    <w:qFormat/>
    <w:rsid w:val="004A5041"/>
    <w:pPr>
      <w:framePr w:w="2268" w:hSpace="181" w:vSpace="181" w:wrap="around" w:vAnchor="text" w:hAnchor="page" w:x="1135" w:y="285" w:anchorLock="1"/>
    </w:pPr>
    <w:rPr>
      <w:i/>
    </w:rPr>
  </w:style>
  <w:style w:type="paragraph" w:customStyle="1" w:styleId="MiniTOCTitle">
    <w:name w:val="MiniTOCTitle"/>
    <w:basedOn w:val="Heading4"/>
    <w:rsid w:val="004A5041"/>
    <w:pPr>
      <w:spacing w:before="240"/>
      <w:outlineLvl w:val="9"/>
    </w:pPr>
    <w:rPr>
      <w:noProof/>
      <w:sz w:val="24"/>
    </w:rPr>
  </w:style>
  <w:style w:type="paragraph" w:customStyle="1" w:styleId="MiniTOCItem">
    <w:name w:val="MiniTOCItem"/>
    <w:basedOn w:val="ListBullet"/>
    <w:rsid w:val="004A5041"/>
    <w:pPr>
      <w:numPr>
        <w:numId w:val="0"/>
      </w:numPr>
      <w:tabs>
        <w:tab w:val="right" w:leader="dot" w:pos="6521"/>
      </w:tabs>
      <w:spacing w:before="0" w:after="0"/>
    </w:pPr>
  </w:style>
  <w:style w:type="paragraph" w:customStyle="1" w:styleId="TOFTitle">
    <w:name w:val="TOFTitle"/>
    <w:basedOn w:val="TOCTitle"/>
    <w:rsid w:val="004A5041"/>
  </w:style>
  <w:style w:type="paragraph" w:styleId="TableofFigures">
    <w:name w:val="table of figures"/>
    <w:basedOn w:val="Normal"/>
    <w:next w:val="Normal"/>
    <w:semiHidden/>
    <w:rsid w:val="004A5041"/>
    <w:pPr>
      <w:tabs>
        <w:tab w:val="right" w:leader="dot" w:pos="9072"/>
      </w:tabs>
      <w:ind w:left="970" w:hanging="403"/>
    </w:pPr>
    <w:rPr>
      <w:rFonts w:ascii="Times New Roman" w:hAnsi="Times New Roman"/>
      <w:b/>
    </w:rPr>
  </w:style>
  <w:style w:type="paragraph" w:styleId="ListNumber">
    <w:name w:val="List Number"/>
    <w:basedOn w:val="List"/>
    <w:rsid w:val="004A5041"/>
    <w:pPr>
      <w:numPr>
        <w:numId w:val="10"/>
      </w:numPr>
    </w:pPr>
  </w:style>
  <w:style w:type="character" w:customStyle="1" w:styleId="WingdingSymbols">
    <w:name w:val="Wingding Symbols"/>
    <w:rsid w:val="004A5041"/>
    <w:rPr>
      <w:rFonts w:ascii="Wingdings" w:hAnsi="Wingdings"/>
    </w:rPr>
  </w:style>
  <w:style w:type="paragraph" w:customStyle="1" w:styleId="TableHeading">
    <w:name w:val="Table Heading"/>
    <w:basedOn w:val="HeadingBase"/>
    <w:rsid w:val="004A5041"/>
    <w:pPr>
      <w:keepLines/>
      <w:pBdr>
        <w:bottom w:val="single" w:sz="6" w:space="1" w:color="918585"/>
      </w:pBdr>
      <w:spacing w:before="240"/>
    </w:pPr>
  </w:style>
  <w:style w:type="character" w:customStyle="1" w:styleId="HotSpot">
    <w:name w:val="HotSpot"/>
    <w:rsid w:val="004A5041"/>
    <w:rPr>
      <w:color w:val="0033CC"/>
      <w:u w:val="none"/>
    </w:rPr>
  </w:style>
  <w:style w:type="paragraph" w:customStyle="1" w:styleId="BodyTextRight">
    <w:name w:val="Body Text Right"/>
    <w:basedOn w:val="BodyText"/>
    <w:rsid w:val="004A5041"/>
    <w:pPr>
      <w:spacing w:before="0" w:after="0"/>
      <w:jc w:val="right"/>
    </w:pPr>
  </w:style>
  <w:style w:type="paragraph" w:styleId="Index3">
    <w:name w:val="index 3"/>
    <w:basedOn w:val="ListNumber2"/>
    <w:next w:val="Normal"/>
    <w:semiHidden/>
    <w:rsid w:val="004A5041"/>
    <w:pPr>
      <w:numPr>
        <w:numId w:val="0"/>
      </w:numPr>
      <w:tabs>
        <w:tab w:val="right" w:leader="dot" w:pos="4176"/>
      </w:tabs>
    </w:pPr>
  </w:style>
  <w:style w:type="paragraph" w:styleId="ListNumber2">
    <w:name w:val="List Number 2"/>
    <w:basedOn w:val="List2"/>
    <w:rsid w:val="004A5041"/>
    <w:pPr>
      <w:numPr>
        <w:numId w:val="9"/>
      </w:numPr>
      <w:tabs>
        <w:tab w:val="clear" w:pos="1060"/>
      </w:tabs>
    </w:pPr>
  </w:style>
  <w:style w:type="paragraph" w:customStyle="1" w:styleId="MarginNote">
    <w:name w:val="Margin Note"/>
    <w:basedOn w:val="BodyText"/>
    <w:rsid w:val="004A5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0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041"/>
    <w:rPr>
      <w:sz w:val="32"/>
    </w:rPr>
  </w:style>
  <w:style w:type="paragraph" w:customStyle="1" w:styleId="HeadingProcedure">
    <w:name w:val="Heading Procedure"/>
    <w:basedOn w:val="HeadingBase"/>
    <w:next w:val="Normal"/>
    <w:rsid w:val="004A5041"/>
    <w:pPr>
      <w:tabs>
        <w:tab w:val="left" w:pos="0"/>
      </w:tabs>
      <w:spacing w:before="120" w:after="60"/>
    </w:pPr>
    <w:rPr>
      <w:i/>
      <w:color w:val="918585"/>
      <w:sz w:val="22"/>
    </w:rPr>
  </w:style>
  <w:style w:type="paragraph" w:customStyle="1" w:styleId="TableBodyText">
    <w:name w:val="Table Body Text"/>
    <w:basedOn w:val="BodyText"/>
    <w:rsid w:val="004A5041"/>
    <w:pPr>
      <w:spacing w:before="60" w:after="60"/>
    </w:pPr>
  </w:style>
  <w:style w:type="paragraph" w:styleId="ListContinue">
    <w:name w:val="List Continue"/>
    <w:basedOn w:val="List"/>
    <w:rsid w:val="004A5041"/>
    <w:pPr>
      <w:ind w:firstLine="0"/>
    </w:pPr>
  </w:style>
  <w:style w:type="paragraph" w:customStyle="1" w:styleId="ListNote">
    <w:name w:val="List Note"/>
    <w:basedOn w:val="List"/>
    <w:rsid w:val="004A5041"/>
    <w:pPr>
      <w:pBdr>
        <w:top w:val="single" w:sz="6" w:space="2" w:color="918585"/>
        <w:bottom w:val="single" w:sz="6" w:space="2" w:color="918585"/>
      </w:pBdr>
      <w:tabs>
        <w:tab w:val="left" w:pos="1021"/>
      </w:tabs>
      <w:ind w:firstLine="0"/>
    </w:pPr>
  </w:style>
  <w:style w:type="paragraph" w:customStyle="1" w:styleId="Warning">
    <w:name w:val="Warning"/>
    <w:basedOn w:val="BodyText"/>
    <w:rsid w:val="004A5041"/>
    <w:pPr>
      <w:shd w:val="clear" w:color="auto" w:fill="D9D9D9"/>
      <w:tabs>
        <w:tab w:val="left" w:pos="992"/>
      </w:tabs>
      <w:ind w:left="119" w:right="119"/>
    </w:pPr>
    <w:rPr>
      <w:sz w:val="20"/>
    </w:rPr>
  </w:style>
  <w:style w:type="paragraph" w:customStyle="1" w:styleId="MarginIcons">
    <w:name w:val="Margin Icons"/>
    <w:basedOn w:val="BodyText"/>
    <w:rsid w:val="004A5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041"/>
    <w:rPr>
      <w:rFonts w:ascii="Courier New" w:hAnsi="Courier New"/>
    </w:rPr>
  </w:style>
  <w:style w:type="paragraph" w:customStyle="1" w:styleId="NoteBullet">
    <w:name w:val="Note Bullet"/>
    <w:basedOn w:val="Note"/>
    <w:rsid w:val="004A5041"/>
    <w:pPr>
      <w:tabs>
        <w:tab w:val="clear" w:pos="680"/>
      </w:tabs>
      <w:spacing w:before="60" w:after="60"/>
    </w:pPr>
  </w:style>
  <w:style w:type="paragraph" w:customStyle="1" w:styleId="SubHeading2">
    <w:name w:val="SubHeading2"/>
    <w:basedOn w:val="HeadingBase"/>
    <w:rsid w:val="004A5041"/>
    <w:pPr>
      <w:spacing w:before="240" w:after="60"/>
    </w:pPr>
    <w:rPr>
      <w:sz w:val="20"/>
    </w:rPr>
  </w:style>
  <w:style w:type="paragraph" w:customStyle="1" w:styleId="SubHeading1">
    <w:name w:val="SubHeading1"/>
    <w:basedOn w:val="HeadingBase"/>
    <w:rsid w:val="004A5041"/>
    <w:pPr>
      <w:spacing w:before="240" w:after="60"/>
    </w:pPr>
    <w:rPr>
      <w:color w:val="918585"/>
      <w:sz w:val="22"/>
    </w:rPr>
  </w:style>
  <w:style w:type="paragraph" w:customStyle="1" w:styleId="SideHeading">
    <w:name w:val="Side Heading"/>
    <w:basedOn w:val="HeadingBase"/>
    <w:rsid w:val="004A5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041"/>
    <w:pPr>
      <w:tabs>
        <w:tab w:val="num" w:pos="360"/>
      </w:tabs>
    </w:pPr>
  </w:style>
  <w:style w:type="paragraph" w:styleId="PlainText">
    <w:name w:val="Plain Text"/>
    <w:basedOn w:val="Normal"/>
    <w:link w:val="PlainTextChar"/>
    <w:rsid w:val="004A5041"/>
    <w:rPr>
      <w:sz w:val="20"/>
    </w:rPr>
  </w:style>
  <w:style w:type="character" w:customStyle="1" w:styleId="PlainTextChar">
    <w:name w:val="Plain Text Char"/>
    <w:basedOn w:val="DefaultParagraphFont"/>
    <w:link w:val="PlainText"/>
    <w:rsid w:val="004A5041"/>
    <w:rPr>
      <w:rFonts w:ascii="Courier New" w:eastAsia="Times New Roman" w:hAnsi="Courier New" w:cs="Times New Roman"/>
      <w:sz w:val="20"/>
      <w:szCs w:val="20"/>
      <w:lang w:eastAsia="en-US"/>
    </w:rPr>
  </w:style>
  <w:style w:type="character" w:customStyle="1" w:styleId="MenuOption">
    <w:name w:val="Menu Option"/>
    <w:basedOn w:val="DefaultParagraphFont"/>
    <w:rsid w:val="004A5041"/>
    <w:rPr>
      <w:b/>
      <w:smallCaps/>
    </w:rPr>
  </w:style>
  <w:style w:type="paragraph" w:customStyle="1" w:styleId="TableListNumber">
    <w:name w:val="Table List Number"/>
    <w:basedOn w:val="ListNumber"/>
    <w:rsid w:val="004A5041"/>
    <w:pPr>
      <w:numPr>
        <w:numId w:val="0"/>
      </w:numPr>
    </w:pPr>
  </w:style>
  <w:style w:type="paragraph" w:styleId="TOC4">
    <w:name w:val="toc 4"/>
    <w:basedOn w:val="TOCBase"/>
    <w:next w:val="Normal"/>
    <w:semiHidden/>
    <w:rsid w:val="004A5041"/>
    <w:pPr>
      <w:tabs>
        <w:tab w:val="right" w:leader="dot" w:pos="9071"/>
      </w:tabs>
      <w:ind w:left="1701"/>
    </w:pPr>
  </w:style>
  <w:style w:type="paragraph" w:customStyle="1" w:styleId="ListAlpha">
    <w:name w:val="List Alpha"/>
    <w:basedOn w:val="List"/>
    <w:rsid w:val="004A5041"/>
    <w:pPr>
      <w:numPr>
        <w:numId w:val="8"/>
      </w:numPr>
    </w:pPr>
  </w:style>
  <w:style w:type="paragraph" w:customStyle="1" w:styleId="ListAlpha2">
    <w:name w:val="List Alpha 2"/>
    <w:basedOn w:val="List2"/>
    <w:rsid w:val="004A5041"/>
    <w:pPr>
      <w:numPr>
        <w:numId w:val="7"/>
      </w:numPr>
    </w:pPr>
  </w:style>
  <w:style w:type="paragraph" w:styleId="List2">
    <w:name w:val="List 2"/>
    <w:basedOn w:val="BodyText"/>
    <w:rsid w:val="004A5041"/>
    <w:pPr>
      <w:tabs>
        <w:tab w:val="left" w:pos="680"/>
      </w:tabs>
      <w:spacing w:before="60" w:after="60"/>
      <w:ind w:left="680" w:hanging="340"/>
    </w:pPr>
  </w:style>
  <w:style w:type="paragraph" w:styleId="List3">
    <w:name w:val="List 3"/>
    <w:basedOn w:val="BodyText"/>
    <w:rsid w:val="004A5041"/>
    <w:pPr>
      <w:tabs>
        <w:tab w:val="left" w:pos="1021"/>
      </w:tabs>
      <w:spacing w:before="60" w:after="60"/>
      <w:ind w:left="1020" w:hanging="340"/>
    </w:pPr>
  </w:style>
  <w:style w:type="paragraph" w:styleId="List4">
    <w:name w:val="List 4"/>
    <w:basedOn w:val="BodyText"/>
    <w:rsid w:val="004A5041"/>
    <w:pPr>
      <w:tabs>
        <w:tab w:val="left" w:pos="1361"/>
      </w:tabs>
      <w:spacing w:before="60" w:after="60"/>
      <w:ind w:left="1361" w:hanging="340"/>
    </w:pPr>
  </w:style>
  <w:style w:type="paragraph" w:styleId="List5">
    <w:name w:val="List 5"/>
    <w:basedOn w:val="BodyText"/>
    <w:rsid w:val="004A5041"/>
    <w:pPr>
      <w:tabs>
        <w:tab w:val="left" w:pos="1701"/>
      </w:tabs>
      <w:spacing w:before="60" w:after="60"/>
      <w:ind w:left="1701" w:hanging="340"/>
    </w:pPr>
  </w:style>
  <w:style w:type="paragraph" w:styleId="ListBullet3">
    <w:name w:val="List Bullet 3"/>
    <w:basedOn w:val="List3"/>
    <w:rsid w:val="004A5041"/>
    <w:pPr>
      <w:numPr>
        <w:numId w:val="14"/>
      </w:numPr>
      <w:tabs>
        <w:tab w:val="clear" w:pos="1021"/>
      </w:tabs>
      <w:ind w:left="1037" w:hanging="357"/>
    </w:pPr>
  </w:style>
  <w:style w:type="paragraph" w:styleId="ListBullet4">
    <w:name w:val="List Bullet 4"/>
    <w:basedOn w:val="List4"/>
    <w:rsid w:val="004A5041"/>
    <w:pPr>
      <w:numPr>
        <w:numId w:val="2"/>
      </w:numPr>
    </w:pPr>
  </w:style>
  <w:style w:type="paragraph" w:styleId="ListBullet5">
    <w:name w:val="List Bullet 5"/>
    <w:basedOn w:val="List5"/>
    <w:rsid w:val="004A5041"/>
    <w:pPr>
      <w:numPr>
        <w:numId w:val="3"/>
      </w:numPr>
    </w:pPr>
  </w:style>
  <w:style w:type="paragraph" w:styleId="ListContinue2">
    <w:name w:val="List Continue 2"/>
    <w:basedOn w:val="List2"/>
    <w:rsid w:val="004A5041"/>
    <w:pPr>
      <w:ind w:firstLine="0"/>
    </w:pPr>
  </w:style>
  <w:style w:type="paragraph" w:styleId="ListContinue3">
    <w:name w:val="List Continue 3"/>
    <w:basedOn w:val="List3"/>
    <w:rsid w:val="004A5041"/>
    <w:pPr>
      <w:ind w:left="1021" w:firstLine="0"/>
    </w:pPr>
  </w:style>
  <w:style w:type="paragraph" w:styleId="ListContinue4">
    <w:name w:val="List Continue 4"/>
    <w:basedOn w:val="List4"/>
    <w:rsid w:val="004A5041"/>
    <w:pPr>
      <w:ind w:firstLine="0"/>
    </w:pPr>
  </w:style>
  <w:style w:type="paragraph" w:styleId="ListContinue5">
    <w:name w:val="List Continue 5"/>
    <w:basedOn w:val="List5"/>
    <w:rsid w:val="004A5041"/>
    <w:pPr>
      <w:ind w:firstLine="0"/>
    </w:pPr>
  </w:style>
  <w:style w:type="paragraph" w:styleId="ListNumber3">
    <w:name w:val="List Number 3"/>
    <w:basedOn w:val="List3"/>
    <w:rsid w:val="004A5041"/>
    <w:pPr>
      <w:numPr>
        <w:numId w:val="4"/>
      </w:numPr>
    </w:pPr>
  </w:style>
  <w:style w:type="paragraph" w:styleId="ListNumber4">
    <w:name w:val="List Number 4"/>
    <w:basedOn w:val="List4"/>
    <w:rsid w:val="004A5041"/>
    <w:pPr>
      <w:numPr>
        <w:numId w:val="5"/>
      </w:numPr>
    </w:pPr>
  </w:style>
  <w:style w:type="paragraph" w:styleId="ListNumber5">
    <w:name w:val="List Number 5"/>
    <w:basedOn w:val="List5"/>
    <w:rsid w:val="004A5041"/>
    <w:pPr>
      <w:numPr>
        <w:numId w:val="6"/>
      </w:numPr>
    </w:pPr>
  </w:style>
  <w:style w:type="paragraph" w:styleId="BlockText">
    <w:name w:val="Block Text"/>
    <w:basedOn w:val="Normal"/>
    <w:rsid w:val="004A5041"/>
    <w:pPr>
      <w:spacing w:after="120"/>
      <w:ind w:left="1440" w:right="1440"/>
    </w:pPr>
  </w:style>
  <w:style w:type="character" w:customStyle="1" w:styleId="Subscript">
    <w:name w:val="Subscript"/>
    <w:basedOn w:val="DefaultParagraphFont"/>
    <w:rsid w:val="004A5041"/>
    <w:rPr>
      <w:sz w:val="16"/>
      <w:vertAlign w:val="subscript"/>
    </w:rPr>
  </w:style>
  <w:style w:type="character" w:customStyle="1" w:styleId="Superscript">
    <w:name w:val="Superscript"/>
    <w:basedOn w:val="DefaultParagraphFont"/>
    <w:rsid w:val="004A5041"/>
    <w:rPr>
      <w:sz w:val="16"/>
      <w:vertAlign w:val="superscript"/>
    </w:rPr>
  </w:style>
  <w:style w:type="character" w:customStyle="1" w:styleId="Symbols">
    <w:name w:val="Symbols"/>
    <w:basedOn w:val="DefaultParagraphFont"/>
    <w:rsid w:val="004A5041"/>
    <w:rPr>
      <w:rFonts w:ascii="Symbol" w:hAnsi="Symbol"/>
    </w:rPr>
  </w:style>
  <w:style w:type="character" w:customStyle="1" w:styleId="MenuOptions">
    <w:name w:val="Menu Options"/>
    <w:basedOn w:val="DefaultParagraphFont"/>
    <w:rsid w:val="004A5041"/>
    <w:rPr>
      <w:rFonts w:ascii="Arial Narrow" w:hAnsi="Arial Narrow"/>
      <w:smallCaps/>
    </w:rPr>
  </w:style>
  <w:style w:type="character" w:customStyle="1" w:styleId="Buttons">
    <w:name w:val="Buttons"/>
    <w:basedOn w:val="DefaultParagraphFont"/>
    <w:rsid w:val="004A5041"/>
    <w:rPr>
      <w:b/>
    </w:rPr>
  </w:style>
  <w:style w:type="character" w:customStyle="1" w:styleId="Underlined">
    <w:name w:val="Underlined"/>
    <w:basedOn w:val="DefaultParagraphFont"/>
    <w:rsid w:val="004A5041"/>
    <w:rPr>
      <w:u w:val="single"/>
    </w:rPr>
  </w:style>
  <w:style w:type="paragraph" w:customStyle="1" w:styleId="TableBodyTextRight">
    <w:name w:val="Table Body Text Right"/>
    <w:basedOn w:val="TableBodyText"/>
    <w:rsid w:val="004A5041"/>
    <w:pPr>
      <w:widowControl w:val="0"/>
      <w:autoSpaceDE w:val="0"/>
      <w:autoSpaceDN w:val="0"/>
      <w:adjustRightInd w:val="0"/>
      <w:jc w:val="right"/>
    </w:pPr>
    <w:rPr>
      <w:rFonts w:cs="Arial"/>
      <w:szCs w:val="18"/>
    </w:rPr>
  </w:style>
  <w:style w:type="paragraph" w:customStyle="1" w:styleId="CopyrightText">
    <w:name w:val="Copyright Text"/>
    <w:basedOn w:val="BodyText"/>
    <w:rsid w:val="004A5041"/>
    <w:rPr>
      <w:sz w:val="18"/>
    </w:rPr>
  </w:style>
  <w:style w:type="paragraph" w:customStyle="1" w:styleId="BodySmallRight">
    <w:name w:val="Body Small Right"/>
    <w:basedOn w:val="BodyTextRight"/>
    <w:rsid w:val="004A5041"/>
    <w:rPr>
      <w:sz w:val="18"/>
      <w:szCs w:val="18"/>
    </w:rPr>
  </w:style>
  <w:style w:type="paragraph" w:customStyle="1" w:styleId="MarginEdition">
    <w:name w:val="Margin Edition"/>
    <w:basedOn w:val="MarginNote"/>
    <w:rsid w:val="004A5041"/>
    <w:pPr>
      <w:spacing w:before="0" w:after="0"/>
    </w:pPr>
    <w:rPr>
      <w:rFonts w:ascii="Times New Roman" w:hAnsi="Times New Roman"/>
      <w:color w:val="999999"/>
    </w:rPr>
  </w:style>
  <w:style w:type="paragraph" w:customStyle="1" w:styleId="Spacer">
    <w:name w:val="Spacer"/>
    <w:basedOn w:val="Normal"/>
    <w:rsid w:val="004A5041"/>
    <w:rPr>
      <w:sz w:val="2"/>
      <w:szCs w:val="2"/>
    </w:rPr>
  </w:style>
  <w:style w:type="character" w:customStyle="1" w:styleId="Small">
    <w:name w:val="Small"/>
    <w:basedOn w:val="DefaultParagraphFont"/>
    <w:rsid w:val="004A5041"/>
    <w:rPr>
      <w:sz w:val="16"/>
    </w:rPr>
  </w:style>
  <w:style w:type="paragraph" w:customStyle="1" w:styleId="WideTable">
    <w:name w:val="Wide Table"/>
    <w:basedOn w:val="Normal"/>
    <w:rsid w:val="004A5041"/>
    <w:pPr>
      <w:ind w:left="-1418"/>
    </w:pPr>
    <w:rPr>
      <w:sz w:val="2"/>
      <w:szCs w:val="2"/>
    </w:rPr>
  </w:style>
  <w:style w:type="character" w:styleId="PageNumber">
    <w:name w:val="page number"/>
    <w:basedOn w:val="DefaultParagraphFont"/>
    <w:rsid w:val="004A5041"/>
  </w:style>
  <w:style w:type="paragraph" w:styleId="Quote">
    <w:name w:val="Quote"/>
    <w:basedOn w:val="Heading1"/>
    <w:link w:val="QuoteChar"/>
    <w:qFormat/>
    <w:rsid w:val="004A5041"/>
    <w:rPr>
      <w:b w:val="0"/>
      <w:sz w:val="72"/>
      <w:szCs w:val="72"/>
      <w:lang w:val="en-NZ"/>
    </w:rPr>
  </w:style>
  <w:style w:type="character" w:customStyle="1" w:styleId="QuoteChar">
    <w:name w:val="Quote Char"/>
    <w:basedOn w:val="DefaultParagraphFont"/>
    <w:link w:val="Quote"/>
    <w:rsid w:val="004A5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041"/>
    <w:pPr>
      <w:pageBreakBefore/>
    </w:pPr>
  </w:style>
  <w:style w:type="paragraph" w:customStyle="1" w:styleId="Border">
    <w:name w:val="Border"/>
    <w:basedOn w:val="Normal"/>
    <w:qFormat/>
    <w:rsid w:val="004A5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041"/>
    <w:rPr>
      <w:b/>
      <w:bCs/>
      <w:i/>
      <w:iCs/>
      <w:color w:val="auto"/>
    </w:rPr>
  </w:style>
  <w:style w:type="paragraph" w:styleId="IntenseQuote">
    <w:name w:val="Intense Quote"/>
    <w:basedOn w:val="Normal"/>
    <w:next w:val="Normal"/>
    <w:link w:val="IntenseQuoteChar"/>
    <w:uiPriority w:val="30"/>
    <w:qFormat/>
    <w:rsid w:val="004A5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0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041"/>
    <w:rPr>
      <w:smallCaps/>
      <w:color w:val="auto"/>
      <w:u w:val="single"/>
    </w:rPr>
  </w:style>
  <w:style w:type="character" w:styleId="IntenseReference">
    <w:name w:val="Intense Reference"/>
    <w:basedOn w:val="DefaultParagraphFont"/>
    <w:uiPriority w:val="32"/>
    <w:qFormat/>
    <w:rsid w:val="004A5041"/>
    <w:rPr>
      <w:b/>
      <w:bCs/>
      <w:smallCaps/>
      <w:color w:val="auto"/>
      <w:spacing w:val="5"/>
      <w:u w:val="single"/>
    </w:rPr>
  </w:style>
  <w:style w:type="paragraph" w:customStyle="1" w:styleId="2ColumnHeading">
    <w:name w:val="2Column Heading"/>
    <w:basedOn w:val="BodyText"/>
    <w:qFormat/>
    <w:rsid w:val="004A5041"/>
    <w:pPr>
      <w:spacing w:after="60"/>
      <w:ind w:left="-2268"/>
    </w:pPr>
    <w:rPr>
      <w:b/>
    </w:rPr>
  </w:style>
  <w:style w:type="paragraph" w:customStyle="1" w:styleId="Heading1TOC">
    <w:name w:val="Heading1 TOC"/>
    <w:basedOn w:val="Normal"/>
    <w:qFormat/>
    <w:rsid w:val="004A5041"/>
    <w:pPr>
      <w:spacing w:before="240" w:after="120"/>
    </w:pPr>
    <w:rPr>
      <w:rFonts w:ascii="Times New Roman" w:hAnsi="Times New Roman"/>
      <w:b/>
      <w:sz w:val="32"/>
    </w:rPr>
  </w:style>
  <w:style w:type="paragraph" w:customStyle="1" w:styleId="Heading2TOC">
    <w:name w:val="Heading2 TOC"/>
    <w:basedOn w:val="Normal"/>
    <w:qFormat/>
    <w:rsid w:val="004A5041"/>
    <w:pPr>
      <w:spacing w:before="240" w:after="60"/>
    </w:pPr>
    <w:rPr>
      <w:rFonts w:ascii="Times New Roman" w:hAnsi="Times New Roman"/>
      <w:b/>
      <w:sz w:val="28"/>
    </w:rPr>
  </w:style>
  <w:style w:type="character" w:customStyle="1" w:styleId="Underline">
    <w:name w:val="Underline"/>
    <w:basedOn w:val="DefaultParagraphFont"/>
    <w:qFormat/>
    <w:rsid w:val="004A5041"/>
    <w:rPr>
      <w:u w:val="single"/>
    </w:rPr>
  </w:style>
  <w:style w:type="paragraph" w:styleId="BalloonText">
    <w:name w:val="Balloon Text"/>
    <w:basedOn w:val="Normal"/>
    <w:link w:val="BalloonTextChar"/>
    <w:rsid w:val="004A5041"/>
    <w:rPr>
      <w:rFonts w:ascii="Tahoma" w:hAnsi="Tahoma" w:cs="Tahoma"/>
      <w:sz w:val="16"/>
      <w:szCs w:val="16"/>
    </w:rPr>
  </w:style>
  <w:style w:type="character" w:customStyle="1" w:styleId="BalloonTextChar">
    <w:name w:val="Balloon Text Char"/>
    <w:basedOn w:val="DefaultParagraphFont"/>
    <w:link w:val="BalloonText"/>
    <w:rsid w:val="004A50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0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0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041"/>
    <w:rPr>
      <w:b/>
      <w:color w:val="660033"/>
      <w:spacing w:val="0"/>
    </w:rPr>
  </w:style>
  <w:style w:type="paragraph" w:customStyle="1" w:styleId="Nameditemlist">
    <w:name w:val="Named item list"/>
    <w:basedOn w:val="BodyText"/>
    <w:qFormat/>
    <w:rsid w:val="004A50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2769</Words>
  <Characters>17302</Characters>
  <Application>Microsoft Office Word</Application>
  <DocSecurity>0</DocSecurity>
  <Lines>469</Lines>
  <Paragraphs>242</Paragraphs>
  <ScaleCrop>false</ScaleCrop>
  <Company>Author-it Software Corporation Ltd.</Company>
  <LinksUpToDate>false</LinksUpToDate>
  <CharactersWithSpaces>19990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LMTMF6001A Conduct comprehensive medical grade footwear assessments for clients with footwear-related medical conditions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2012-10-05T16:56:00Z</dcterms:created>
  <dcterms:modified xsi:type="dcterms:W3CDTF">2012-10-05T16:56:00Z</dcterms:modified>
</cp:coreProperties>
</file>