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5D4" w:rsidP="003155D4">
      <w:pPr>
        <w:pStyle w:val="Title"/>
      </w:pPr>
      <w:r>
        <w:fldChar w:fldCharType="begin"/>
      </w:r>
      <w:r>
        <w:instrText xml:space="preserve"> TITLE   \* MERGEFORMAT </w:instrText>
      </w:r>
      <w:r>
        <w:fldChar w:fldCharType="separate"/>
      </w:r>
      <w:r>
        <w:t>LMTMF4003A Modify medical grade footwear</w:t>
      </w:r>
      <w:r>
        <w:fldChar w:fldCharType="end"/>
      </w:r>
    </w:p>
    <w:p w:rsidR="003155D4" w:rsidP="003155D4">
      <w:pPr>
        <w:pStyle w:val="Version"/>
        <w:sectPr w:rsidSect="00326A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26A1C" w:rsidP="00326A1C">
      <w:pPr>
        <w:pStyle w:val="SuperHeading"/>
      </w:pPr>
      <w:r w:rsidRPr="00326A1C">
        <w:t xml:space="preserve">LMTMF4003A Modify medical grade footwear </w:t>
      </w:r>
    </w:p>
    <w:p w:rsidR="00000000" w:rsidRPr="00326A1C" w:rsidP="00326A1C">
      <w:pPr>
        <w:pStyle w:val="SuperHeading"/>
      </w:pPr>
    </w:p>
    <w:p w:rsidR="00000000" w:rsidRPr="00326A1C" w:rsidP="00326A1C">
      <w:pPr>
        <w:pStyle w:val="Heading1"/>
      </w:pPr>
      <w:bookmarkStart w:id="1" w:name="O_95583"/>
      <w:bookmarkEnd w:id="1"/>
      <w:r w:rsidRPr="00326A1C">
        <w:t>Modification History</w:t>
      </w:r>
    </w:p>
    <w:p w:rsidR="00000000" w:rsidRPr="00326A1C" w:rsidP="00326A1C">
      <w:pPr>
        <w:pStyle w:val="BodyText"/>
      </w:pPr>
      <w:r w:rsidRPr="00326A1C">
        <w:t>Not applicable.</w:t>
      </w:r>
    </w:p>
    <w:p w:rsidR="00000000" w:rsidRPr="00326A1C" w:rsidP="00326A1C">
      <w:pPr>
        <w:pStyle w:val="AllowPageBreak"/>
      </w:pPr>
    </w:p>
    <w:p w:rsidR="00000000" w:rsidRPr="00326A1C" w:rsidP="00326A1C">
      <w:pPr>
        <w:pStyle w:val="Heading1"/>
      </w:pPr>
      <w:bookmarkStart w:id="2" w:name="O_95584"/>
      <w:bookmarkEnd w:id="2"/>
      <w:r w:rsidRPr="00326A1C">
        <w:t>Unit Descriptor</w:t>
      </w:r>
    </w:p>
    <w:tbl>
      <w:tblPr>
        <w:tblW w:w="0" w:type="auto"/>
        <w:tblLayout w:type="fixed"/>
        <w:tblCellMar>
          <w:left w:w="62" w:type="dxa"/>
          <w:right w:w="62" w:type="dxa"/>
        </w:tblCellMar>
        <w:tblLook w:val="0000"/>
      </w:tblPr>
      <w:tblGrid>
        <w:gridCol w:w="2278"/>
        <w:gridCol w:w="6834"/>
      </w:tblGrid>
      <w:tr w:rsidTr="003155D4">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326A1C">
            <w:pPr>
              <w:pStyle w:val="BodyText"/>
              <w:rPr>
                <w:lang w:val="en-NZ"/>
              </w:rPr>
            </w:pPr>
            <w:r w:rsidRPr="00326A1C">
              <w:rPr>
                <w:rStyle w:val="SpecialBold"/>
              </w:rPr>
              <w:t>Unit descriptor</w:t>
            </w:r>
          </w:p>
        </w:tc>
        <w:tc>
          <w:tcPr>
            <w:tcW w:w="6834" w:type="dxa"/>
            <w:tcBorders>
              <w:top w:val="nil"/>
              <w:left w:val="nil"/>
              <w:bottom w:val="nil"/>
              <w:right w:val="nil"/>
            </w:tcBorders>
            <w:tcMar>
              <w:top w:w="0" w:type="dxa"/>
              <w:left w:w="62" w:type="dxa"/>
              <w:bottom w:w="0" w:type="dxa"/>
              <w:right w:w="62" w:type="dxa"/>
            </w:tcMar>
          </w:tcPr>
          <w:p w:rsidR="00000000" w:rsidRPr="00326A1C" w:rsidP="00326A1C">
            <w:pPr>
              <w:pStyle w:val="BodyText"/>
            </w:pPr>
            <w:r w:rsidRPr="00326A1C">
              <w:t>This unit covers the skills and knowledge necessary for the modification to medical grade footwear to meet chan</w:t>
            </w:r>
            <w:r w:rsidRPr="00326A1C">
              <w:t>ged foot conditions.</w:t>
            </w:r>
          </w:p>
        </w:tc>
      </w:tr>
    </w:tbl>
    <w:p w:rsidR="00000000" w:rsidRPr="00326A1C" w:rsidP="00326A1C">
      <w:pPr>
        <w:pStyle w:val="BodyText"/>
      </w:pPr>
    </w:p>
    <w:p w:rsidR="00000000" w:rsidRPr="00326A1C" w:rsidP="00326A1C">
      <w:pPr>
        <w:pStyle w:val="AllowPageBreak"/>
      </w:pPr>
    </w:p>
    <w:p w:rsidR="00000000" w:rsidRPr="00326A1C" w:rsidP="00326A1C">
      <w:pPr>
        <w:pStyle w:val="Heading1"/>
      </w:pPr>
      <w:bookmarkStart w:id="3" w:name="O_95585"/>
      <w:bookmarkEnd w:id="3"/>
      <w:r w:rsidRPr="00326A1C">
        <w:t>Application of the Unit</w:t>
      </w:r>
    </w:p>
    <w:tbl>
      <w:tblPr>
        <w:tblW w:w="0" w:type="auto"/>
        <w:tblLayout w:type="fixed"/>
        <w:tblCellMar>
          <w:left w:w="62" w:type="dxa"/>
          <w:right w:w="62" w:type="dxa"/>
        </w:tblCellMar>
        <w:tblLook w:val="0000"/>
      </w:tblPr>
      <w:tblGrid>
        <w:gridCol w:w="2278"/>
        <w:gridCol w:w="6834"/>
      </w:tblGrid>
      <w:tr w:rsidTr="003155D4">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326A1C">
            <w:pPr>
              <w:pStyle w:val="BodyText"/>
              <w:rPr>
                <w:lang w:val="en-NZ"/>
              </w:rPr>
            </w:pPr>
            <w:r w:rsidRPr="00326A1C">
              <w:rPr>
                <w:rStyle w:val="SpecialBold"/>
              </w:rPr>
              <w:t>Application of the Unit</w:t>
            </w:r>
          </w:p>
        </w:tc>
        <w:tc>
          <w:tcPr>
            <w:tcW w:w="6834" w:type="dxa"/>
            <w:tcBorders>
              <w:top w:val="nil"/>
              <w:left w:val="nil"/>
              <w:bottom w:val="nil"/>
              <w:right w:val="nil"/>
            </w:tcBorders>
            <w:tcMar>
              <w:top w:w="0" w:type="dxa"/>
              <w:left w:w="62" w:type="dxa"/>
              <w:bottom w:w="0" w:type="dxa"/>
              <w:right w:w="62" w:type="dxa"/>
            </w:tcMar>
          </w:tcPr>
          <w:p w:rsidR="00000000" w:rsidRPr="00326A1C" w:rsidP="00326A1C">
            <w:pPr>
              <w:pStyle w:val="BodyText"/>
            </w:pPr>
            <w:r w:rsidRPr="00326A1C">
              <w:t xml:space="preserve">This unit applies to activities associated with maintaining or modifying medical grade footwear.  The unit relate to the modification and repair </w:t>
            </w:r>
            <w:r w:rsidRPr="00326A1C">
              <w:t>of footwear for medical grade applications generated by direct contact by client, referral or prescription.  Significant judgement is required in planning, design, technical or supervisory activities related to products or processes.</w:t>
            </w:r>
          </w:p>
          <w:p w:rsidR="00000000" w:rsidRPr="00326A1C" w:rsidP="00326A1C">
            <w:pPr>
              <w:pStyle w:val="BodyText"/>
            </w:pPr>
            <w:r w:rsidRPr="00326A1C">
              <w:t>Work is generally cond</w:t>
            </w:r>
            <w:r w:rsidRPr="00326A1C">
              <w:t>ucted in a small business situation. Work role may include:</w:t>
            </w:r>
          </w:p>
          <w:p w:rsidR="00000000" w:rsidRPr="00326A1C" w:rsidP="00326A1C">
            <w:pPr>
              <w:pStyle w:val="ListBullet"/>
            </w:pPr>
            <w:r w:rsidRPr="00326A1C">
              <w:t>sole practitioner</w:t>
            </w:r>
          </w:p>
          <w:p w:rsidR="00000000" w:rsidRPr="00326A1C" w:rsidP="00326A1C">
            <w:pPr>
              <w:pStyle w:val="ListBullet"/>
            </w:pPr>
            <w:r w:rsidRPr="00326A1C">
              <w:t>member of a team of medical grade footwear specialists</w:t>
            </w:r>
          </w:p>
          <w:p w:rsidR="00000000" w:rsidRPr="00326A1C" w:rsidP="00326A1C">
            <w:pPr>
              <w:pStyle w:val="ListBullet"/>
            </w:pPr>
            <w:r w:rsidRPr="00326A1C">
              <w:t>member of an enterprise or regional health care team</w:t>
            </w:r>
          </w:p>
          <w:p w:rsidR="00000000" w:rsidRPr="00326A1C" w:rsidP="00326A1C">
            <w:pPr>
              <w:pStyle w:val="BodyText"/>
            </w:pPr>
            <w:r w:rsidRPr="00326A1C">
              <w:t xml:space="preserve">This unit is applied according to OHS and workplace practices of the </w:t>
            </w:r>
            <w:r w:rsidRPr="00326A1C">
              <w:t>enterprise, which may include:</w:t>
            </w:r>
          </w:p>
          <w:p w:rsidR="00000000" w:rsidRPr="00326A1C" w:rsidP="00326A1C">
            <w:pPr>
              <w:pStyle w:val="ListBullet"/>
            </w:pPr>
            <w:r w:rsidRPr="00326A1C">
              <w:t>requirements prescribed by legislation, awards, agreements and conditions of employment</w:t>
            </w:r>
          </w:p>
          <w:p w:rsidR="00000000" w:rsidRPr="00326A1C" w:rsidP="00326A1C">
            <w:pPr>
              <w:pStyle w:val="ListBullet"/>
            </w:pPr>
            <w:r w:rsidRPr="00326A1C">
              <w:t>standard operating procedures</w:t>
            </w:r>
          </w:p>
          <w:p w:rsidR="00000000" w:rsidRPr="00326A1C" w:rsidP="00326A1C">
            <w:pPr>
              <w:pStyle w:val="ListBullet"/>
            </w:pPr>
            <w:r w:rsidRPr="00326A1C">
              <w:t>work instructions</w:t>
            </w:r>
          </w:p>
          <w:p w:rsidR="00000000" w:rsidRPr="00326A1C" w:rsidP="00326A1C">
            <w:pPr>
              <w:pStyle w:val="ListBullet"/>
            </w:pPr>
            <w:r w:rsidRPr="00326A1C">
              <w:t>oral, written and visual communication</w:t>
            </w:r>
          </w:p>
          <w:p w:rsidR="00000000" w:rsidRPr="00326A1C" w:rsidP="00326A1C">
            <w:pPr>
              <w:pStyle w:val="ListBullet"/>
            </w:pPr>
            <w:r w:rsidRPr="00326A1C">
              <w:t>quality practices, including responsibility for maintenance of own work quality, and contribution to quality improvement of team or section output</w:t>
            </w:r>
          </w:p>
          <w:p w:rsidR="00000000" w:rsidRPr="00326A1C" w:rsidP="00326A1C">
            <w:pPr>
              <w:pStyle w:val="ListBullet"/>
            </w:pPr>
            <w:r w:rsidRPr="00326A1C">
              <w:t>housekeeping</w:t>
            </w:r>
          </w:p>
          <w:p w:rsidR="00000000" w:rsidRPr="00326A1C" w:rsidP="00326A1C">
            <w:pPr>
              <w:pStyle w:val="ListBullet"/>
            </w:pPr>
            <w:r w:rsidRPr="00326A1C">
              <w:t>tasks related to environmental protection, waste disposal, pollution control and recycling</w:t>
            </w:r>
          </w:p>
          <w:p w:rsidR="00000000" w:rsidRPr="00326A1C" w:rsidP="00326A1C">
            <w:pPr>
              <w:pStyle w:val="BodyText"/>
            </w:pPr>
            <w:r w:rsidRPr="00326A1C">
              <w:t xml:space="preserve">This </w:t>
            </w:r>
            <w:r w:rsidRPr="00326A1C">
              <w:t>unit requires the application of skill associated with communication to interpret modification requirements and specifications and complete client records. Planning and organising, problem solving and initiative and enterprise are required to select and ca</w:t>
            </w:r>
            <w:r w:rsidRPr="00326A1C">
              <w:t>rry out appropriate modification using required technology. Self management is required to ensure own work complies with specifications, requirements and quality standards.</w:t>
            </w:r>
          </w:p>
        </w:tc>
      </w:tr>
    </w:tbl>
    <w:p w:rsidR="00000000" w:rsidRPr="00326A1C" w:rsidP="00326A1C">
      <w:pPr>
        <w:pStyle w:val="BodyText"/>
      </w:pPr>
    </w:p>
    <w:p w:rsidR="00000000" w:rsidRPr="00326A1C" w:rsidP="00326A1C">
      <w:pPr>
        <w:pStyle w:val="AllowPageBreak"/>
      </w:pPr>
    </w:p>
    <w:p w:rsidR="00000000" w:rsidRPr="00326A1C" w:rsidP="00326A1C">
      <w:pPr>
        <w:pStyle w:val="Heading1"/>
      </w:pPr>
      <w:bookmarkStart w:id="4" w:name="O_95586"/>
      <w:bookmarkEnd w:id="4"/>
      <w:r w:rsidRPr="00326A1C">
        <w:t>Licensing/Regulatory Information</w:t>
      </w:r>
    </w:p>
    <w:p w:rsidR="00000000" w:rsidRPr="00326A1C" w:rsidP="00326A1C">
      <w:pPr>
        <w:pStyle w:val="BodyText"/>
      </w:pPr>
      <w:r w:rsidRPr="00326A1C">
        <w:t>Not applicable.</w:t>
      </w:r>
    </w:p>
    <w:p w:rsidR="00000000" w:rsidRPr="00326A1C" w:rsidP="00326A1C">
      <w:pPr>
        <w:pStyle w:val="AllowPageBreak"/>
      </w:pPr>
    </w:p>
    <w:p w:rsidR="00000000" w:rsidRPr="00326A1C" w:rsidP="00326A1C">
      <w:pPr>
        <w:pStyle w:val="Heading1"/>
      </w:pPr>
      <w:bookmarkStart w:id="5" w:name="O_95587"/>
      <w:bookmarkEnd w:id="5"/>
      <w:r w:rsidRPr="00326A1C">
        <w:t>Pre-Requisites</w:t>
      </w:r>
    </w:p>
    <w:tbl>
      <w:tblPr>
        <w:tblW w:w="0" w:type="auto"/>
        <w:tblLayout w:type="fixed"/>
        <w:tblCellMar>
          <w:left w:w="62" w:type="dxa"/>
          <w:right w:w="62" w:type="dxa"/>
        </w:tblCellMar>
        <w:tblLook w:val="0000"/>
      </w:tblPr>
      <w:tblGrid>
        <w:gridCol w:w="2604"/>
        <w:gridCol w:w="6508"/>
      </w:tblGrid>
      <w:tr w:rsidTr="003155D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26A1C">
            <w:pPr>
              <w:pStyle w:val="BodyText"/>
              <w:rPr>
                <w:lang w:val="en-NZ"/>
              </w:rPr>
            </w:pPr>
            <w:r w:rsidRPr="00326A1C">
              <w:rPr>
                <w:rStyle w:val="SpecialBold"/>
              </w:rPr>
              <w:t>Prerequisites</w:t>
            </w:r>
          </w:p>
        </w:tc>
        <w:tc>
          <w:tcPr>
            <w:tcW w:w="6508" w:type="dxa"/>
            <w:tcBorders>
              <w:top w:val="nil"/>
              <w:left w:val="nil"/>
              <w:bottom w:val="nil"/>
              <w:right w:val="nil"/>
            </w:tcBorders>
            <w:tcMar>
              <w:top w:w="0" w:type="dxa"/>
              <w:left w:w="62" w:type="dxa"/>
              <w:bottom w:w="0" w:type="dxa"/>
              <w:right w:w="62" w:type="dxa"/>
            </w:tcMar>
          </w:tcPr>
          <w:p w:rsidR="00000000" w:rsidRPr="00326A1C" w:rsidP="00326A1C">
            <w:pPr>
              <w:pStyle w:val="BodyText"/>
            </w:pPr>
          </w:p>
        </w:tc>
      </w:tr>
    </w:tbl>
    <w:p w:rsidR="00000000" w:rsidRPr="00326A1C" w:rsidP="00326A1C">
      <w:pPr>
        <w:pStyle w:val="BodyText"/>
      </w:pPr>
    </w:p>
    <w:p w:rsidR="00000000" w:rsidRPr="00326A1C" w:rsidP="00326A1C">
      <w:pPr>
        <w:pStyle w:val="AllowPageBreak"/>
      </w:pPr>
    </w:p>
    <w:p w:rsidR="00000000" w:rsidRPr="00326A1C" w:rsidP="00326A1C">
      <w:pPr>
        <w:pStyle w:val="Heading1"/>
      </w:pPr>
      <w:bookmarkStart w:id="6" w:name="O_95588"/>
      <w:bookmarkEnd w:id="6"/>
      <w:r w:rsidRPr="00326A1C">
        <w:t>Employability Skills Information</w:t>
      </w:r>
    </w:p>
    <w:tbl>
      <w:tblPr>
        <w:tblW w:w="0" w:type="auto"/>
        <w:tblLayout w:type="fixed"/>
        <w:tblCellMar>
          <w:left w:w="62" w:type="dxa"/>
          <w:right w:w="62" w:type="dxa"/>
        </w:tblCellMar>
        <w:tblLook w:val="0000"/>
      </w:tblPr>
      <w:tblGrid>
        <w:gridCol w:w="2278"/>
        <w:gridCol w:w="6834"/>
      </w:tblGrid>
      <w:tr w:rsidTr="003155D4">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326A1C">
            <w:pPr>
              <w:pStyle w:val="BodyText"/>
              <w:rPr>
                <w:lang w:val="en-NZ"/>
              </w:rPr>
            </w:pPr>
            <w:r w:rsidRPr="00326A1C">
              <w:rPr>
                <w:rStyle w:val="SpecialBold"/>
              </w:rPr>
              <w:t>Employability Skills</w:t>
            </w:r>
          </w:p>
        </w:tc>
        <w:tc>
          <w:tcPr>
            <w:tcW w:w="6834" w:type="dxa"/>
            <w:tcBorders>
              <w:top w:val="nil"/>
              <w:left w:val="nil"/>
              <w:bottom w:val="nil"/>
              <w:right w:val="nil"/>
            </w:tcBorders>
            <w:tcMar>
              <w:top w:w="0" w:type="dxa"/>
              <w:left w:w="62" w:type="dxa"/>
              <w:bottom w:w="0" w:type="dxa"/>
              <w:right w:w="62" w:type="dxa"/>
            </w:tcMar>
          </w:tcPr>
          <w:p w:rsidR="00000000" w:rsidRPr="00326A1C" w:rsidP="00326A1C">
            <w:pPr>
              <w:pStyle w:val="BodyText"/>
            </w:pPr>
            <w:r w:rsidRPr="00326A1C">
              <w:t>This unit contains employability skills.</w:t>
            </w:r>
          </w:p>
        </w:tc>
      </w:tr>
    </w:tbl>
    <w:p w:rsidR="00000000" w:rsidRPr="00326A1C" w:rsidP="00326A1C">
      <w:pPr>
        <w:pStyle w:val="BodyText"/>
      </w:pPr>
    </w:p>
    <w:p w:rsidR="00000000" w:rsidRPr="00326A1C" w:rsidP="00326A1C">
      <w:pPr>
        <w:pStyle w:val="AllowPageBreak"/>
      </w:pPr>
    </w:p>
    <w:p w:rsidR="00000000" w:rsidRPr="00326A1C" w:rsidP="00326A1C">
      <w:pPr>
        <w:pStyle w:val="Heading1"/>
      </w:pPr>
      <w:bookmarkStart w:id="7" w:name="O_95589"/>
      <w:bookmarkEnd w:id="7"/>
      <w:r w:rsidRPr="00326A1C">
        <w:t>Elements and Performance Criteria Pre-Content</w:t>
      </w:r>
    </w:p>
    <w:p w:rsidR="00000000" w:rsidRPr="00326A1C" w:rsidP="00326A1C">
      <w:pPr>
        <w:pStyle w:val="BodyText"/>
      </w:pPr>
      <w:r w:rsidRPr="00326A1C">
        <w:t>Not applicable.</w:t>
      </w:r>
    </w:p>
    <w:p w:rsidR="00000000" w:rsidRPr="00326A1C" w:rsidP="00326A1C">
      <w:pPr>
        <w:pStyle w:val="AllowPageBreak"/>
      </w:pPr>
    </w:p>
    <w:p w:rsidR="00000000" w:rsidRPr="00326A1C" w:rsidP="00326A1C">
      <w:pPr>
        <w:pStyle w:val="Heading1"/>
      </w:pPr>
      <w:bookmarkStart w:id="8" w:name="O_95590"/>
      <w:bookmarkEnd w:id="8"/>
      <w:r w:rsidRPr="00326A1C">
        <w:t>Elements and Performance Criteria</w:t>
      </w:r>
    </w:p>
    <w:tbl>
      <w:tblPr>
        <w:tblW w:w="0" w:type="auto"/>
        <w:tblLayout w:type="fixed"/>
        <w:tblCellMar>
          <w:left w:w="62" w:type="dxa"/>
          <w:right w:w="62" w:type="dxa"/>
        </w:tblCellMar>
        <w:tblLook w:val="0000"/>
      </w:tblPr>
      <w:tblGrid>
        <w:gridCol w:w="2278"/>
        <w:gridCol w:w="6834"/>
      </w:tblGrid>
      <w:tr w:rsidTr="003155D4">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RPr="00326A1C" w:rsidP="00326A1C">
            <w:pPr>
              <w:pStyle w:val="BodyText"/>
            </w:pPr>
            <w:r w:rsidRPr="00326A1C">
              <w:rPr>
                <w:rStyle w:val="SpecialBold"/>
              </w:rPr>
              <w:t>ELEMENT</w:t>
            </w:r>
          </w:p>
        </w:tc>
        <w:tc>
          <w:tcPr>
            <w:tcW w:w="6834" w:type="dxa"/>
            <w:tcBorders>
              <w:top w:val="nil"/>
              <w:left w:val="nil"/>
              <w:bottom w:val="nil"/>
              <w:right w:val="nil"/>
            </w:tcBorders>
            <w:tcMar>
              <w:top w:w="0" w:type="dxa"/>
              <w:left w:w="62" w:type="dxa"/>
              <w:bottom w:w="0" w:type="dxa"/>
              <w:right w:w="62" w:type="dxa"/>
            </w:tcMar>
          </w:tcPr>
          <w:p w:rsidR="00000000" w:rsidP="00326A1C">
            <w:pPr>
              <w:pStyle w:val="BodyText"/>
              <w:rPr>
                <w:lang w:val="en-NZ"/>
              </w:rPr>
            </w:pPr>
            <w:r w:rsidRPr="00326A1C">
              <w:rPr>
                <w:rStyle w:val="SpecialBold"/>
              </w:rPr>
              <w:t>PERFORMANCE CRITERIA</w:t>
            </w:r>
          </w:p>
        </w:tc>
      </w:tr>
      <w:tr w:rsidTr="003155D4">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326A1C">
            <w:pPr>
              <w:pStyle w:val="List"/>
              <w:rPr>
                <w:lang w:val="en-NZ"/>
              </w:rPr>
            </w:pPr>
            <w:r w:rsidRPr="00326A1C">
              <w:t>1</w:t>
            </w:r>
            <w:r w:rsidRPr="00326A1C">
              <w:tab/>
              <w:t>Review medical grade footwear</w:t>
            </w:r>
          </w:p>
        </w:tc>
        <w:tc>
          <w:tcPr>
            <w:tcW w:w="6834" w:type="dxa"/>
            <w:tcBorders>
              <w:top w:val="nil"/>
              <w:left w:val="nil"/>
              <w:bottom w:val="nil"/>
              <w:right w:val="nil"/>
            </w:tcBorders>
            <w:tcMar>
              <w:top w:w="0" w:type="dxa"/>
              <w:left w:w="62" w:type="dxa"/>
              <w:bottom w:w="0" w:type="dxa"/>
              <w:right w:w="62" w:type="dxa"/>
            </w:tcMar>
          </w:tcPr>
          <w:p w:rsidR="00000000" w:rsidRPr="00326A1C" w:rsidP="00326A1C">
            <w:pPr>
              <w:pStyle w:val="List"/>
            </w:pPr>
            <w:r w:rsidRPr="00326A1C">
              <w:t>1.1</w:t>
            </w:r>
            <w:r w:rsidRPr="00326A1C">
              <w:tab/>
              <w:t>Modification requirements and specifications are reviewed to confirm required information has been provided prior to modification</w:t>
            </w:r>
          </w:p>
          <w:p w:rsidR="00000000" w:rsidP="00326A1C">
            <w:pPr>
              <w:pStyle w:val="List"/>
              <w:rPr>
                <w:lang w:val="en-NZ"/>
              </w:rPr>
            </w:pPr>
            <w:r w:rsidRPr="00326A1C">
              <w:t>1.2</w:t>
            </w:r>
            <w:r w:rsidRPr="00326A1C">
              <w:tab/>
            </w:r>
            <w:r w:rsidRPr="00326A1C">
              <w:t>Footwear is examined to determine suitability and practicability of modification in relation to specifications</w:t>
            </w:r>
          </w:p>
        </w:tc>
      </w:tr>
      <w:tr w:rsidTr="003155D4">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326A1C">
            <w:pPr>
              <w:pStyle w:val="List"/>
              <w:rPr>
                <w:lang w:val="en-NZ"/>
              </w:rPr>
            </w:pPr>
            <w:r w:rsidRPr="00326A1C">
              <w:t>2</w:t>
            </w:r>
            <w:r w:rsidRPr="00326A1C">
              <w:tab/>
              <w:t>Determine resources required to modify or repair medical grade footwear</w:t>
            </w:r>
          </w:p>
        </w:tc>
        <w:tc>
          <w:tcPr>
            <w:tcW w:w="6834" w:type="dxa"/>
            <w:tcBorders>
              <w:top w:val="nil"/>
              <w:left w:val="nil"/>
              <w:bottom w:val="nil"/>
              <w:right w:val="nil"/>
            </w:tcBorders>
            <w:tcMar>
              <w:top w:w="0" w:type="dxa"/>
              <w:left w:w="62" w:type="dxa"/>
              <w:bottom w:w="0" w:type="dxa"/>
              <w:right w:w="62" w:type="dxa"/>
            </w:tcMar>
          </w:tcPr>
          <w:p w:rsidR="00000000" w:rsidRPr="00326A1C" w:rsidP="00326A1C">
            <w:pPr>
              <w:pStyle w:val="List"/>
            </w:pPr>
            <w:r w:rsidRPr="00326A1C">
              <w:t>2.1</w:t>
            </w:r>
            <w:r w:rsidRPr="00326A1C">
              <w:tab/>
              <w:t>Appropriate modification techniques are selected to ensure compati</w:t>
            </w:r>
            <w:r w:rsidRPr="00326A1C">
              <w:t>bility and durability</w:t>
            </w:r>
          </w:p>
          <w:p w:rsidR="00000000" w:rsidP="00326A1C">
            <w:pPr>
              <w:pStyle w:val="List"/>
              <w:rPr>
                <w:lang w:val="en-NZ"/>
              </w:rPr>
            </w:pPr>
            <w:r w:rsidRPr="00326A1C">
              <w:t>2.2</w:t>
            </w:r>
            <w:r w:rsidRPr="00326A1C">
              <w:tab/>
            </w:r>
            <w:r w:rsidRPr="00326A1C">
              <w:rPr>
                <w:rStyle w:val="BoldandItalics"/>
              </w:rPr>
              <w:t>Materials</w:t>
            </w:r>
            <w:r w:rsidRPr="00326A1C">
              <w:t xml:space="preserve"> to make modifications and repairs are selected to match medical grade footwear design requirements</w:t>
            </w:r>
          </w:p>
        </w:tc>
      </w:tr>
      <w:tr w:rsidTr="003155D4">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326A1C">
            <w:pPr>
              <w:pStyle w:val="List"/>
              <w:rPr>
                <w:lang w:val="en-NZ"/>
              </w:rPr>
            </w:pPr>
            <w:r w:rsidRPr="00326A1C">
              <w:t>3</w:t>
            </w:r>
            <w:r w:rsidRPr="00326A1C">
              <w:tab/>
              <w:t>Make modifications or repairs</w:t>
            </w:r>
          </w:p>
        </w:tc>
        <w:tc>
          <w:tcPr>
            <w:tcW w:w="6834" w:type="dxa"/>
            <w:tcBorders>
              <w:top w:val="nil"/>
              <w:left w:val="nil"/>
              <w:bottom w:val="nil"/>
              <w:right w:val="nil"/>
            </w:tcBorders>
            <w:tcMar>
              <w:top w:w="0" w:type="dxa"/>
              <w:left w:w="62" w:type="dxa"/>
              <w:bottom w:w="0" w:type="dxa"/>
              <w:right w:w="62" w:type="dxa"/>
            </w:tcMar>
          </w:tcPr>
          <w:p w:rsidR="00000000" w:rsidRPr="00326A1C" w:rsidP="00326A1C">
            <w:pPr>
              <w:pStyle w:val="List"/>
            </w:pPr>
            <w:r w:rsidRPr="00326A1C">
              <w:t>3.1</w:t>
            </w:r>
            <w:r w:rsidRPr="00326A1C">
              <w:tab/>
            </w:r>
            <w:r w:rsidRPr="00326A1C">
              <w:rPr>
                <w:rStyle w:val="BoldandItalics"/>
              </w:rPr>
              <w:t>Equipment</w:t>
            </w:r>
            <w:r w:rsidRPr="00326A1C">
              <w:t xml:space="preserve"> is checked to confirm compliance with manufacturer operating instructions</w:t>
            </w:r>
          </w:p>
          <w:p w:rsidR="00000000" w:rsidRPr="00326A1C" w:rsidP="00326A1C">
            <w:pPr>
              <w:pStyle w:val="List"/>
            </w:pPr>
            <w:r w:rsidRPr="00326A1C">
              <w:t>3.2</w:t>
            </w:r>
            <w:r w:rsidRPr="00326A1C">
              <w:tab/>
              <w:t xml:space="preserve">Modification and repair compounds such as glues and resins are stored and used in accordance with </w:t>
            </w:r>
            <w:r w:rsidRPr="00326A1C">
              <w:rPr>
                <w:rStyle w:val="BoldandItalics"/>
              </w:rPr>
              <w:t>OHS practices</w:t>
            </w:r>
            <w:r w:rsidRPr="00326A1C">
              <w:t xml:space="preserve"> and manufacturer guidelines</w:t>
            </w:r>
          </w:p>
          <w:p w:rsidR="00000000" w:rsidRPr="00326A1C" w:rsidP="00326A1C">
            <w:pPr>
              <w:pStyle w:val="List"/>
            </w:pPr>
            <w:r w:rsidRPr="00326A1C">
              <w:t>3.3</w:t>
            </w:r>
            <w:r w:rsidRPr="00326A1C">
              <w:tab/>
              <w:t>Footwear is appropriately prepared for modification</w:t>
            </w:r>
          </w:p>
          <w:p w:rsidR="00000000" w:rsidP="00326A1C">
            <w:pPr>
              <w:pStyle w:val="List"/>
              <w:rPr>
                <w:lang w:val="en-NZ"/>
              </w:rPr>
            </w:pPr>
            <w:r w:rsidRPr="00326A1C">
              <w:t>3.4</w:t>
            </w:r>
            <w:r w:rsidRPr="00326A1C">
              <w:tab/>
            </w:r>
            <w:r w:rsidRPr="00326A1C">
              <w:t>Modification to footwear is conducted to ensure compliance with specifications or requirements</w:t>
            </w:r>
          </w:p>
        </w:tc>
      </w:tr>
      <w:tr w:rsidTr="003155D4">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326A1C">
            <w:pPr>
              <w:pStyle w:val="List"/>
              <w:rPr>
                <w:lang w:val="en-NZ"/>
              </w:rPr>
            </w:pPr>
            <w:r w:rsidRPr="00326A1C">
              <w:t>4</w:t>
            </w:r>
            <w:r w:rsidRPr="00326A1C">
              <w:tab/>
              <w:t>Finish medical grade footwear</w:t>
            </w:r>
          </w:p>
        </w:tc>
        <w:tc>
          <w:tcPr>
            <w:tcW w:w="6834" w:type="dxa"/>
            <w:tcBorders>
              <w:top w:val="nil"/>
              <w:left w:val="nil"/>
              <w:bottom w:val="nil"/>
              <w:right w:val="nil"/>
            </w:tcBorders>
            <w:tcMar>
              <w:top w:w="0" w:type="dxa"/>
              <w:left w:w="62" w:type="dxa"/>
              <w:bottom w:w="0" w:type="dxa"/>
              <w:right w:w="62" w:type="dxa"/>
            </w:tcMar>
          </w:tcPr>
          <w:p w:rsidR="00000000" w:rsidRPr="00326A1C" w:rsidP="00326A1C">
            <w:pPr>
              <w:pStyle w:val="List"/>
            </w:pPr>
            <w:r w:rsidRPr="00326A1C">
              <w:t>4.1</w:t>
            </w:r>
            <w:r w:rsidRPr="00326A1C">
              <w:tab/>
              <w:t>Detailed information obtained from final fitting is reviewed and steps for implementing any changes to footwear are initiate</w:t>
            </w:r>
            <w:r w:rsidRPr="00326A1C">
              <w:t>d</w:t>
            </w:r>
          </w:p>
          <w:p w:rsidR="00000000" w:rsidP="00326A1C">
            <w:pPr>
              <w:pStyle w:val="List"/>
              <w:rPr>
                <w:lang w:val="en-NZ"/>
              </w:rPr>
            </w:pPr>
            <w:r w:rsidRPr="00326A1C">
              <w:t>4.2</w:t>
            </w:r>
            <w:r w:rsidRPr="00326A1C">
              <w:tab/>
              <w:t xml:space="preserve">Finishing off is carried out, final components added and product given final check to ensure compliance with established quality standards prior to delivery to client as appropriate </w:t>
            </w:r>
          </w:p>
        </w:tc>
      </w:tr>
      <w:tr w:rsidTr="003155D4">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326A1C">
            <w:pPr>
              <w:pStyle w:val="List"/>
              <w:rPr>
                <w:lang w:val="en-NZ"/>
              </w:rPr>
            </w:pPr>
            <w:r w:rsidRPr="00326A1C">
              <w:t>5</w:t>
            </w:r>
            <w:r w:rsidRPr="00326A1C">
              <w:tab/>
              <w:t>Maintain records</w:t>
            </w:r>
          </w:p>
        </w:tc>
        <w:tc>
          <w:tcPr>
            <w:tcW w:w="6834" w:type="dxa"/>
            <w:tcBorders>
              <w:top w:val="nil"/>
              <w:left w:val="nil"/>
              <w:bottom w:val="nil"/>
              <w:right w:val="nil"/>
            </w:tcBorders>
            <w:tcMar>
              <w:top w:w="0" w:type="dxa"/>
              <w:left w:w="62" w:type="dxa"/>
              <w:bottom w:w="0" w:type="dxa"/>
              <w:right w:w="62" w:type="dxa"/>
            </w:tcMar>
          </w:tcPr>
          <w:p w:rsidR="00000000" w:rsidRPr="00326A1C" w:rsidP="00326A1C">
            <w:pPr>
              <w:pStyle w:val="List"/>
            </w:pPr>
            <w:r w:rsidRPr="00326A1C">
              <w:t>5.1</w:t>
            </w:r>
            <w:r w:rsidRPr="00326A1C">
              <w:tab/>
              <w:t xml:space="preserve">Client files are maintained </w:t>
            </w:r>
          </w:p>
          <w:p w:rsidR="00000000" w:rsidRPr="00326A1C" w:rsidP="00326A1C">
            <w:pPr>
              <w:pStyle w:val="List"/>
            </w:pPr>
            <w:r w:rsidRPr="00326A1C">
              <w:t>5.2</w:t>
            </w:r>
            <w:r w:rsidRPr="00326A1C">
              <w:tab/>
              <w:t>Administra</w:t>
            </w:r>
            <w:r w:rsidRPr="00326A1C">
              <w:t xml:space="preserve">tive tasks are completed </w:t>
            </w:r>
          </w:p>
        </w:tc>
      </w:tr>
    </w:tbl>
    <w:p w:rsidR="00000000" w:rsidRPr="00326A1C" w:rsidP="00326A1C">
      <w:pPr>
        <w:pStyle w:val="BodyText"/>
      </w:pPr>
    </w:p>
    <w:p w:rsidR="00000000" w:rsidRPr="00326A1C" w:rsidP="00326A1C">
      <w:pPr>
        <w:pStyle w:val="AllowPageBreak"/>
      </w:pPr>
    </w:p>
    <w:p w:rsidR="00000000" w:rsidRPr="00326A1C" w:rsidP="00326A1C">
      <w:pPr>
        <w:pStyle w:val="Heading1"/>
      </w:pPr>
      <w:bookmarkStart w:id="9" w:name="O_95591"/>
      <w:bookmarkEnd w:id="9"/>
      <w:r w:rsidRPr="00326A1C">
        <w:t>Required Skills and Knowledge</w:t>
      </w:r>
    </w:p>
    <w:tbl>
      <w:tblPr>
        <w:tblW w:w="0" w:type="auto"/>
        <w:tblLayout w:type="fixed"/>
        <w:tblCellMar>
          <w:left w:w="62" w:type="dxa"/>
          <w:right w:w="62" w:type="dxa"/>
        </w:tblCellMar>
        <w:tblLook w:val="0000"/>
      </w:tblPr>
      <w:tblGrid>
        <w:gridCol w:w="9112"/>
      </w:tblGrid>
      <w:tr w:rsidTr="003155D4">
        <w:tblPrEx>
          <w:tblW w:w="0" w:type="auto"/>
          <w:tblLayout w:type="fixed"/>
          <w:tblCellMar>
            <w:left w:w="62" w:type="dxa"/>
            <w:right w:w="62" w:type="dxa"/>
          </w:tblCellMar>
          <w:tblLook w:val="0000"/>
        </w:tblPrEx>
        <w:trPr>
          <w:tblHeader/>
        </w:trPr>
        <w:tc>
          <w:tcPr>
            <w:tcW w:w="9112" w:type="dxa"/>
            <w:tcBorders>
              <w:top w:val="nil"/>
              <w:left w:val="nil"/>
              <w:bottom w:val="nil"/>
              <w:right w:val="nil"/>
            </w:tcBorders>
            <w:tcMar>
              <w:top w:w="0" w:type="dxa"/>
              <w:left w:w="62" w:type="dxa"/>
              <w:bottom w:w="0" w:type="dxa"/>
              <w:right w:w="62" w:type="dxa"/>
            </w:tcMar>
          </w:tcPr>
          <w:p w:rsidR="00000000" w:rsidRPr="00326A1C" w:rsidP="00326A1C">
            <w:pPr>
              <w:pStyle w:val="BodyText"/>
              <w:rPr>
                <w:rStyle w:val="SpecialBold"/>
              </w:rPr>
            </w:pPr>
          </w:p>
          <w:p w:rsidR="00000000" w:rsidP="00326A1C">
            <w:pPr>
              <w:pStyle w:val="BodyText"/>
              <w:rPr>
                <w:rFonts w:ascii="Tahoma" w:hAnsi="Tahoma"/>
                <w:lang w:val="en-NZ"/>
              </w:rPr>
            </w:pPr>
            <w:r w:rsidRPr="00326A1C">
              <w:t>This describes the essential skills and knowledge and their level, required for this unit.</w:t>
            </w:r>
          </w:p>
        </w:tc>
      </w:tr>
      <w:tr w:rsidTr="003155D4">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326A1C" w:rsidP="00326A1C">
            <w:pPr>
              <w:pStyle w:val="BodyText"/>
            </w:pPr>
            <w:r w:rsidRPr="00326A1C">
              <w:t>Demonstrates knowledge of:</w:t>
            </w:r>
          </w:p>
          <w:p w:rsidR="00000000" w:rsidRPr="00326A1C" w:rsidP="00326A1C">
            <w:pPr>
              <w:pStyle w:val="ListBullet"/>
            </w:pPr>
            <w:r w:rsidRPr="00326A1C">
              <w:t>full range of procedures to review footwear</w:t>
            </w:r>
          </w:p>
          <w:p w:rsidR="00000000" w:rsidRPr="00326A1C" w:rsidP="00326A1C">
            <w:pPr>
              <w:pStyle w:val="ListBullet"/>
            </w:pPr>
            <w:r w:rsidRPr="00326A1C">
              <w:t>assessment criteria to determine modification requirements of new and old footwear (design, fit/size, structure, features, function, technical)</w:t>
            </w:r>
          </w:p>
          <w:p w:rsidR="00000000" w:rsidRPr="00326A1C" w:rsidP="00326A1C">
            <w:pPr>
              <w:pStyle w:val="ListBullet"/>
            </w:pPr>
            <w:r w:rsidRPr="00326A1C">
              <w:t>full range of modification designs and their purposes in relation to footwear problems</w:t>
            </w:r>
          </w:p>
          <w:p w:rsidR="00000000" w:rsidRPr="00326A1C" w:rsidP="00326A1C">
            <w:pPr>
              <w:pStyle w:val="ListBullet"/>
            </w:pPr>
            <w:r w:rsidRPr="00326A1C">
              <w:t>procedures for making mod</w:t>
            </w:r>
            <w:r w:rsidRPr="00326A1C">
              <w:t>ifications or repairs, including inclusion and allowance for orthoses, newness of materials, tissue tolerance etc.</w:t>
            </w:r>
          </w:p>
          <w:p w:rsidR="00000000" w:rsidRPr="00326A1C" w:rsidP="00326A1C">
            <w:pPr>
              <w:pStyle w:val="ListBullet"/>
            </w:pPr>
            <w:r w:rsidRPr="00326A1C">
              <w:t>applied anthropometrics of the foot, the variables in and effects of physical force systems (orthoses and footwear) on the body and dimension</w:t>
            </w:r>
            <w:r w:rsidRPr="00326A1C">
              <w:t>al, shape and other physical characteristics of commercial footwear</w:t>
            </w:r>
          </w:p>
          <w:p w:rsidR="00000000" w:rsidRPr="00326A1C" w:rsidP="00326A1C">
            <w:pPr>
              <w:pStyle w:val="ListBullet"/>
            </w:pPr>
            <w:r w:rsidRPr="00326A1C">
              <w:t>footwear construction and standards; terminology; diagnostic and definitive constructions; modification processes; materials and tools and equipment used</w:t>
            </w:r>
          </w:p>
          <w:p w:rsidR="00000000" w:rsidRPr="00326A1C" w:rsidP="00326A1C">
            <w:pPr>
              <w:pStyle w:val="ListBullet"/>
            </w:pPr>
            <w:r w:rsidRPr="00326A1C">
              <w:t>other practitioners in the field a</w:t>
            </w:r>
            <w:r w:rsidRPr="00326A1C">
              <w:t>nd in major related fields, including their roles, capabilities and limitations</w:t>
            </w:r>
          </w:p>
          <w:p w:rsidR="00000000" w:rsidRPr="00326A1C" w:rsidP="00326A1C">
            <w:pPr>
              <w:pStyle w:val="ListBullet"/>
            </w:pPr>
            <w:r w:rsidRPr="00326A1C">
              <w:t>safety and environmental aspects of relevant workplace activities</w:t>
            </w:r>
          </w:p>
          <w:p w:rsidR="00000000" w:rsidRPr="00326A1C" w:rsidP="00326A1C">
            <w:pPr>
              <w:pStyle w:val="ListBullet"/>
            </w:pPr>
            <w:r w:rsidRPr="00326A1C">
              <w:t>OHS practices, including hazard identification and control measures</w:t>
            </w:r>
          </w:p>
          <w:p w:rsidR="00000000" w:rsidRPr="00326A1C" w:rsidP="00326A1C">
            <w:pPr>
              <w:pStyle w:val="ListBullet"/>
            </w:pPr>
            <w:r w:rsidRPr="00326A1C">
              <w:t>quality practices</w:t>
            </w:r>
          </w:p>
          <w:p w:rsidR="00000000" w:rsidRPr="00326A1C" w:rsidP="00326A1C">
            <w:pPr>
              <w:pStyle w:val="ListBullet"/>
            </w:pPr>
            <w:r w:rsidRPr="00326A1C">
              <w:t>workplace practices</w:t>
            </w:r>
          </w:p>
          <w:p w:rsidR="00000000" w:rsidP="00326A1C">
            <w:pPr>
              <w:pStyle w:val="ListBullet"/>
              <w:rPr>
                <w:lang w:val="en-NZ"/>
              </w:rPr>
            </w:pPr>
            <w:r w:rsidRPr="00326A1C">
              <w:t>reco</w:t>
            </w:r>
            <w:r w:rsidRPr="00326A1C">
              <w:t>rding and reporting practices</w:t>
            </w:r>
          </w:p>
        </w:tc>
      </w:tr>
      <w:tr w:rsidTr="003155D4">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326A1C" w:rsidP="00326A1C">
            <w:pPr>
              <w:pStyle w:val="BodyText"/>
            </w:pPr>
            <w:r w:rsidRPr="00326A1C">
              <w:t>Demonstrates skills to:</w:t>
            </w:r>
          </w:p>
          <w:p w:rsidR="00000000" w:rsidRPr="00326A1C" w:rsidP="00326A1C">
            <w:pPr>
              <w:pStyle w:val="ListBullet"/>
            </w:pPr>
            <w:r w:rsidRPr="00326A1C">
              <w:t>evaluate footwear to determine repair or modification options</w:t>
            </w:r>
          </w:p>
          <w:p w:rsidR="00000000" w:rsidRPr="00326A1C" w:rsidP="00326A1C">
            <w:pPr>
              <w:pStyle w:val="ListBullet"/>
            </w:pPr>
            <w:r w:rsidRPr="00326A1C">
              <w:t>select materials and techniques appropriate for required modification and repair</w:t>
            </w:r>
          </w:p>
          <w:p w:rsidR="00000000" w:rsidRPr="00326A1C" w:rsidP="00326A1C">
            <w:pPr>
              <w:pStyle w:val="ListBullet"/>
            </w:pPr>
            <w:r w:rsidRPr="00326A1C">
              <w:t>use hand tools and machinery to undertake modifications</w:t>
            </w:r>
          </w:p>
          <w:p w:rsidR="00000000" w:rsidRPr="00326A1C" w:rsidP="00326A1C">
            <w:pPr>
              <w:pStyle w:val="ListBullet"/>
            </w:pPr>
            <w:r w:rsidRPr="00326A1C">
              <w:t>communicate effectively with the client to obtain clear and precise information about problems with the footwear</w:t>
            </w:r>
          </w:p>
          <w:p w:rsidR="00000000" w:rsidRPr="00326A1C" w:rsidP="00326A1C">
            <w:pPr>
              <w:pStyle w:val="ListBullet"/>
            </w:pPr>
            <w:r w:rsidRPr="00326A1C">
              <w:t>evaluate, problem solving and address a variety of design and modification problems</w:t>
            </w:r>
          </w:p>
          <w:p w:rsidR="00000000" w:rsidRPr="00326A1C" w:rsidP="00326A1C">
            <w:pPr>
              <w:pStyle w:val="ListBullet"/>
            </w:pPr>
            <w:r w:rsidRPr="00326A1C">
              <w:t>communicate and work effectively with work colleagues, asso</w:t>
            </w:r>
            <w:r w:rsidRPr="00326A1C">
              <w:t>ciates and clients, encompassing teamwork, client confidentiality and appropriate communication and interpersonal skills</w:t>
            </w:r>
          </w:p>
          <w:p w:rsidR="00000000" w:rsidRPr="00326A1C" w:rsidP="00326A1C">
            <w:pPr>
              <w:pStyle w:val="ListBullet"/>
            </w:pPr>
            <w:r w:rsidRPr="00326A1C">
              <w:t>consult and liaise in a professional manner with people external to the enterprise such as allied health professionals and government a</w:t>
            </w:r>
            <w:r w:rsidRPr="00326A1C">
              <w:t>gencies</w:t>
            </w:r>
          </w:p>
          <w:p w:rsidR="00000000" w:rsidRPr="00326A1C" w:rsidP="00326A1C">
            <w:pPr>
              <w:pStyle w:val="ListBullet"/>
            </w:pPr>
            <w:r w:rsidRPr="00326A1C">
              <w:t>communicate and interact effectively with clients, component suppliers and in the workplace</w:t>
            </w:r>
          </w:p>
          <w:p w:rsidR="00000000" w:rsidRPr="00326A1C" w:rsidP="00326A1C">
            <w:pPr>
              <w:pStyle w:val="ListBullet"/>
            </w:pPr>
            <w:r w:rsidRPr="00326A1C">
              <w:t>establish and interpret procedures and processes</w:t>
            </w:r>
          </w:p>
          <w:p w:rsidR="00000000" w:rsidRPr="00326A1C" w:rsidP="00326A1C">
            <w:pPr>
              <w:pStyle w:val="ListBullet"/>
            </w:pPr>
            <w:r w:rsidRPr="00326A1C">
              <w:t>determine report requirements and presenting reports and information in appropriate formats</w:t>
            </w:r>
          </w:p>
          <w:p w:rsidR="00000000" w:rsidRPr="00326A1C" w:rsidP="00326A1C">
            <w:pPr>
              <w:pStyle w:val="ListBullet"/>
            </w:pPr>
            <w:r w:rsidRPr="00326A1C">
              <w:t>read, interpret</w:t>
            </w:r>
            <w:r w:rsidRPr="00326A1C">
              <w:t xml:space="preserve"> and follow information on work specifications, standard operating procedures and work instructions and other reference material</w:t>
            </w:r>
          </w:p>
          <w:p w:rsidR="00000000" w:rsidRPr="00326A1C" w:rsidP="00326A1C">
            <w:pPr>
              <w:pStyle w:val="ListBullet"/>
            </w:pPr>
            <w:r w:rsidRPr="00326A1C">
              <w:t>maintain accurate records</w:t>
            </w:r>
          </w:p>
          <w:p w:rsidR="00000000" w:rsidRPr="00326A1C" w:rsidP="00326A1C">
            <w:pPr>
              <w:pStyle w:val="ListBullet"/>
            </w:pPr>
            <w:r w:rsidRPr="00326A1C">
              <w:t>communicate within the workplace</w:t>
            </w:r>
          </w:p>
          <w:p w:rsidR="00000000" w:rsidRPr="00326A1C" w:rsidP="00326A1C">
            <w:pPr>
              <w:pStyle w:val="ListBullet"/>
            </w:pPr>
            <w:r w:rsidRPr="00326A1C">
              <w:t>sequence operations</w:t>
            </w:r>
          </w:p>
          <w:p w:rsidR="00000000" w:rsidRPr="00326A1C" w:rsidP="00326A1C">
            <w:pPr>
              <w:pStyle w:val="ListBullet"/>
            </w:pPr>
            <w:r w:rsidRPr="00326A1C">
              <w:t>meet specifications</w:t>
            </w:r>
          </w:p>
          <w:p w:rsidR="00000000" w:rsidRPr="00326A1C" w:rsidP="00326A1C">
            <w:pPr>
              <w:pStyle w:val="ListBullet"/>
            </w:pPr>
            <w:r w:rsidRPr="00326A1C">
              <w:t>clarify and check task-related information</w:t>
            </w:r>
          </w:p>
          <w:p w:rsidR="00000000" w:rsidRPr="00326A1C" w:rsidP="00326A1C">
            <w:pPr>
              <w:pStyle w:val="ListBullet"/>
            </w:pPr>
            <w:r w:rsidRPr="00326A1C">
              <w:t>carry out work according to OHS practices</w:t>
            </w:r>
          </w:p>
        </w:tc>
      </w:tr>
    </w:tbl>
    <w:p w:rsidR="00000000" w:rsidRPr="00326A1C" w:rsidP="00326A1C">
      <w:pPr>
        <w:pStyle w:val="BodyText"/>
      </w:pPr>
    </w:p>
    <w:p w:rsidR="00000000" w:rsidRPr="00326A1C" w:rsidP="00326A1C">
      <w:pPr>
        <w:pStyle w:val="AllowPageBreak"/>
      </w:pPr>
    </w:p>
    <w:p w:rsidR="00000000" w:rsidRPr="00326A1C" w:rsidP="00326A1C">
      <w:pPr>
        <w:pStyle w:val="Heading1"/>
      </w:pPr>
      <w:bookmarkStart w:id="10" w:name="O_95592"/>
      <w:bookmarkEnd w:id="10"/>
      <w:r w:rsidRPr="00326A1C">
        <w:t>Evidence Guide</w:t>
      </w:r>
    </w:p>
    <w:tbl>
      <w:tblPr>
        <w:tblW w:w="0" w:type="auto"/>
        <w:tblLayout w:type="fixed"/>
        <w:tblCellMar>
          <w:left w:w="62" w:type="dxa"/>
          <w:right w:w="62" w:type="dxa"/>
        </w:tblCellMar>
        <w:tblLook w:val="0000"/>
      </w:tblPr>
      <w:tblGrid>
        <w:gridCol w:w="2278"/>
        <w:gridCol w:w="6834"/>
      </w:tblGrid>
      <w:tr w:rsidTr="003155D4">
        <w:tblPrEx>
          <w:tblW w:w="0" w:type="auto"/>
          <w:tblLayout w:type="fixed"/>
          <w:tblCellMar>
            <w:left w:w="62" w:type="dxa"/>
            <w:right w:w="62" w:type="dxa"/>
          </w:tblCellMar>
          <w:tblLook w:val="0000"/>
        </w:tblPrEx>
        <w:trPr>
          <w:tblHeader/>
        </w:trPr>
        <w:tc>
          <w:tcPr>
            <w:tcW w:w="9112" w:type="dxa"/>
            <w:gridSpan w:val="2"/>
            <w:tcBorders>
              <w:top w:val="nil"/>
              <w:left w:val="nil"/>
              <w:bottom w:val="nil"/>
              <w:right w:val="nil"/>
            </w:tcBorders>
            <w:tcMar>
              <w:top w:w="0" w:type="dxa"/>
              <w:left w:w="62" w:type="dxa"/>
              <w:bottom w:w="0" w:type="dxa"/>
              <w:right w:w="62" w:type="dxa"/>
            </w:tcMar>
          </w:tcPr>
          <w:p w:rsidR="00000000" w:rsidRPr="00326A1C" w:rsidP="00326A1C">
            <w:pPr>
              <w:pStyle w:val="BodyText"/>
              <w:rPr>
                <w:rStyle w:val="SpecialBold"/>
              </w:rPr>
            </w:pPr>
          </w:p>
          <w:p w:rsidR="00000000" w:rsidP="00326A1C">
            <w:pPr>
              <w:pStyle w:val="BodyText"/>
              <w:rPr>
                <w:rFonts w:ascii="Tahoma" w:hAnsi="Tahoma"/>
                <w:lang w:val="en-NZ"/>
              </w:rPr>
            </w:pPr>
            <w:r w:rsidRPr="00326A1C">
              <w:t>The Evidence Guide provides advice on assessment and must be read in conjunction with the Performance Criteria, Required Skills and Knowle</w:t>
            </w:r>
            <w:r w:rsidRPr="00326A1C">
              <w:t>dge, the Range Statement and the Assessment Guidelines for the Training Package.</w:t>
            </w:r>
          </w:p>
        </w:tc>
      </w:tr>
      <w:tr w:rsidTr="003155D4">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326A1C">
            <w:pPr>
              <w:pStyle w:val="BodyText"/>
              <w:rPr>
                <w:lang w:val="en-NZ"/>
              </w:rPr>
            </w:pPr>
            <w:r w:rsidRPr="00326A1C">
              <w:rPr>
                <w:rStyle w:val="SpecialBold"/>
              </w:rPr>
              <w:t>Critical aspects for assessment and evidence required to demonstrate competency in this unit</w:t>
            </w:r>
          </w:p>
        </w:tc>
        <w:tc>
          <w:tcPr>
            <w:tcW w:w="6834" w:type="dxa"/>
            <w:tcBorders>
              <w:top w:val="nil"/>
              <w:left w:val="nil"/>
              <w:bottom w:val="nil"/>
              <w:right w:val="nil"/>
            </w:tcBorders>
            <w:tcMar>
              <w:top w:w="0" w:type="dxa"/>
              <w:left w:w="62" w:type="dxa"/>
              <w:bottom w:w="0" w:type="dxa"/>
              <w:right w:w="62" w:type="dxa"/>
            </w:tcMar>
          </w:tcPr>
          <w:p w:rsidR="00000000" w:rsidRPr="00326A1C" w:rsidP="00326A1C">
            <w:pPr>
              <w:pStyle w:val="BodyText"/>
            </w:pPr>
            <w:r w:rsidRPr="00326A1C">
              <w:t>Demonstrates skills and knowledge to:</w:t>
            </w:r>
          </w:p>
          <w:p w:rsidR="00000000" w:rsidRPr="00326A1C" w:rsidP="00326A1C">
            <w:pPr>
              <w:pStyle w:val="ListBullet"/>
            </w:pPr>
            <w:r w:rsidRPr="00326A1C">
              <w:t xml:space="preserve">interpret order forms and specifications defining footwear modification requirements </w:t>
            </w:r>
          </w:p>
          <w:p w:rsidR="00000000" w:rsidRPr="00326A1C" w:rsidP="00326A1C">
            <w:pPr>
              <w:pStyle w:val="ListBullet"/>
            </w:pPr>
            <w:r w:rsidRPr="00326A1C">
              <w:t xml:space="preserve">identify and confirm costs, timelines etc. </w:t>
            </w:r>
          </w:p>
          <w:p w:rsidR="00000000" w:rsidRPr="00326A1C" w:rsidP="00326A1C">
            <w:pPr>
              <w:pStyle w:val="ListBullet"/>
            </w:pPr>
            <w:r w:rsidRPr="00326A1C">
              <w:t>conduct tests to aid in deciding how repairs or modification are to be carried out in relation to footwear problem</w:t>
            </w:r>
          </w:p>
          <w:p w:rsidR="00000000" w:rsidRPr="00326A1C" w:rsidP="00326A1C">
            <w:pPr>
              <w:pStyle w:val="ListBullet"/>
            </w:pPr>
            <w:r w:rsidRPr="00326A1C">
              <w:t>record caus</w:t>
            </w:r>
            <w:r w:rsidRPr="00326A1C">
              <w:t xml:space="preserve">es of problems and document modification solutions </w:t>
            </w:r>
          </w:p>
          <w:p w:rsidR="00000000" w:rsidRPr="00326A1C" w:rsidP="00326A1C">
            <w:pPr>
              <w:pStyle w:val="ListBullet"/>
            </w:pPr>
            <w:r w:rsidRPr="00326A1C">
              <w:t xml:space="preserve">identify any special construction details and constraints </w:t>
            </w:r>
          </w:p>
          <w:p w:rsidR="00000000" w:rsidRPr="00326A1C" w:rsidP="00326A1C">
            <w:pPr>
              <w:pStyle w:val="ListBullet"/>
            </w:pPr>
            <w:r w:rsidRPr="00326A1C">
              <w:t xml:space="preserve">select materials and techniques to modify footwear </w:t>
            </w:r>
          </w:p>
          <w:p w:rsidR="00000000" w:rsidRPr="00326A1C" w:rsidP="00326A1C">
            <w:pPr>
              <w:pStyle w:val="ListBullet"/>
            </w:pPr>
            <w:r w:rsidRPr="00326A1C">
              <w:t>perform a full range of standard orthopaedic footwear modifications in relation to footwear p</w:t>
            </w:r>
            <w:r w:rsidRPr="00326A1C">
              <w:t xml:space="preserve">roblem </w:t>
            </w:r>
          </w:p>
          <w:p w:rsidR="00000000" w:rsidRPr="00326A1C" w:rsidP="00326A1C">
            <w:pPr>
              <w:pStyle w:val="ListBullet"/>
            </w:pPr>
            <w:r w:rsidRPr="00326A1C">
              <w:t xml:space="preserve">communicate effectively with clients etc. </w:t>
            </w:r>
          </w:p>
          <w:p w:rsidR="00000000" w:rsidRPr="00326A1C" w:rsidP="00326A1C">
            <w:pPr>
              <w:pStyle w:val="ListBullet"/>
            </w:pPr>
            <w:r w:rsidRPr="00326A1C">
              <w:t>apply OHS policies in work operations</w:t>
            </w:r>
          </w:p>
          <w:p w:rsidR="00000000" w:rsidRPr="00326A1C" w:rsidP="00326A1C">
            <w:pPr>
              <w:pStyle w:val="ListBullet"/>
            </w:pPr>
            <w:r w:rsidRPr="00326A1C">
              <w:t xml:space="preserve">maintain accurate records </w:t>
            </w:r>
          </w:p>
          <w:p w:rsidR="00000000" w:rsidRPr="00326A1C" w:rsidP="00326A1C">
            <w:pPr>
              <w:pStyle w:val="BodyText"/>
            </w:pPr>
            <w:r w:rsidRPr="00326A1C">
              <w:t>Consistently applies skills and knowledge when:</w:t>
            </w:r>
          </w:p>
          <w:p w:rsidR="00000000" w:rsidRPr="00326A1C" w:rsidP="00326A1C">
            <w:pPr>
              <w:pStyle w:val="ListBullet"/>
            </w:pPr>
            <w:r w:rsidRPr="00326A1C">
              <w:t>organising work</w:t>
            </w:r>
          </w:p>
          <w:p w:rsidR="00000000" w:rsidRPr="00326A1C" w:rsidP="00326A1C">
            <w:pPr>
              <w:pStyle w:val="ListBullet"/>
            </w:pPr>
            <w:r w:rsidRPr="00326A1C">
              <w:t xml:space="preserve">completing tasks </w:t>
            </w:r>
          </w:p>
          <w:p w:rsidR="00000000" w:rsidRPr="00326A1C" w:rsidP="00326A1C">
            <w:pPr>
              <w:pStyle w:val="ListBullet"/>
            </w:pPr>
            <w:r w:rsidRPr="00326A1C">
              <w:t xml:space="preserve">identifying improvements </w:t>
            </w:r>
          </w:p>
          <w:p w:rsidR="00000000" w:rsidRPr="00326A1C" w:rsidP="00326A1C">
            <w:pPr>
              <w:pStyle w:val="ListBullet"/>
            </w:pPr>
            <w:r w:rsidRPr="00326A1C">
              <w:t>using workplace practices</w:t>
            </w:r>
          </w:p>
          <w:p w:rsidR="00000000" w:rsidRPr="00326A1C" w:rsidP="00326A1C">
            <w:pPr>
              <w:pStyle w:val="ListBullet"/>
            </w:pPr>
            <w:r w:rsidRPr="00326A1C">
              <w:t>using OHS practices</w:t>
            </w:r>
          </w:p>
          <w:p w:rsidR="00000000" w:rsidRPr="00326A1C" w:rsidP="00326A1C">
            <w:pPr>
              <w:pStyle w:val="ListBullet"/>
            </w:pPr>
            <w:r w:rsidRPr="00326A1C">
              <w:t>recording and reporting accidents and incidents</w:t>
            </w:r>
          </w:p>
          <w:p w:rsidR="00000000" w:rsidRPr="00326A1C" w:rsidP="00326A1C">
            <w:pPr>
              <w:pStyle w:val="ListBullet"/>
            </w:pPr>
            <w:r w:rsidRPr="00326A1C">
              <w:t>assessing operational readiness of equipment used and work processes</w:t>
            </w:r>
          </w:p>
          <w:p w:rsidR="00000000" w:rsidRPr="00326A1C" w:rsidP="00326A1C">
            <w:pPr>
              <w:pStyle w:val="ListBullet"/>
            </w:pPr>
            <w:r w:rsidRPr="00326A1C">
              <w:t>recognising and adapting to cultural differences in the workplace, including modes of behaviour and interactions</w:t>
            </w:r>
          </w:p>
          <w:p w:rsidR="00000000" w:rsidP="00326A1C">
            <w:pPr>
              <w:pStyle w:val="ListBullet"/>
              <w:rPr>
                <w:lang w:val="en-NZ"/>
              </w:rPr>
            </w:pPr>
            <w:r w:rsidRPr="00326A1C">
              <w:t>comple</w:t>
            </w:r>
            <w:r w:rsidRPr="00326A1C">
              <w:t>ting work systematically with attention to detail without damage to goods and equipment</w:t>
            </w:r>
          </w:p>
        </w:tc>
      </w:tr>
      <w:tr w:rsidTr="003155D4">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326A1C">
            <w:pPr>
              <w:pStyle w:val="BodyText"/>
              <w:rPr>
                <w:lang w:val="en-NZ"/>
              </w:rPr>
            </w:pPr>
            <w:r w:rsidRPr="00326A1C">
              <w:rPr>
                <w:rStyle w:val="SpecialBold"/>
              </w:rPr>
              <w:t>Context and specific resources for assessment</w:t>
            </w:r>
          </w:p>
        </w:tc>
        <w:tc>
          <w:tcPr>
            <w:tcW w:w="6834" w:type="dxa"/>
            <w:tcBorders>
              <w:top w:val="nil"/>
              <w:left w:val="nil"/>
              <w:bottom w:val="nil"/>
              <w:right w:val="nil"/>
            </w:tcBorders>
            <w:tcMar>
              <w:top w:w="0" w:type="dxa"/>
              <w:left w:w="62" w:type="dxa"/>
              <w:bottom w:w="0" w:type="dxa"/>
              <w:right w:w="62" w:type="dxa"/>
            </w:tcMar>
          </w:tcPr>
          <w:p w:rsidR="00000000" w:rsidP="00326A1C">
            <w:pPr>
              <w:pStyle w:val="BodyText"/>
              <w:rPr>
                <w:lang w:val="en-NZ"/>
              </w:rPr>
            </w:pPr>
            <w:r w:rsidRPr="00326A1C">
              <w:t>Assessment may occur on the job or in an appropriately simulated environment and requires access to work areas, materials</w:t>
            </w:r>
            <w:r w:rsidRPr="00326A1C">
              <w:t xml:space="preserve"> and equipment and to information on workplace practices and OHS practices.</w:t>
            </w:r>
          </w:p>
        </w:tc>
      </w:tr>
      <w:tr w:rsidTr="003155D4">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326A1C">
            <w:pPr>
              <w:pStyle w:val="BodyText"/>
              <w:rPr>
                <w:lang w:val="en-NZ"/>
              </w:rPr>
            </w:pPr>
            <w:r w:rsidRPr="00326A1C">
              <w:rPr>
                <w:rStyle w:val="SpecialBold"/>
              </w:rPr>
              <w:t>Guidance information for assessment</w:t>
            </w:r>
          </w:p>
        </w:tc>
        <w:tc>
          <w:tcPr>
            <w:tcW w:w="6834" w:type="dxa"/>
            <w:tcBorders>
              <w:top w:val="nil"/>
              <w:left w:val="nil"/>
              <w:bottom w:val="nil"/>
              <w:right w:val="nil"/>
            </w:tcBorders>
            <w:tcMar>
              <w:top w:w="0" w:type="dxa"/>
              <w:left w:w="62" w:type="dxa"/>
              <w:bottom w:w="0" w:type="dxa"/>
              <w:right w:w="62" w:type="dxa"/>
            </w:tcMar>
          </w:tcPr>
          <w:p w:rsidR="00000000" w:rsidRPr="00326A1C" w:rsidP="00326A1C">
            <w:pPr>
              <w:pStyle w:val="BodyText"/>
            </w:pPr>
            <w:r w:rsidRPr="00326A1C">
              <w:t>This unit may be assessed independently or in combination with other relevant units.</w:t>
            </w:r>
          </w:p>
        </w:tc>
      </w:tr>
    </w:tbl>
    <w:p w:rsidR="00000000" w:rsidRPr="00326A1C" w:rsidP="00326A1C">
      <w:pPr>
        <w:pStyle w:val="BodyText"/>
      </w:pPr>
    </w:p>
    <w:p w:rsidR="00000000" w:rsidRPr="00326A1C" w:rsidP="00326A1C">
      <w:pPr>
        <w:pStyle w:val="AllowPageBreak"/>
      </w:pPr>
    </w:p>
    <w:p w:rsidR="00000000" w:rsidRPr="00326A1C" w:rsidP="00326A1C">
      <w:pPr>
        <w:pStyle w:val="Heading1"/>
      </w:pPr>
      <w:bookmarkStart w:id="11" w:name="O_95593"/>
      <w:bookmarkEnd w:id="11"/>
      <w:r w:rsidRPr="00326A1C">
        <w:t>Range Statement</w:t>
      </w:r>
    </w:p>
    <w:tbl>
      <w:tblPr>
        <w:tblW w:w="0" w:type="auto"/>
        <w:tblLayout w:type="fixed"/>
        <w:tblCellMar>
          <w:left w:w="62" w:type="dxa"/>
          <w:right w:w="62" w:type="dxa"/>
        </w:tblCellMar>
        <w:tblLook w:val="0000"/>
      </w:tblPr>
      <w:tblGrid>
        <w:gridCol w:w="2268"/>
        <w:gridCol w:w="6804"/>
        <w:gridCol w:w="40"/>
      </w:tblGrid>
      <w:tr w:rsidTr="003155D4">
        <w:tblPrEx>
          <w:tblW w:w="0" w:type="auto"/>
          <w:tblLayout w:type="fixed"/>
          <w:tblCellMar>
            <w:left w:w="62" w:type="dxa"/>
            <w:right w:w="62" w:type="dxa"/>
          </w:tblCellMar>
          <w:tblLook w:val="0000"/>
        </w:tblPrEx>
        <w:tc>
          <w:tcPr>
            <w:tcW w:w="9112" w:type="dxa"/>
            <w:gridSpan w:val="3"/>
            <w:tcBorders>
              <w:top w:val="nil"/>
              <w:left w:val="nil"/>
              <w:bottom w:val="nil"/>
              <w:right w:val="nil"/>
            </w:tcBorders>
            <w:tcMar>
              <w:top w:w="0" w:type="dxa"/>
              <w:left w:w="62" w:type="dxa"/>
              <w:bottom w:w="0" w:type="dxa"/>
              <w:right w:w="62" w:type="dxa"/>
            </w:tcMar>
          </w:tcPr>
          <w:p w:rsidR="00000000" w:rsidRPr="00326A1C" w:rsidP="00326A1C">
            <w:pPr>
              <w:pStyle w:val="BodyText"/>
            </w:pPr>
            <w:r w:rsidRPr="00326A1C">
              <w:rPr>
                <w:rStyle w:val="SpecialBold"/>
              </w:rPr>
              <w:t>RANGE STATEMENT</w:t>
            </w:r>
          </w:p>
          <w:p w:rsidR="00000000" w:rsidP="00326A1C">
            <w:pPr>
              <w:pStyle w:val="BodyText"/>
              <w:rPr>
                <w:lang w:val="en-NZ"/>
              </w:rPr>
            </w:pPr>
            <w:r w:rsidRPr="00326A1C">
              <w:t>The Range Statement relates to the unit of competency as a whole. It allows for different work environments and situations that may affect performance. Bold italicised wording, if used in the Performance Criteria, is detailed below. Add any essential opera</w:t>
            </w:r>
            <w:r w:rsidRPr="00326A1C">
              <w:t>ting conditions that may be present with training and assessment depending on the work situation, needs if the candidate, accessibility of the item, and local industry and regional contexts.</w:t>
            </w:r>
          </w:p>
        </w:tc>
      </w:tr>
      <w:tr w:rsidTr="003155D4">
        <w:tblPrEx>
          <w:tblW w:w="0" w:type="auto"/>
          <w:tblLayout w:type="fixed"/>
          <w:tblCellMar>
            <w:left w:w="62" w:type="dxa"/>
            <w:right w:w="62" w:type="dxa"/>
          </w:tblCellMar>
          <w:tblLook w:val="0000"/>
        </w:tblPrEx>
        <w:trPr>
          <w:gridAfter w:val="1"/>
          <w:wAfter w:w="40" w:type="dxa"/>
        </w:trPr>
        <w:tc>
          <w:tcPr>
            <w:tcW w:w="2268" w:type="dxa"/>
            <w:tcBorders>
              <w:top w:val="nil"/>
              <w:left w:val="nil"/>
              <w:bottom w:val="nil"/>
              <w:right w:val="nil"/>
            </w:tcBorders>
            <w:tcMar>
              <w:top w:w="0" w:type="dxa"/>
              <w:left w:w="62" w:type="dxa"/>
              <w:bottom w:w="0" w:type="dxa"/>
              <w:right w:w="62" w:type="dxa"/>
            </w:tcMar>
          </w:tcPr>
          <w:p w:rsidR="00000000" w:rsidP="00326A1C">
            <w:pPr>
              <w:pStyle w:val="BodyText"/>
              <w:rPr>
                <w:lang w:val="en-NZ"/>
              </w:rPr>
            </w:pPr>
            <w:r w:rsidRPr="00326A1C">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326A1C">
            <w:pPr>
              <w:pStyle w:val="BodyText"/>
              <w:rPr>
                <w:lang w:val="en-NZ"/>
              </w:rPr>
            </w:pPr>
            <w:r w:rsidRPr="00326A1C">
              <w:t>All work must comply with r</w:t>
            </w:r>
            <w:r w:rsidRPr="00326A1C">
              <w:t>elevant Federal and State or Territory legislative or regulatory requirements.</w:t>
            </w:r>
          </w:p>
        </w:tc>
      </w:tr>
      <w:tr w:rsidTr="003155D4">
        <w:tblPrEx>
          <w:tblW w:w="0" w:type="auto"/>
          <w:tblLayout w:type="fixed"/>
          <w:tblCellMar>
            <w:left w:w="62" w:type="dxa"/>
            <w:right w:w="62" w:type="dxa"/>
          </w:tblCellMar>
          <w:tblLook w:val="0000"/>
        </w:tblPrEx>
        <w:trPr>
          <w:gridAfter w:val="1"/>
          <w:wAfter w:w="40" w:type="dxa"/>
        </w:trPr>
        <w:tc>
          <w:tcPr>
            <w:tcW w:w="2268" w:type="dxa"/>
            <w:tcBorders>
              <w:top w:val="nil"/>
              <w:left w:val="nil"/>
              <w:bottom w:val="nil"/>
              <w:right w:val="nil"/>
            </w:tcBorders>
            <w:tcMar>
              <w:top w:w="0" w:type="dxa"/>
              <w:left w:w="62" w:type="dxa"/>
              <w:bottom w:w="0" w:type="dxa"/>
              <w:right w:w="62" w:type="dxa"/>
            </w:tcMar>
          </w:tcPr>
          <w:p w:rsidR="00000000" w:rsidP="00326A1C">
            <w:pPr>
              <w:pStyle w:val="BodyText"/>
              <w:rPr>
                <w:lang w:val="en-NZ"/>
              </w:rPr>
            </w:pPr>
            <w:r w:rsidRPr="00326A1C">
              <w:t>Materials may include:</w:t>
            </w:r>
          </w:p>
        </w:tc>
        <w:tc>
          <w:tcPr>
            <w:tcW w:w="6804" w:type="dxa"/>
            <w:tcBorders>
              <w:top w:val="nil"/>
              <w:left w:val="nil"/>
              <w:bottom w:val="nil"/>
              <w:right w:val="nil"/>
            </w:tcBorders>
            <w:tcMar>
              <w:top w:w="0" w:type="dxa"/>
              <w:left w:w="62" w:type="dxa"/>
              <w:bottom w:w="0" w:type="dxa"/>
              <w:right w:w="62" w:type="dxa"/>
            </w:tcMar>
          </w:tcPr>
          <w:p w:rsidR="00000000" w:rsidRPr="00326A1C" w:rsidP="00326A1C">
            <w:pPr>
              <w:pStyle w:val="ListBullet"/>
            </w:pPr>
            <w:r w:rsidRPr="00326A1C">
              <w:t>conventional leathers</w:t>
            </w:r>
          </w:p>
          <w:p w:rsidR="00000000" w:rsidRPr="00326A1C" w:rsidP="00326A1C">
            <w:pPr>
              <w:pStyle w:val="ListBullet"/>
            </w:pPr>
            <w:r w:rsidRPr="00326A1C">
              <w:t>textiles</w:t>
            </w:r>
          </w:p>
          <w:p w:rsidR="00000000" w:rsidRPr="00326A1C" w:rsidP="00326A1C">
            <w:pPr>
              <w:pStyle w:val="ListBullet"/>
            </w:pPr>
            <w:r w:rsidRPr="00326A1C">
              <w:t>plastic sheeting</w:t>
            </w:r>
          </w:p>
          <w:p w:rsidR="00000000" w:rsidRPr="00326A1C" w:rsidP="00326A1C">
            <w:pPr>
              <w:pStyle w:val="ListBullet"/>
            </w:pPr>
            <w:r w:rsidRPr="00326A1C">
              <w:t>padding</w:t>
            </w:r>
          </w:p>
          <w:p w:rsidR="00000000" w:rsidRPr="00326A1C" w:rsidP="00326A1C">
            <w:pPr>
              <w:pStyle w:val="ListBullet"/>
            </w:pPr>
            <w:r w:rsidRPr="00326A1C">
              <w:t>reinforcement</w:t>
            </w:r>
          </w:p>
          <w:p w:rsidR="00000000" w:rsidRPr="00326A1C" w:rsidP="00326A1C">
            <w:pPr>
              <w:pStyle w:val="ListBullet"/>
            </w:pPr>
            <w:r w:rsidRPr="00326A1C">
              <w:t>sole and related materials</w:t>
            </w:r>
          </w:p>
          <w:p w:rsidR="00000000" w:rsidRPr="00326A1C" w:rsidP="00326A1C">
            <w:pPr>
              <w:pStyle w:val="ListBullet"/>
            </w:pPr>
            <w:r w:rsidRPr="00326A1C">
              <w:t>fastening or closing devices such as:</w:t>
            </w:r>
          </w:p>
          <w:p w:rsidR="00000000" w:rsidRPr="00326A1C" w:rsidP="00326A1C">
            <w:pPr>
              <w:pStyle w:val="ListBullet"/>
            </w:pPr>
            <w:r w:rsidRPr="00326A1C">
              <w:t>Velcro</w:t>
            </w:r>
          </w:p>
          <w:p w:rsidR="00000000" w:rsidRPr="00326A1C" w:rsidP="00326A1C">
            <w:pPr>
              <w:pStyle w:val="ListBullet"/>
            </w:pPr>
            <w:r w:rsidRPr="00326A1C">
              <w:t>laces</w:t>
            </w:r>
          </w:p>
          <w:p w:rsidR="00000000" w:rsidRPr="00326A1C" w:rsidP="00326A1C">
            <w:pPr>
              <w:pStyle w:val="ListBullet"/>
            </w:pPr>
            <w:r w:rsidRPr="00326A1C">
              <w:t>buckles</w:t>
            </w:r>
          </w:p>
          <w:p w:rsidR="00000000" w:rsidP="00326A1C">
            <w:pPr>
              <w:pStyle w:val="ListBullet"/>
              <w:rPr>
                <w:lang w:val="en-NZ"/>
              </w:rPr>
            </w:pPr>
            <w:r w:rsidRPr="00326A1C">
              <w:t>other items such as adhesives and threads</w:t>
            </w:r>
          </w:p>
        </w:tc>
      </w:tr>
      <w:tr w:rsidTr="003155D4">
        <w:tblPrEx>
          <w:tblW w:w="0" w:type="auto"/>
          <w:tblLayout w:type="fixed"/>
          <w:tblCellMar>
            <w:left w:w="62" w:type="dxa"/>
            <w:right w:w="62" w:type="dxa"/>
          </w:tblCellMar>
          <w:tblLook w:val="0000"/>
        </w:tblPrEx>
        <w:trPr>
          <w:gridAfter w:val="1"/>
          <w:wAfter w:w="40" w:type="dxa"/>
        </w:trPr>
        <w:tc>
          <w:tcPr>
            <w:tcW w:w="2268" w:type="dxa"/>
            <w:tcBorders>
              <w:top w:val="nil"/>
              <w:left w:val="nil"/>
              <w:bottom w:val="nil"/>
              <w:right w:val="nil"/>
            </w:tcBorders>
            <w:tcMar>
              <w:top w:w="0" w:type="dxa"/>
              <w:left w:w="62" w:type="dxa"/>
              <w:bottom w:w="0" w:type="dxa"/>
              <w:right w:w="62" w:type="dxa"/>
            </w:tcMar>
          </w:tcPr>
          <w:p w:rsidR="00000000" w:rsidP="00326A1C">
            <w:pPr>
              <w:pStyle w:val="BodyText"/>
              <w:rPr>
                <w:lang w:val="en-NZ"/>
              </w:rPr>
            </w:pPr>
            <w:r w:rsidRPr="00326A1C">
              <w:t>Equipment may include:</w:t>
            </w:r>
          </w:p>
        </w:tc>
        <w:tc>
          <w:tcPr>
            <w:tcW w:w="6804" w:type="dxa"/>
            <w:tcBorders>
              <w:top w:val="nil"/>
              <w:left w:val="nil"/>
              <w:bottom w:val="nil"/>
              <w:right w:val="nil"/>
            </w:tcBorders>
            <w:tcMar>
              <w:top w:w="0" w:type="dxa"/>
              <w:left w:w="62" w:type="dxa"/>
              <w:bottom w:w="0" w:type="dxa"/>
              <w:right w:w="62" w:type="dxa"/>
            </w:tcMar>
          </w:tcPr>
          <w:p w:rsidR="00000000" w:rsidP="00326A1C">
            <w:pPr>
              <w:pStyle w:val="ListBullet"/>
              <w:rPr>
                <w:lang w:val="en-NZ"/>
              </w:rPr>
            </w:pPr>
            <w:r w:rsidRPr="00326A1C">
              <w:t>hand and machine tools and equipment and a variety of combinations</w:t>
            </w:r>
          </w:p>
        </w:tc>
      </w:tr>
      <w:tr w:rsidTr="003155D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326A1C">
            <w:pPr>
              <w:pStyle w:val="BodyText"/>
              <w:rPr>
                <w:lang w:val="en-NZ"/>
              </w:rPr>
            </w:pPr>
            <w:r w:rsidRPr="00326A1C">
              <w:t>OHS practices</w:t>
            </w:r>
          </w:p>
        </w:tc>
        <w:tc>
          <w:tcPr>
            <w:tcW w:w="6844" w:type="dxa"/>
            <w:gridSpan w:val="2"/>
            <w:tcBorders>
              <w:top w:val="nil"/>
              <w:left w:val="nil"/>
              <w:bottom w:val="nil"/>
              <w:right w:val="nil"/>
            </w:tcBorders>
            <w:tcMar>
              <w:top w:w="0" w:type="dxa"/>
              <w:left w:w="62" w:type="dxa"/>
              <w:bottom w:w="0" w:type="dxa"/>
              <w:right w:w="62" w:type="dxa"/>
            </w:tcMar>
          </w:tcPr>
          <w:p w:rsidR="00000000" w:rsidRPr="00326A1C" w:rsidP="00326A1C">
            <w:pPr>
              <w:pStyle w:val="BodyText"/>
            </w:pPr>
            <w:r w:rsidRPr="00326A1C">
              <w:t>OHS practices must include hazard identification and control, risk assessment and implementation of risk reduction measures specific to the tasks described by this unit, and may include:</w:t>
            </w:r>
          </w:p>
          <w:p w:rsidR="00000000" w:rsidRPr="00326A1C" w:rsidP="00326A1C">
            <w:pPr>
              <w:pStyle w:val="ListBullet"/>
            </w:pPr>
            <w:r w:rsidRPr="00326A1C">
              <w:t>manual handling techniques</w:t>
            </w:r>
          </w:p>
          <w:p w:rsidR="00000000" w:rsidRPr="00326A1C" w:rsidP="00326A1C">
            <w:pPr>
              <w:pStyle w:val="ListBullet"/>
            </w:pPr>
            <w:r w:rsidRPr="00326A1C">
              <w:t>standard operating procedures</w:t>
            </w:r>
          </w:p>
          <w:p w:rsidR="00000000" w:rsidRPr="00326A1C" w:rsidP="00326A1C">
            <w:pPr>
              <w:pStyle w:val="ListBullet"/>
            </w:pPr>
            <w:r w:rsidRPr="00326A1C">
              <w:t>personal pr</w:t>
            </w:r>
            <w:r w:rsidRPr="00326A1C">
              <w:t>otective equipment</w:t>
            </w:r>
          </w:p>
          <w:p w:rsidR="00000000" w:rsidRPr="00326A1C" w:rsidP="00326A1C">
            <w:pPr>
              <w:pStyle w:val="ListBullet"/>
            </w:pPr>
            <w:r w:rsidRPr="00326A1C">
              <w:t>safe materials handling</w:t>
            </w:r>
          </w:p>
          <w:p w:rsidR="00000000" w:rsidRPr="00326A1C" w:rsidP="00326A1C">
            <w:pPr>
              <w:pStyle w:val="ListBullet"/>
            </w:pPr>
            <w:r w:rsidRPr="00326A1C">
              <w:t>taking of rest breaks</w:t>
            </w:r>
          </w:p>
          <w:p w:rsidR="00000000" w:rsidRPr="00326A1C" w:rsidP="00326A1C">
            <w:pPr>
              <w:pStyle w:val="ListBullet"/>
            </w:pPr>
            <w:r w:rsidRPr="00326A1C">
              <w:t>ergonomic arrangement of workplaces</w:t>
            </w:r>
          </w:p>
          <w:p w:rsidR="00000000" w:rsidRPr="00326A1C" w:rsidP="00326A1C">
            <w:pPr>
              <w:pStyle w:val="ListBullet"/>
            </w:pPr>
            <w:r w:rsidRPr="00326A1C">
              <w:t>following marked walkways</w:t>
            </w:r>
          </w:p>
          <w:p w:rsidR="00000000" w:rsidRPr="00326A1C" w:rsidP="00326A1C">
            <w:pPr>
              <w:pStyle w:val="ListBullet"/>
            </w:pPr>
            <w:r w:rsidRPr="00326A1C">
              <w:t>safe storage of equipment</w:t>
            </w:r>
          </w:p>
          <w:p w:rsidR="00000000" w:rsidRPr="00326A1C" w:rsidP="00326A1C">
            <w:pPr>
              <w:pStyle w:val="ListBullet"/>
            </w:pPr>
            <w:r w:rsidRPr="00326A1C">
              <w:t>housekeeping</w:t>
            </w:r>
          </w:p>
          <w:p w:rsidR="00000000" w:rsidRPr="00326A1C" w:rsidP="00326A1C">
            <w:pPr>
              <w:pStyle w:val="ListBullet"/>
            </w:pPr>
            <w:r w:rsidRPr="00326A1C">
              <w:t>reporting accidents and incidents</w:t>
            </w:r>
          </w:p>
          <w:p w:rsidR="00000000" w:rsidRPr="00326A1C" w:rsidP="00326A1C">
            <w:pPr>
              <w:pStyle w:val="ListBullet"/>
            </w:pPr>
            <w:r w:rsidRPr="00326A1C">
              <w:t>other OHS practices relevant to the job and enterprise</w:t>
            </w:r>
          </w:p>
        </w:tc>
      </w:tr>
    </w:tbl>
    <w:p w:rsidR="00000000" w:rsidRPr="00326A1C" w:rsidP="00326A1C">
      <w:pPr>
        <w:pStyle w:val="BodyText"/>
      </w:pPr>
    </w:p>
    <w:p w:rsidR="00000000" w:rsidRPr="00326A1C" w:rsidP="00326A1C">
      <w:pPr>
        <w:pStyle w:val="AllowPageBreak"/>
      </w:pPr>
    </w:p>
    <w:p w:rsidR="00000000" w:rsidRPr="00326A1C" w:rsidP="00326A1C">
      <w:pPr>
        <w:pStyle w:val="Heading1"/>
      </w:pPr>
      <w:bookmarkStart w:id="12" w:name="O_95594"/>
      <w:bookmarkEnd w:id="12"/>
      <w:r w:rsidRPr="00326A1C">
        <w:t>Unit Sector(s)</w:t>
      </w:r>
    </w:p>
    <w:tbl>
      <w:tblPr>
        <w:tblW w:w="0" w:type="auto"/>
        <w:tblLayout w:type="fixed"/>
        <w:tblCellMar>
          <w:left w:w="62" w:type="dxa"/>
          <w:right w:w="62" w:type="dxa"/>
        </w:tblCellMar>
        <w:tblLook w:val="0000"/>
      </w:tblPr>
      <w:tblGrid>
        <w:gridCol w:w="2278"/>
        <w:gridCol w:w="6834"/>
      </w:tblGrid>
      <w:tr w:rsidTr="003155D4">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326A1C">
            <w:pPr>
              <w:pStyle w:val="BodyText"/>
              <w:rPr>
                <w:lang w:val="en-NZ"/>
              </w:rPr>
            </w:pPr>
            <w:r w:rsidRPr="00326A1C">
              <w:rPr>
                <w:rStyle w:val="SpecialBold"/>
              </w:rPr>
              <w:t>Sector</w:t>
            </w:r>
          </w:p>
        </w:tc>
        <w:tc>
          <w:tcPr>
            <w:tcW w:w="6834" w:type="dxa"/>
            <w:tcBorders>
              <w:top w:val="nil"/>
              <w:left w:val="nil"/>
              <w:bottom w:val="nil"/>
              <w:right w:val="nil"/>
            </w:tcBorders>
            <w:tcMar>
              <w:top w:w="0" w:type="dxa"/>
              <w:left w:w="62" w:type="dxa"/>
              <w:bottom w:w="0" w:type="dxa"/>
              <w:right w:w="62" w:type="dxa"/>
            </w:tcMar>
          </w:tcPr>
          <w:p w:rsidR="00000000" w:rsidRPr="00326A1C" w:rsidP="00326A1C">
            <w:pPr>
              <w:pStyle w:val="BodyText"/>
            </w:pPr>
            <w:r w:rsidRPr="00326A1C">
              <w:t>Medical Grade Footwear</w:t>
            </w:r>
          </w:p>
        </w:tc>
      </w:tr>
    </w:tbl>
    <w:p w:rsidR="00000000" w:rsidRPr="00326A1C" w:rsidP="00326A1C">
      <w:pPr>
        <w:pStyle w:val="BodyText"/>
      </w:pPr>
    </w:p>
    <w:p w:rsidR="00000000" w:rsidRPr="00326A1C" w:rsidP="00326A1C"/>
    <w:sectPr w:rsidSect="00326A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A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55D4" w:rsidP="003155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A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5D4" w:rsidP="00326A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155D4" w:rsidP="00326A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155D4" w:rsidP="00326A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A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55D4" w:rsidP="003155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A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5D4" w:rsidP="00326A1C">
    <w:pPr>
      <w:pStyle w:val="Header"/>
      <w:framePr w:wrap="around"/>
    </w:pPr>
    <w:r>
      <w:fldChar w:fldCharType="begin"/>
    </w:r>
    <w:r>
      <w:instrText xml:space="preserve"> TITLE   \* MERGEFORMAT </w:instrText>
    </w:r>
    <w:r>
      <w:fldChar w:fldCharType="separate"/>
    </w:r>
    <w:r>
      <w:t>LMTMF4003A Modify medical grade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55D4" w:rsidP="00326A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345D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8A91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A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6A1C"/>
    <w:pPr>
      <w:spacing w:before="360" w:after="60"/>
      <w:outlineLvl w:val="0"/>
    </w:pPr>
    <w:rPr>
      <w:sz w:val="32"/>
    </w:rPr>
  </w:style>
  <w:style w:type="paragraph" w:styleId="Heading2">
    <w:name w:val="heading 2"/>
    <w:basedOn w:val="HeadingBase"/>
    <w:next w:val="BodyText"/>
    <w:link w:val="Heading2Char"/>
    <w:qFormat/>
    <w:rsid w:val="00326A1C"/>
    <w:pPr>
      <w:keepLines/>
      <w:spacing w:before="240" w:after="120"/>
      <w:outlineLvl w:val="1"/>
    </w:pPr>
    <w:rPr>
      <w:sz w:val="28"/>
      <w:szCs w:val="40"/>
    </w:rPr>
  </w:style>
  <w:style w:type="paragraph" w:styleId="Heading3">
    <w:name w:val="heading 3"/>
    <w:basedOn w:val="HeadingBase"/>
    <w:next w:val="BodyText"/>
    <w:link w:val="Heading3Char"/>
    <w:qFormat/>
    <w:rsid w:val="00326A1C"/>
    <w:pPr>
      <w:spacing w:before="180" w:after="120"/>
      <w:outlineLvl w:val="2"/>
    </w:pPr>
    <w:rPr>
      <w:spacing w:val="-10"/>
      <w:kern w:val="32"/>
    </w:rPr>
  </w:style>
  <w:style w:type="paragraph" w:styleId="Heading4">
    <w:name w:val="heading 4"/>
    <w:basedOn w:val="HeadingBase"/>
    <w:next w:val="BodyText"/>
    <w:link w:val="Heading4Char"/>
    <w:qFormat/>
    <w:rsid w:val="00326A1C"/>
    <w:pPr>
      <w:spacing w:before="160" w:after="120"/>
      <w:outlineLvl w:val="3"/>
    </w:pPr>
    <w:rPr>
      <w:sz w:val="22"/>
    </w:rPr>
  </w:style>
  <w:style w:type="paragraph" w:styleId="Heading5">
    <w:name w:val="heading 5"/>
    <w:basedOn w:val="HeadingBase"/>
    <w:next w:val="Normal"/>
    <w:link w:val="Heading5Char"/>
    <w:qFormat/>
    <w:rsid w:val="00326A1C"/>
    <w:pPr>
      <w:spacing w:before="80"/>
      <w:outlineLvl w:val="4"/>
    </w:pPr>
    <w:rPr>
      <w:color w:val="918585"/>
      <w:sz w:val="20"/>
    </w:rPr>
  </w:style>
  <w:style w:type="paragraph" w:styleId="Heading6">
    <w:name w:val="heading 6"/>
    <w:basedOn w:val="HeadingBase"/>
    <w:next w:val="Normal"/>
    <w:link w:val="Heading6Char"/>
    <w:qFormat/>
    <w:rsid w:val="00326A1C"/>
    <w:pPr>
      <w:spacing w:before="60"/>
      <w:outlineLvl w:val="5"/>
    </w:pPr>
    <w:rPr>
      <w:color w:val="918585"/>
      <w:sz w:val="20"/>
    </w:rPr>
  </w:style>
  <w:style w:type="paragraph" w:styleId="Heading7">
    <w:name w:val="heading 7"/>
    <w:basedOn w:val="Normal"/>
    <w:next w:val="Normal"/>
    <w:link w:val="Heading7Char"/>
    <w:qFormat/>
    <w:rsid w:val="00326A1C"/>
    <w:pPr>
      <w:ind w:left="720"/>
      <w:outlineLvl w:val="6"/>
    </w:pPr>
    <w:rPr>
      <w:i/>
    </w:rPr>
  </w:style>
  <w:style w:type="paragraph" w:styleId="Heading8">
    <w:name w:val="heading 8"/>
    <w:basedOn w:val="Normal"/>
    <w:next w:val="Normal"/>
    <w:link w:val="Heading8Char"/>
    <w:qFormat/>
    <w:rsid w:val="00326A1C"/>
    <w:pPr>
      <w:ind w:left="720"/>
      <w:outlineLvl w:val="7"/>
    </w:pPr>
    <w:rPr>
      <w:i/>
    </w:rPr>
  </w:style>
  <w:style w:type="paragraph" w:styleId="Heading9">
    <w:name w:val="heading 9"/>
    <w:basedOn w:val="Normal"/>
    <w:next w:val="Normal"/>
    <w:link w:val="Heading9Char"/>
    <w:qFormat/>
    <w:rsid w:val="00326A1C"/>
    <w:pPr>
      <w:ind w:left="720"/>
      <w:outlineLvl w:val="8"/>
    </w:pPr>
    <w:rPr>
      <w:i/>
    </w:rPr>
  </w:style>
  <w:style w:type="character" w:default="1" w:styleId="DefaultParagraphFont">
    <w:name w:val="Default Paragraph Font"/>
    <w:uiPriority w:val="1"/>
    <w:unhideWhenUsed/>
    <w:rsid w:val="00326A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A1C"/>
  </w:style>
  <w:style w:type="character" w:customStyle="1" w:styleId="Heading1Char">
    <w:name w:val="Heading 1 Char"/>
    <w:basedOn w:val="DefaultParagraphFont"/>
    <w:link w:val="Heading1"/>
    <w:rsid w:val="00326A1C"/>
    <w:rPr>
      <w:rFonts w:ascii="Times New Roman" w:eastAsia="Times New Roman" w:hAnsi="Times New Roman" w:cs="Times New Roman"/>
      <w:b/>
      <w:sz w:val="32"/>
      <w:szCs w:val="20"/>
      <w:lang w:eastAsia="en-US"/>
    </w:rPr>
  </w:style>
  <w:style w:type="paragraph" w:styleId="BodyText">
    <w:name w:val="Body Text"/>
    <w:basedOn w:val="Normal"/>
    <w:link w:val="BodyTextChar"/>
    <w:rsid w:val="00326A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6A1C"/>
    <w:rPr>
      <w:rFonts w:ascii="Times New Roman" w:eastAsia="Times New Roman" w:hAnsi="Times New Roman" w:cs="Times New Roman"/>
      <w:sz w:val="24"/>
      <w:lang w:val="en-US" w:eastAsia="en-US"/>
    </w:rPr>
  </w:style>
  <w:style w:type="paragraph" w:styleId="Footer">
    <w:name w:val="footer"/>
    <w:basedOn w:val="Normal"/>
    <w:link w:val="FooterChar"/>
    <w:rsid w:val="00326A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A1C"/>
    <w:rPr>
      <w:rFonts w:ascii="Times New Roman" w:eastAsia="Times New Roman" w:hAnsi="Times New Roman" w:cs="Times New Roman"/>
      <w:sz w:val="16"/>
      <w:lang w:val="en-US" w:eastAsia="en-US"/>
    </w:rPr>
  </w:style>
  <w:style w:type="paragraph" w:styleId="List">
    <w:name w:val="List"/>
    <w:basedOn w:val="BodyText"/>
    <w:next w:val="BodyText"/>
    <w:rsid w:val="00326A1C"/>
    <w:pPr>
      <w:tabs>
        <w:tab w:val="left" w:pos="340"/>
      </w:tabs>
      <w:spacing w:before="60" w:after="60"/>
      <w:ind w:left="340" w:hanging="340"/>
    </w:pPr>
  </w:style>
  <w:style w:type="paragraph" w:styleId="ListBullet">
    <w:name w:val="List Bullet"/>
    <w:basedOn w:val="List"/>
    <w:rsid w:val="00326A1C"/>
    <w:pPr>
      <w:numPr>
        <w:numId w:val="12"/>
      </w:numPr>
      <w:tabs>
        <w:tab w:val="clear" w:pos="340"/>
      </w:tabs>
      <w:spacing w:before="40" w:after="40"/>
    </w:pPr>
  </w:style>
  <w:style w:type="character" w:customStyle="1" w:styleId="SpecialBold">
    <w:name w:val="Special Bold"/>
    <w:basedOn w:val="DefaultParagraphFont"/>
    <w:rsid w:val="00326A1C"/>
    <w:rPr>
      <w:b/>
      <w:spacing w:val="0"/>
    </w:rPr>
  </w:style>
  <w:style w:type="paragraph" w:styleId="Header">
    <w:name w:val="header"/>
    <w:basedOn w:val="Normal"/>
    <w:link w:val="HeaderChar"/>
    <w:rsid w:val="00326A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A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6A1C"/>
    <w:pPr>
      <w:spacing w:before="240" w:after="120"/>
      <w:outlineLvl w:val="0"/>
    </w:pPr>
    <w:rPr>
      <w:rFonts w:ascii="Times New Roman" w:hAnsi="Times New Roman"/>
      <w:b/>
      <w:sz w:val="28"/>
    </w:rPr>
  </w:style>
  <w:style w:type="paragraph" w:customStyle="1" w:styleId="AllowPageBreak">
    <w:name w:val="AllowPageBreak"/>
    <w:rsid w:val="00326A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6A1C"/>
    <w:rPr>
      <w:b/>
      <w:i/>
      <w:u w:val="none"/>
    </w:rPr>
  </w:style>
  <w:style w:type="character" w:customStyle="1" w:styleId="Heading2Char">
    <w:name w:val="Heading 2 Char"/>
    <w:basedOn w:val="DefaultParagraphFont"/>
    <w:link w:val="Heading2"/>
    <w:rsid w:val="00326A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A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A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A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A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A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6A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6A1C"/>
    <w:rPr>
      <w:rFonts w:ascii="Courier New" w:eastAsia="Times New Roman" w:hAnsi="Courier New" w:cs="Times New Roman"/>
      <w:i/>
      <w:szCs w:val="20"/>
      <w:lang w:val="en-US" w:eastAsia="en-US"/>
    </w:rPr>
  </w:style>
  <w:style w:type="paragraph" w:customStyle="1" w:styleId="HeadingBase">
    <w:name w:val="Heading Base"/>
    <w:rsid w:val="00326A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A1C"/>
    <w:pPr>
      <w:tabs>
        <w:tab w:val="right" w:leader="dot" w:pos="9072"/>
      </w:tabs>
      <w:ind w:left="567"/>
    </w:pPr>
    <w:rPr>
      <w:szCs w:val="22"/>
    </w:rPr>
  </w:style>
  <w:style w:type="paragraph" w:customStyle="1" w:styleId="TOCBase">
    <w:name w:val="TOC Base"/>
    <w:rsid w:val="00326A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A1C"/>
    <w:pPr>
      <w:tabs>
        <w:tab w:val="right" w:leader="dot" w:pos="9072"/>
      </w:tabs>
      <w:spacing w:before="40" w:after="40"/>
      <w:ind w:left="284"/>
    </w:pPr>
    <w:rPr>
      <w:rFonts w:ascii="Times New Roman" w:hAnsi="Times New Roman"/>
    </w:rPr>
  </w:style>
  <w:style w:type="paragraph" w:styleId="TOC1">
    <w:name w:val="toc 1"/>
    <w:basedOn w:val="TOCBase"/>
    <w:next w:val="Normal"/>
    <w:rsid w:val="00326A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6A1C"/>
    <w:pPr>
      <w:spacing w:before="5040"/>
      <w:jc w:val="center"/>
    </w:pPr>
    <w:rPr>
      <w:sz w:val="48"/>
      <w:szCs w:val="72"/>
      <w:lang w:val="en-US"/>
    </w:rPr>
  </w:style>
  <w:style w:type="character" w:customStyle="1" w:styleId="TitleChar">
    <w:name w:val="Title Char"/>
    <w:basedOn w:val="DefaultParagraphFont"/>
    <w:link w:val="Title"/>
    <w:rsid w:val="00326A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A1C"/>
    <w:pPr>
      <w:tabs>
        <w:tab w:val="left" w:pos="3600"/>
        <w:tab w:val="left" w:pos="3958"/>
      </w:tabs>
    </w:pPr>
  </w:style>
  <w:style w:type="paragraph" w:customStyle="1" w:styleId="Note">
    <w:name w:val="Note"/>
    <w:basedOn w:val="BodyText"/>
    <w:rsid w:val="00326A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A1C"/>
    <w:pPr>
      <w:framePr w:wrap="auto" w:hAnchor="text" w:y="6049"/>
    </w:pPr>
    <w:rPr>
      <w:color w:val="000000"/>
      <w:sz w:val="40"/>
    </w:rPr>
  </w:style>
  <w:style w:type="paragraph" w:customStyle="1" w:styleId="TOCTitle">
    <w:name w:val="TOCTitle"/>
    <w:basedOn w:val="Heading1"/>
    <w:rsid w:val="00326A1C"/>
    <w:pPr>
      <w:spacing w:after="240"/>
      <w:jc w:val="center"/>
      <w:outlineLvl w:val="9"/>
    </w:pPr>
    <w:rPr>
      <w:caps/>
    </w:rPr>
  </w:style>
  <w:style w:type="paragraph" w:customStyle="1" w:styleId="Version">
    <w:name w:val="Version"/>
    <w:rsid w:val="00326A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6A1C"/>
    <w:pPr>
      <w:numPr>
        <w:numId w:val="13"/>
      </w:numPr>
      <w:tabs>
        <w:tab w:val="clear" w:pos="680"/>
      </w:tabs>
    </w:pPr>
  </w:style>
  <w:style w:type="paragraph" w:styleId="Index1">
    <w:name w:val="index 1"/>
    <w:basedOn w:val="Normal"/>
    <w:next w:val="Normal"/>
    <w:semiHidden/>
    <w:rsid w:val="00326A1C"/>
    <w:pPr>
      <w:keepNext w:val="0"/>
      <w:tabs>
        <w:tab w:val="right" w:pos="4176"/>
      </w:tabs>
      <w:ind w:left="198" w:hanging="198"/>
    </w:pPr>
    <w:rPr>
      <w:rFonts w:ascii="Garamond" w:hAnsi="Garamond"/>
    </w:rPr>
  </w:style>
  <w:style w:type="paragraph" w:styleId="IndexHeading">
    <w:name w:val="index heading"/>
    <w:basedOn w:val="Normal"/>
    <w:next w:val="Index1"/>
    <w:semiHidden/>
    <w:rsid w:val="00326A1C"/>
    <w:pPr>
      <w:spacing w:before="120" w:after="120"/>
    </w:pPr>
    <w:rPr>
      <w:rFonts w:ascii="Arial" w:hAnsi="Arial"/>
      <w:b/>
      <w:color w:val="918585"/>
      <w:sz w:val="24"/>
    </w:rPr>
  </w:style>
  <w:style w:type="paragraph" w:customStyle="1" w:styleId="Chapter">
    <w:name w:val="Chapter"/>
    <w:basedOn w:val="Normal"/>
    <w:rsid w:val="00326A1C"/>
    <w:pPr>
      <w:spacing w:before="240"/>
    </w:pPr>
    <w:rPr>
      <w:rFonts w:ascii="Times New Roman" w:hAnsi="Times New Roman"/>
      <w:smallCaps/>
      <w:spacing w:val="80"/>
      <w:sz w:val="28"/>
    </w:rPr>
  </w:style>
  <w:style w:type="paragraph" w:customStyle="1" w:styleId="InChapter">
    <w:name w:val="InChapter"/>
    <w:basedOn w:val="Heading3"/>
    <w:rsid w:val="00326A1C"/>
    <w:pPr>
      <w:spacing w:after="240"/>
      <w:outlineLvl w:val="9"/>
    </w:pPr>
    <w:rPr>
      <w:noProof/>
    </w:rPr>
  </w:style>
  <w:style w:type="paragraph" w:styleId="Index2">
    <w:name w:val="index 2"/>
    <w:basedOn w:val="Normal"/>
    <w:next w:val="Normal"/>
    <w:semiHidden/>
    <w:rsid w:val="00326A1C"/>
    <w:pPr>
      <w:tabs>
        <w:tab w:val="right" w:pos="4176"/>
      </w:tabs>
      <w:ind w:left="568" w:hanging="284"/>
    </w:pPr>
    <w:rPr>
      <w:rFonts w:ascii="Garamond" w:hAnsi="Garamond"/>
    </w:rPr>
  </w:style>
  <w:style w:type="paragraph" w:customStyle="1" w:styleId="Byline">
    <w:name w:val="Byline"/>
    <w:rsid w:val="00326A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A1C"/>
    <w:pPr>
      <w:tabs>
        <w:tab w:val="clear" w:pos="3600"/>
        <w:tab w:val="clear" w:pos="3958"/>
      </w:tabs>
      <w:jc w:val="right"/>
    </w:pPr>
  </w:style>
  <w:style w:type="character" w:styleId="Emphasis">
    <w:name w:val="Emphasis"/>
    <w:basedOn w:val="DefaultParagraphFont"/>
    <w:qFormat/>
    <w:rsid w:val="00326A1C"/>
    <w:rPr>
      <w:i/>
    </w:rPr>
  </w:style>
  <w:style w:type="paragraph" w:styleId="Caption">
    <w:name w:val="caption"/>
    <w:basedOn w:val="BodyText"/>
    <w:next w:val="Normal"/>
    <w:qFormat/>
    <w:rsid w:val="00326A1C"/>
    <w:pPr>
      <w:framePr w:w="2268" w:hSpace="181" w:vSpace="181" w:wrap="around" w:vAnchor="text" w:hAnchor="page" w:x="1135" w:y="285" w:anchorLock="1"/>
    </w:pPr>
    <w:rPr>
      <w:i/>
    </w:rPr>
  </w:style>
  <w:style w:type="paragraph" w:customStyle="1" w:styleId="MiniTOCTitle">
    <w:name w:val="MiniTOCTitle"/>
    <w:basedOn w:val="Heading4"/>
    <w:rsid w:val="00326A1C"/>
    <w:pPr>
      <w:spacing w:before="240"/>
      <w:outlineLvl w:val="9"/>
    </w:pPr>
    <w:rPr>
      <w:noProof/>
      <w:sz w:val="24"/>
    </w:rPr>
  </w:style>
  <w:style w:type="paragraph" w:customStyle="1" w:styleId="MiniTOCItem">
    <w:name w:val="MiniTOCItem"/>
    <w:basedOn w:val="ListBullet"/>
    <w:rsid w:val="00326A1C"/>
    <w:pPr>
      <w:numPr>
        <w:numId w:val="0"/>
      </w:numPr>
      <w:tabs>
        <w:tab w:val="right" w:leader="dot" w:pos="6521"/>
      </w:tabs>
      <w:spacing w:before="0" w:after="0"/>
    </w:pPr>
  </w:style>
  <w:style w:type="paragraph" w:customStyle="1" w:styleId="TOFTitle">
    <w:name w:val="TOFTitle"/>
    <w:basedOn w:val="TOCTitle"/>
    <w:rsid w:val="00326A1C"/>
  </w:style>
  <w:style w:type="paragraph" w:styleId="TableofFigures">
    <w:name w:val="table of figures"/>
    <w:basedOn w:val="Normal"/>
    <w:next w:val="Normal"/>
    <w:semiHidden/>
    <w:rsid w:val="00326A1C"/>
    <w:pPr>
      <w:tabs>
        <w:tab w:val="right" w:leader="dot" w:pos="9072"/>
      </w:tabs>
      <w:ind w:left="970" w:hanging="403"/>
    </w:pPr>
    <w:rPr>
      <w:rFonts w:ascii="Times New Roman" w:hAnsi="Times New Roman"/>
      <w:b/>
    </w:rPr>
  </w:style>
  <w:style w:type="paragraph" w:styleId="ListNumber">
    <w:name w:val="List Number"/>
    <w:basedOn w:val="List"/>
    <w:rsid w:val="00326A1C"/>
    <w:pPr>
      <w:numPr>
        <w:numId w:val="10"/>
      </w:numPr>
    </w:pPr>
  </w:style>
  <w:style w:type="character" w:customStyle="1" w:styleId="WingdingSymbols">
    <w:name w:val="Wingding Symbols"/>
    <w:rsid w:val="00326A1C"/>
    <w:rPr>
      <w:rFonts w:ascii="Wingdings" w:hAnsi="Wingdings"/>
    </w:rPr>
  </w:style>
  <w:style w:type="paragraph" w:customStyle="1" w:styleId="TableHeading">
    <w:name w:val="Table Heading"/>
    <w:basedOn w:val="HeadingBase"/>
    <w:rsid w:val="00326A1C"/>
    <w:pPr>
      <w:keepLines/>
      <w:pBdr>
        <w:bottom w:val="single" w:sz="6" w:space="1" w:color="918585"/>
      </w:pBdr>
      <w:spacing w:before="240"/>
    </w:pPr>
  </w:style>
  <w:style w:type="character" w:customStyle="1" w:styleId="HotSpot">
    <w:name w:val="HotSpot"/>
    <w:rsid w:val="00326A1C"/>
    <w:rPr>
      <w:color w:val="0033CC"/>
      <w:u w:val="none"/>
    </w:rPr>
  </w:style>
  <w:style w:type="paragraph" w:customStyle="1" w:styleId="BodyTextRight">
    <w:name w:val="Body Text Right"/>
    <w:basedOn w:val="BodyText"/>
    <w:rsid w:val="00326A1C"/>
    <w:pPr>
      <w:spacing w:before="0" w:after="0"/>
      <w:jc w:val="right"/>
    </w:pPr>
  </w:style>
  <w:style w:type="paragraph" w:styleId="Index3">
    <w:name w:val="index 3"/>
    <w:basedOn w:val="ListNumber2"/>
    <w:next w:val="Normal"/>
    <w:semiHidden/>
    <w:rsid w:val="00326A1C"/>
    <w:pPr>
      <w:numPr>
        <w:numId w:val="0"/>
      </w:numPr>
      <w:tabs>
        <w:tab w:val="right" w:leader="dot" w:pos="4176"/>
      </w:tabs>
    </w:pPr>
  </w:style>
  <w:style w:type="paragraph" w:styleId="ListNumber2">
    <w:name w:val="List Number 2"/>
    <w:basedOn w:val="List2"/>
    <w:rsid w:val="00326A1C"/>
    <w:pPr>
      <w:numPr>
        <w:numId w:val="9"/>
      </w:numPr>
      <w:tabs>
        <w:tab w:val="clear" w:pos="1060"/>
      </w:tabs>
    </w:pPr>
  </w:style>
  <w:style w:type="paragraph" w:customStyle="1" w:styleId="MarginNote">
    <w:name w:val="Margin Note"/>
    <w:basedOn w:val="BodyText"/>
    <w:rsid w:val="00326A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A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A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6A1C"/>
    <w:rPr>
      <w:sz w:val="32"/>
    </w:rPr>
  </w:style>
  <w:style w:type="paragraph" w:customStyle="1" w:styleId="HeadingProcedure">
    <w:name w:val="Heading Procedure"/>
    <w:basedOn w:val="HeadingBase"/>
    <w:next w:val="Normal"/>
    <w:rsid w:val="00326A1C"/>
    <w:pPr>
      <w:tabs>
        <w:tab w:val="left" w:pos="0"/>
      </w:tabs>
      <w:spacing w:before="120" w:after="60"/>
    </w:pPr>
    <w:rPr>
      <w:i/>
      <w:color w:val="918585"/>
      <w:sz w:val="22"/>
    </w:rPr>
  </w:style>
  <w:style w:type="paragraph" w:customStyle="1" w:styleId="TableBodyText">
    <w:name w:val="Table Body Text"/>
    <w:basedOn w:val="BodyText"/>
    <w:rsid w:val="00326A1C"/>
    <w:pPr>
      <w:spacing w:before="60" w:after="60"/>
    </w:pPr>
  </w:style>
  <w:style w:type="paragraph" w:styleId="ListContinue">
    <w:name w:val="List Continue"/>
    <w:basedOn w:val="List"/>
    <w:rsid w:val="00326A1C"/>
    <w:pPr>
      <w:ind w:firstLine="0"/>
    </w:pPr>
  </w:style>
  <w:style w:type="paragraph" w:customStyle="1" w:styleId="ListNote">
    <w:name w:val="List Note"/>
    <w:basedOn w:val="List"/>
    <w:rsid w:val="00326A1C"/>
    <w:pPr>
      <w:pBdr>
        <w:top w:val="single" w:sz="6" w:space="2" w:color="918585"/>
        <w:bottom w:val="single" w:sz="6" w:space="2" w:color="918585"/>
      </w:pBdr>
      <w:tabs>
        <w:tab w:val="left" w:pos="1021"/>
      </w:tabs>
      <w:ind w:firstLine="0"/>
    </w:pPr>
  </w:style>
  <w:style w:type="paragraph" w:customStyle="1" w:styleId="Warning">
    <w:name w:val="Warning"/>
    <w:basedOn w:val="BodyText"/>
    <w:rsid w:val="00326A1C"/>
    <w:pPr>
      <w:shd w:val="clear" w:color="auto" w:fill="D9D9D9"/>
      <w:tabs>
        <w:tab w:val="left" w:pos="992"/>
      </w:tabs>
      <w:ind w:left="119" w:right="119"/>
    </w:pPr>
    <w:rPr>
      <w:sz w:val="20"/>
    </w:rPr>
  </w:style>
  <w:style w:type="paragraph" w:customStyle="1" w:styleId="MarginIcons">
    <w:name w:val="Margin Icons"/>
    <w:basedOn w:val="BodyText"/>
    <w:rsid w:val="00326A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A1C"/>
    <w:rPr>
      <w:rFonts w:ascii="Courier New" w:hAnsi="Courier New"/>
    </w:rPr>
  </w:style>
  <w:style w:type="paragraph" w:customStyle="1" w:styleId="NoteBullet">
    <w:name w:val="Note Bullet"/>
    <w:basedOn w:val="Note"/>
    <w:rsid w:val="00326A1C"/>
    <w:pPr>
      <w:tabs>
        <w:tab w:val="clear" w:pos="680"/>
      </w:tabs>
      <w:spacing w:before="60" w:after="60"/>
    </w:pPr>
  </w:style>
  <w:style w:type="paragraph" w:customStyle="1" w:styleId="SubHeading2">
    <w:name w:val="SubHeading2"/>
    <w:basedOn w:val="HeadingBase"/>
    <w:rsid w:val="00326A1C"/>
    <w:pPr>
      <w:spacing w:before="240" w:after="60"/>
    </w:pPr>
    <w:rPr>
      <w:sz w:val="20"/>
    </w:rPr>
  </w:style>
  <w:style w:type="paragraph" w:customStyle="1" w:styleId="SubHeading1">
    <w:name w:val="SubHeading1"/>
    <w:basedOn w:val="HeadingBase"/>
    <w:rsid w:val="00326A1C"/>
    <w:pPr>
      <w:spacing w:before="240" w:after="60"/>
    </w:pPr>
    <w:rPr>
      <w:color w:val="918585"/>
      <w:sz w:val="22"/>
    </w:rPr>
  </w:style>
  <w:style w:type="paragraph" w:customStyle="1" w:styleId="SideHeading">
    <w:name w:val="Side Heading"/>
    <w:basedOn w:val="HeadingBase"/>
    <w:rsid w:val="00326A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A1C"/>
    <w:pPr>
      <w:tabs>
        <w:tab w:val="num" w:pos="360"/>
      </w:tabs>
    </w:pPr>
  </w:style>
  <w:style w:type="paragraph" w:styleId="PlainText">
    <w:name w:val="Plain Text"/>
    <w:basedOn w:val="Normal"/>
    <w:link w:val="PlainTextChar"/>
    <w:rsid w:val="00326A1C"/>
    <w:rPr>
      <w:sz w:val="20"/>
    </w:rPr>
  </w:style>
  <w:style w:type="character" w:customStyle="1" w:styleId="PlainTextChar">
    <w:name w:val="Plain Text Char"/>
    <w:basedOn w:val="DefaultParagraphFont"/>
    <w:link w:val="PlainText"/>
    <w:rsid w:val="00326A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6A1C"/>
    <w:rPr>
      <w:b/>
      <w:smallCaps/>
    </w:rPr>
  </w:style>
  <w:style w:type="paragraph" w:customStyle="1" w:styleId="TableListNumber">
    <w:name w:val="Table List Number"/>
    <w:basedOn w:val="ListNumber"/>
    <w:rsid w:val="00326A1C"/>
    <w:pPr>
      <w:numPr>
        <w:numId w:val="0"/>
      </w:numPr>
    </w:pPr>
  </w:style>
  <w:style w:type="paragraph" w:styleId="TOC4">
    <w:name w:val="toc 4"/>
    <w:basedOn w:val="TOCBase"/>
    <w:next w:val="Normal"/>
    <w:semiHidden/>
    <w:rsid w:val="00326A1C"/>
    <w:pPr>
      <w:tabs>
        <w:tab w:val="right" w:leader="dot" w:pos="9071"/>
      </w:tabs>
      <w:ind w:left="1701"/>
    </w:pPr>
  </w:style>
  <w:style w:type="paragraph" w:customStyle="1" w:styleId="ListAlpha">
    <w:name w:val="List Alpha"/>
    <w:basedOn w:val="List"/>
    <w:rsid w:val="00326A1C"/>
    <w:pPr>
      <w:numPr>
        <w:numId w:val="8"/>
      </w:numPr>
    </w:pPr>
  </w:style>
  <w:style w:type="paragraph" w:customStyle="1" w:styleId="ListAlpha2">
    <w:name w:val="List Alpha 2"/>
    <w:basedOn w:val="List2"/>
    <w:rsid w:val="00326A1C"/>
    <w:pPr>
      <w:numPr>
        <w:numId w:val="7"/>
      </w:numPr>
    </w:pPr>
  </w:style>
  <w:style w:type="paragraph" w:styleId="List2">
    <w:name w:val="List 2"/>
    <w:basedOn w:val="BodyText"/>
    <w:rsid w:val="00326A1C"/>
    <w:pPr>
      <w:tabs>
        <w:tab w:val="left" w:pos="680"/>
      </w:tabs>
      <w:spacing w:before="60" w:after="60"/>
      <w:ind w:left="680" w:hanging="340"/>
    </w:pPr>
  </w:style>
  <w:style w:type="paragraph" w:styleId="List3">
    <w:name w:val="List 3"/>
    <w:basedOn w:val="BodyText"/>
    <w:rsid w:val="00326A1C"/>
    <w:pPr>
      <w:tabs>
        <w:tab w:val="left" w:pos="1021"/>
      </w:tabs>
      <w:spacing w:before="60" w:after="60"/>
      <w:ind w:left="1020" w:hanging="340"/>
    </w:pPr>
  </w:style>
  <w:style w:type="paragraph" w:styleId="List4">
    <w:name w:val="List 4"/>
    <w:basedOn w:val="BodyText"/>
    <w:rsid w:val="00326A1C"/>
    <w:pPr>
      <w:tabs>
        <w:tab w:val="left" w:pos="1361"/>
      </w:tabs>
      <w:spacing w:before="60" w:after="60"/>
      <w:ind w:left="1361" w:hanging="340"/>
    </w:pPr>
  </w:style>
  <w:style w:type="paragraph" w:styleId="List5">
    <w:name w:val="List 5"/>
    <w:basedOn w:val="BodyText"/>
    <w:rsid w:val="00326A1C"/>
    <w:pPr>
      <w:tabs>
        <w:tab w:val="left" w:pos="1701"/>
      </w:tabs>
      <w:spacing w:before="60" w:after="60"/>
      <w:ind w:left="1701" w:hanging="340"/>
    </w:pPr>
  </w:style>
  <w:style w:type="paragraph" w:styleId="ListBullet3">
    <w:name w:val="List Bullet 3"/>
    <w:basedOn w:val="List3"/>
    <w:rsid w:val="00326A1C"/>
    <w:pPr>
      <w:numPr>
        <w:numId w:val="14"/>
      </w:numPr>
      <w:tabs>
        <w:tab w:val="clear" w:pos="1021"/>
      </w:tabs>
      <w:ind w:left="1037" w:hanging="357"/>
    </w:pPr>
  </w:style>
  <w:style w:type="paragraph" w:styleId="ListBullet4">
    <w:name w:val="List Bullet 4"/>
    <w:basedOn w:val="List4"/>
    <w:rsid w:val="00326A1C"/>
    <w:pPr>
      <w:numPr>
        <w:numId w:val="2"/>
      </w:numPr>
    </w:pPr>
  </w:style>
  <w:style w:type="paragraph" w:styleId="ListBullet5">
    <w:name w:val="List Bullet 5"/>
    <w:basedOn w:val="List5"/>
    <w:rsid w:val="00326A1C"/>
    <w:pPr>
      <w:numPr>
        <w:numId w:val="3"/>
      </w:numPr>
    </w:pPr>
  </w:style>
  <w:style w:type="paragraph" w:styleId="ListContinue2">
    <w:name w:val="List Continue 2"/>
    <w:basedOn w:val="List2"/>
    <w:rsid w:val="00326A1C"/>
    <w:pPr>
      <w:ind w:firstLine="0"/>
    </w:pPr>
  </w:style>
  <w:style w:type="paragraph" w:styleId="ListContinue3">
    <w:name w:val="List Continue 3"/>
    <w:basedOn w:val="List3"/>
    <w:rsid w:val="00326A1C"/>
    <w:pPr>
      <w:ind w:left="1021" w:firstLine="0"/>
    </w:pPr>
  </w:style>
  <w:style w:type="paragraph" w:styleId="ListContinue4">
    <w:name w:val="List Continue 4"/>
    <w:basedOn w:val="List4"/>
    <w:rsid w:val="00326A1C"/>
    <w:pPr>
      <w:ind w:firstLine="0"/>
    </w:pPr>
  </w:style>
  <w:style w:type="paragraph" w:styleId="ListContinue5">
    <w:name w:val="List Continue 5"/>
    <w:basedOn w:val="List5"/>
    <w:rsid w:val="00326A1C"/>
    <w:pPr>
      <w:ind w:firstLine="0"/>
    </w:pPr>
  </w:style>
  <w:style w:type="paragraph" w:styleId="ListNumber3">
    <w:name w:val="List Number 3"/>
    <w:basedOn w:val="List3"/>
    <w:rsid w:val="00326A1C"/>
    <w:pPr>
      <w:numPr>
        <w:numId w:val="4"/>
      </w:numPr>
    </w:pPr>
  </w:style>
  <w:style w:type="paragraph" w:styleId="ListNumber4">
    <w:name w:val="List Number 4"/>
    <w:basedOn w:val="List4"/>
    <w:rsid w:val="00326A1C"/>
    <w:pPr>
      <w:numPr>
        <w:numId w:val="5"/>
      </w:numPr>
    </w:pPr>
  </w:style>
  <w:style w:type="paragraph" w:styleId="ListNumber5">
    <w:name w:val="List Number 5"/>
    <w:basedOn w:val="List5"/>
    <w:rsid w:val="00326A1C"/>
    <w:pPr>
      <w:numPr>
        <w:numId w:val="6"/>
      </w:numPr>
    </w:pPr>
  </w:style>
  <w:style w:type="paragraph" w:styleId="BlockText">
    <w:name w:val="Block Text"/>
    <w:basedOn w:val="Normal"/>
    <w:rsid w:val="00326A1C"/>
    <w:pPr>
      <w:spacing w:after="120"/>
      <w:ind w:left="1440" w:right="1440"/>
    </w:pPr>
  </w:style>
  <w:style w:type="character" w:customStyle="1" w:styleId="Subscript">
    <w:name w:val="Subscript"/>
    <w:basedOn w:val="DefaultParagraphFont"/>
    <w:rsid w:val="00326A1C"/>
    <w:rPr>
      <w:sz w:val="16"/>
      <w:vertAlign w:val="subscript"/>
    </w:rPr>
  </w:style>
  <w:style w:type="character" w:customStyle="1" w:styleId="Superscript">
    <w:name w:val="Superscript"/>
    <w:basedOn w:val="DefaultParagraphFont"/>
    <w:rsid w:val="00326A1C"/>
    <w:rPr>
      <w:sz w:val="16"/>
      <w:vertAlign w:val="superscript"/>
    </w:rPr>
  </w:style>
  <w:style w:type="character" w:customStyle="1" w:styleId="Symbols">
    <w:name w:val="Symbols"/>
    <w:basedOn w:val="DefaultParagraphFont"/>
    <w:rsid w:val="00326A1C"/>
    <w:rPr>
      <w:rFonts w:ascii="Symbol" w:hAnsi="Symbol"/>
    </w:rPr>
  </w:style>
  <w:style w:type="character" w:customStyle="1" w:styleId="MenuOptions">
    <w:name w:val="Menu Options"/>
    <w:basedOn w:val="DefaultParagraphFont"/>
    <w:rsid w:val="00326A1C"/>
    <w:rPr>
      <w:rFonts w:ascii="Arial Narrow" w:hAnsi="Arial Narrow"/>
      <w:smallCaps/>
    </w:rPr>
  </w:style>
  <w:style w:type="character" w:customStyle="1" w:styleId="Buttons">
    <w:name w:val="Buttons"/>
    <w:basedOn w:val="DefaultParagraphFont"/>
    <w:rsid w:val="00326A1C"/>
    <w:rPr>
      <w:b/>
    </w:rPr>
  </w:style>
  <w:style w:type="character" w:customStyle="1" w:styleId="Underlined">
    <w:name w:val="Underlined"/>
    <w:basedOn w:val="DefaultParagraphFont"/>
    <w:rsid w:val="00326A1C"/>
    <w:rPr>
      <w:u w:val="single"/>
    </w:rPr>
  </w:style>
  <w:style w:type="paragraph" w:customStyle="1" w:styleId="TableBodyTextRight">
    <w:name w:val="Table Body Text Right"/>
    <w:basedOn w:val="TableBodyText"/>
    <w:rsid w:val="00326A1C"/>
    <w:pPr>
      <w:widowControl w:val="0"/>
      <w:autoSpaceDE w:val="0"/>
      <w:autoSpaceDN w:val="0"/>
      <w:adjustRightInd w:val="0"/>
      <w:jc w:val="right"/>
    </w:pPr>
    <w:rPr>
      <w:rFonts w:cs="Arial"/>
      <w:szCs w:val="18"/>
    </w:rPr>
  </w:style>
  <w:style w:type="paragraph" w:customStyle="1" w:styleId="CopyrightText">
    <w:name w:val="Copyright Text"/>
    <w:basedOn w:val="BodyText"/>
    <w:rsid w:val="00326A1C"/>
    <w:rPr>
      <w:sz w:val="18"/>
    </w:rPr>
  </w:style>
  <w:style w:type="paragraph" w:customStyle="1" w:styleId="BodySmallRight">
    <w:name w:val="Body Small Right"/>
    <w:basedOn w:val="BodyTextRight"/>
    <w:rsid w:val="00326A1C"/>
    <w:rPr>
      <w:sz w:val="18"/>
      <w:szCs w:val="18"/>
    </w:rPr>
  </w:style>
  <w:style w:type="paragraph" w:customStyle="1" w:styleId="MarginEdition">
    <w:name w:val="Margin Edition"/>
    <w:basedOn w:val="MarginNote"/>
    <w:rsid w:val="00326A1C"/>
    <w:pPr>
      <w:spacing w:before="0" w:after="0"/>
    </w:pPr>
    <w:rPr>
      <w:rFonts w:ascii="Times New Roman" w:hAnsi="Times New Roman"/>
      <w:color w:val="999999"/>
    </w:rPr>
  </w:style>
  <w:style w:type="paragraph" w:customStyle="1" w:styleId="Spacer">
    <w:name w:val="Spacer"/>
    <w:basedOn w:val="Normal"/>
    <w:rsid w:val="00326A1C"/>
    <w:rPr>
      <w:sz w:val="2"/>
      <w:szCs w:val="2"/>
    </w:rPr>
  </w:style>
  <w:style w:type="character" w:customStyle="1" w:styleId="Small">
    <w:name w:val="Small"/>
    <w:basedOn w:val="DefaultParagraphFont"/>
    <w:rsid w:val="00326A1C"/>
    <w:rPr>
      <w:sz w:val="16"/>
    </w:rPr>
  </w:style>
  <w:style w:type="paragraph" w:customStyle="1" w:styleId="WideTable">
    <w:name w:val="Wide Table"/>
    <w:basedOn w:val="Normal"/>
    <w:rsid w:val="00326A1C"/>
    <w:pPr>
      <w:ind w:left="-1418"/>
    </w:pPr>
    <w:rPr>
      <w:sz w:val="2"/>
      <w:szCs w:val="2"/>
    </w:rPr>
  </w:style>
  <w:style w:type="character" w:styleId="PageNumber">
    <w:name w:val="page number"/>
    <w:basedOn w:val="DefaultParagraphFont"/>
    <w:rsid w:val="00326A1C"/>
  </w:style>
  <w:style w:type="paragraph" w:styleId="Quote">
    <w:name w:val="Quote"/>
    <w:basedOn w:val="Heading1"/>
    <w:link w:val="QuoteChar"/>
    <w:qFormat/>
    <w:rsid w:val="00326A1C"/>
    <w:rPr>
      <w:b w:val="0"/>
      <w:sz w:val="72"/>
      <w:szCs w:val="72"/>
      <w:lang w:val="en-NZ"/>
    </w:rPr>
  </w:style>
  <w:style w:type="character" w:customStyle="1" w:styleId="QuoteChar">
    <w:name w:val="Quote Char"/>
    <w:basedOn w:val="DefaultParagraphFont"/>
    <w:link w:val="Quote"/>
    <w:rsid w:val="00326A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A1C"/>
    <w:pPr>
      <w:pageBreakBefore/>
    </w:pPr>
  </w:style>
  <w:style w:type="paragraph" w:customStyle="1" w:styleId="Border">
    <w:name w:val="Border"/>
    <w:basedOn w:val="Normal"/>
    <w:qFormat/>
    <w:rsid w:val="00326A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A1C"/>
    <w:rPr>
      <w:b/>
      <w:bCs/>
      <w:i/>
      <w:iCs/>
      <w:color w:val="auto"/>
    </w:rPr>
  </w:style>
  <w:style w:type="paragraph" w:styleId="IntenseQuote">
    <w:name w:val="Intense Quote"/>
    <w:basedOn w:val="Normal"/>
    <w:next w:val="Normal"/>
    <w:link w:val="IntenseQuoteChar"/>
    <w:uiPriority w:val="30"/>
    <w:qFormat/>
    <w:rsid w:val="00326A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A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6A1C"/>
    <w:rPr>
      <w:smallCaps/>
      <w:color w:val="auto"/>
      <w:u w:val="single"/>
    </w:rPr>
  </w:style>
  <w:style w:type="character" w:styleId="IntenseReference">
    <w:name w:val="Intense Reference"/>
    <w:basedOn w:val="DefaultParagraphFont"/>
    <w:uiPriority w:val="32"/>
    <w:qFormat/>
    <w:rsid w:val="00326A1C"/>
    <w:rPr>
      <w:b/>
      <w:bCs/>
      <w:smallCaps/>
      <w:color w:val="auto"/>
      <w:spacing w:val="5"/>
      <w:u w:val="single"/>
    </w:rPr>
  </w:style>
  <w:style w:type="paragraph" w:customStyle="1" w:styleId="2ColumnHeading">
    <w:name w:val="2Column Heading"/>
    <w:basedOn w:val="BodyText"/>
    <w:qFormat/>
    <w:rsid w:val="00326A1C"/>
    <w:pPr>
      <w:spacing w:after="60"/>
      <w:ind w:left="-2268"/>
    </w:pPr>
    <w:rPr>
      <w:b/>
    </w:rPr>
  </w:style>
  <w:style w:type="paragraph" w:customStyle="1" w:styleId="Heading1TOC">
    <w:name w:val="Heading1 TOC"/>
    <w:basedOn w:val="Normal"/>
    <w:qFormat/>
    <w:rsid w:val="00326A1C"/>
    <w:pPr>
      <w:spacing w:before="240" w:after="120"/>
    </w:pPr>
    <w:rPr>
      <w:rFonts w:ascii="Times New Roman" w:hAnsi="Times New Roman"/>
      <w:b/>
      <w:sz w:val="32"/>
    </w:rPr>
  </w:style>
  <w:style w:type="paragraph" w:customStyle="1" w:styleId="Heading2TOC">
    <w:name w:val="Heading2 TOC"/>
    <w:basedOn w:val="Normal"/>
    <w:qFormat/>
    <w:rsid w:val="00326A1C"/>
    <w:pPr>
      <w:spacing w:before="240" w:after="60"/>
    </w:pPr>
    <w:rPr>
      <w:rFonts w:ascii="Times New Roman" w:hAnsi="Times New Roman"/>
      <w:b/>
      <w:sz w:val="28"/>
    </w:rPr>
  </w:style>
  <w:style w:type="character" w:customStyle="1" w:styleId="Underline">
    <w:name w:val="Underline"/>
    <w:basedOn w:val="DefaultParagraphFont"/>
    <w:qFormat/>
    <w:rsid w:val="00326A1C"/>
    <w:rPr>
      <w:u w:val="single"/>
    </w:rPr>
  </w:style>
  <w:style w:type="paragraph" w:styleId="BalloonText">
    <w:name w:val="Balloon Text"/>
    <w:basedOn w:val="Normal"/>
    <w:link w:val="BalloonTextChar"/>
    <w:rsid w:val="00326A1C"/>
    <w:rPr>
      <w:rFonts w:ascii="Tahoma" w:hAnsi="Tahoma" w:cs="Tahoma"/>
      <w:sz w:val="16"/>
      <w:szCs w:val="16"/>
    </w:rPr>
  </w:style>
  <w:style w:type="character" w:customStyle="1" w:styleId="BalloonTextChar">
    <w:name w:val="Balloon Text Char"/>
    <w:basedOn w:val="DefaultParagraphFont"/>
    <w:link w:val="BalloonText"/>
    <w:rsid w:val="00326A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6A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6A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1277</Words>
  <Characters>8290</Characters>
  <Application>Microsoft Office Word</Application>
  <DocSecurity>0</DocSecurity>
  <Lines>260</Lines>
  <Paragraphs>149</Paragraphs>
  <ScaleCrop>false</ScaleCrop>
  <Company>Author-it Software Corporation Ltd.</Company>
  <LinksUpToDate>false</LinksUpToDate>
  <CharactersWithSpaces>9514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LMTMF4003A Modify medical grade footwear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2012-05-26T18:07:00Z</dcterms:created>
  <dcterms:modified xsi:type="dcterms:W3CDTF">2012-05-26T18:07:00Z</dcterms:modified>
</cp:coreProperties>
</file>