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F51" w:rsidP="00EB3F51">
      <w:pPr>
        <w:pStyle w:val="Title"/>
      </w:pPr>
      <w:bookmarkStart w:id="0" w:name="_GoBack"/>
      <w:bookmarkEnd w:id="0"/>
      <w:r>
        <w:fldChar w:fldCharType="begin"/>
      </w:r>
      <w:r>
        <w:instrText xml:space="preserve"> TITLE   \* MERGEFORMAT </w:instrText>
      </w:r>
      <w:r>
        <w:fldChar w:fldCharType="separate"/>
      </w:r>
      <w:r>
        <w:t>LMTMF4002A Conduct medical grade footwear assessments for clients with footwear-related medical conditions</w:t>
      </w:r>
      <w:r>
        <w:fldChar w:fldCharType="end"/>
      </w:r>
    </w:p>
    <w:p w:rsidR="00EB3F51" w:rsidP="00EB3F51">
      <w:pPr>
        <w:pStyle w:val="Version"/>
        <w:sectPr w:rsidSect="00573B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BD6" w:rsidP="00573BD6">
      <w:pPr>
        <w:pStyle w:val="SuperHeading"/>
      </w:pPr>
      <w:r w:rsidRPr="00573BD6">
        <w:t>LMTMF4002A Conduct medical grade footwear assessments for clients with footwear-related medical conditions</w:t>
      </w:r>
    </w:p>
    <w:p w:rsidR="00000000" w:rsidRPr="00573BD6" w:rsidP="00573BD6">
      <w:pPr>
        <w:pStyle w:val="Heading1"/>
      </w:pPr>
      <w:bookmarkStart w:id="1" w:name="O_95571"/>
      <w:bookmarkEnd w:id="1"/>
      <w:r w:rsidRPr="00573BD6">
        <w:t>Modification History</w:t>
      </w:r>
    </w:p>
    <w:p w:rsidR="00000000" w:rsidRPr="00573BD6" w:rsidP="00573BD6">
      <w:pPr>
        <w:pStyle w:val="BodyText"/>
      </w:pPr>
      <w:r w:rsidRPr="00573BD6">
        <w:t>Not applicable.</w:t>
      </w:r>
    </w:p>
    <w:p w:rsidR="00000000" w:rsidRPr="00573BD6" w:rsidP="00573BD6">
      <w:pPr>
        <w:pStyle w:val="AllowPageBreak"/>
      </w:pPr>
    </w:p>
    <w:p w:rsidR="00000000" w:rsidRPr="00573BD6" w:rsidP="00573BD6">
      <w:pPr>
        <w:pStyle w:val="Heading1"/>
      </w:pPr>
      <w:bookmarkStart w:id="2" w:name="O_95572"/>
      <w:bookmarkEnd w:id="2"/>
      <w:r w:rsidRPr="00573BD6">
        <w:t>Unit Descriptor</w:t>
      </w:r>
    </w:p>
    <w:tbl>
      <w:tblPr>
        <w:tblW w:w="0" w:type="auto"/>
        <w:tblLayout w:type="fixed"/>
        <w:tblCellMar>
          <w:left w:w="62" w:type="dxa"/>
          <w:right w:w="62" w:type="dxa"/>
        </w:tblCellMar>
        <w:tblLook w:val="0000"/>
      </w:tblPr>
      <w:tblGrid>
        <w:gridCol w:w="2278"/>
        <w:gridCol w:w="6834"/>
      </w:tblGrid>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rPr>
                <w:rStyle w:val="SpecialBold"/>
              </w:rPr>
              <w:t>Unit descriptor</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t>This unit covers the ski</w:t>
            </w:r>
            <w:r w:rsidRPr="00573BD6">
              <w:t>lls and knowledge to conduct medical grade footwear assessments for clients with footwear-related medical conditions (includes up to medium complexity and risk conditions). It encompasses skills and knowledge used in the collection and analysis of informat</w:t>
            </w:r>
            <w:r w:rsidRPr="00573BD6">
              <w:t xml:space="preserve">ion from clients, carers and health or medical professionals and the assessment of the foot or foot-related condition in order to provide the necessary information to develop and modify medical grade footwear and orthoses. Foot conditions include those of </w:t>
            </w:r>
            <w:r w:rsidRPr="00573BD6">
              <w:t>medium complexity and risk only.</w:t>
            </w:r>
          </w:p>
        </w:tc>
      </w:tr>
    </w:tbl>
    <w:p w:rsidR="00000000" w:rsidRPr="00573BD6" w:rsidP="00573BD6">
      <w:pPr>
        <w:pStyle w:val="BodyText"/>
      </w:pPr>
    </w:p>
    <w:p w:rsidR="00000000" w:rsidRPr="00573BD6" w:rsidP="00573BD6">
      <w:pPr>
        <w:pStyle w:val="AllowPageBreak"/>
      </w:pPr>
    </w:p>
    <w:p w:rsidR="00000000" w:rsidRPr="00573BD6" w:rsidP="00573BD6">
      <w:pPr>
        <w:pStyle w:val="Heading1"/>
      </w:pPr>
      <w:bookmarkStart w:id="3" w:name="O_95573"/>
      <w:bookmarkEnd w:id="3"/>
      <w:r w:rsidRPr="00573BD6">
        <w:t>Application of the Unit</w:t>
      </w:r>
    </w:p>
    <w:tbl>
      <w:tblPr>
        <w:tblW w:w="0" w:type="auto"/>
        <w:tblLayout w:type="fixed"/>
        <w:tblCellMar>
          <w:left w:w="62" w:type="dxa"/>
          <w:right w:w="62" w:type="dxa"/>
        </w:tblCellMar>
        <w:tblLook w:val="0000"/>
      </w:tblPr>
      <w:tblGrid>
        <w:gridCol w:w="2278"/>
        <w:gridCol w:w="6834"/>
      </w:tblGrid>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rPr>
                <w:rStyle w:val="SpecialBold"/>
              </w:rPr>
              <w:t>Application of the Unit</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t>This unit applies to activities associated with conducting medical grade footwear assessments for clients with footwear-related medical conditions.  Foot cond</w:t>
            </w:r>
            <w:r w:rsidRPr="00573BD6">
              <w:t>itions include those of medium complexity and risk.  Medium complexity and risk foot conditions may include situations where:</w:t>
            </w:r>
          </w:p>
          <w:p w:rsidR="00000000" w:rsidRPr="00573BD6" w:rsidP="00573BD6">
            <w:pPr>
              <w:pStyle w:val="ListBullet"/>
            </w:pPr>
            <w:r w:rsidRPr="00573BD6">
              <w:t>the client is suffering foot-related pain or discomfort</w:t>
            </w:r>
          </w:p>
          <w:p w:rsidR="00000000" w:rsidRPr="00573BD6" w:rsidP="00573BD6">
            <w:pPr>
              <w:pStyle w:val="ListBullet"/>
            </w:pPr>
            <w:r w:rsidRPr="00573BD6">
              <w:t>ulceration is not present</w:t>
            </w:r>
          </w:p>
          <w:p w:rsidR="00000000" w:rsidRPr="00573BD6" w:rsidP="00573BD6">
            <w:pPr>
              <w:pStyle w:val="ListBullet"/>
            </w:pPr>
            <w:r w:rsidRPr="00573BD6">
              <w:t>there is only a single risk factor</w:t>
            </w:r>
          </w:p>
          <w:p w:rsidR="00000000" w:rsidRPr="00573BD6" w:rsidP="00573BD6">
            <w:pPr>
              <w:pStyle w:val="BodyText"/>
            </w:pPr>
            <w:r w:rsidRPr="00573BD6">
              <w:t xml:space="preserve">Risk factors </w:t>
            </w:r>
            <w:r w:rsidRPr="00573BD6">
              <w:t>may include age; systemic problems such as diabetes (insulin dependent), haemophilia, peripheral vascular disease, neuropathy; ulcers; missing toes; lower limb amputations.</w:t>
            </w:r>
          </w:p>
          <w:p w:rsidR="00000000" w:rsidRPr="00573BD6" w:rsidP="00573BD6">
            <w:pPr>
              <w:pStyle w:val="BodyText"/>
            </w:pPr>
            <w:r w:rsidRPr="00573BD6">
              <w:t>Work is generally conducted in a small business situation and the work role may inc</w:t>
            </w:r>
            <w:r w:rsidRPr="00573BD6">
              <w:t>lude:</w:t>
            </w:r>
          </w:p>
          <w:p w:rsidR="00000000" w:rsidRPr="00573BD6" w:rsidP="00573BD6">
            <w:pPr>
              <w:pStyle w:val="ListBullet"/>
            </w:pPr>
            <w:r w:rsidRPr="00573BD6">
              <w:t>sole practitioner</w:t>
            </w:r>
          </w:p>
          <w:p w:rsidR="00000000" w:rsidRPr="00573BD6" w:rsidP="00573BD6">
            <w:pPr>
              <w:pStyle w:val="ListBullet"/>
            </w:pPr>
            <w:r w:rsidRPr="00573BD6">
              <w:t>member of a team of medical grade footwear specialists</w:t>
            </w:r>
          </w:p>
          <w:p w:rsidR="00000000" w:rsidRPr="00573BD6" w:rsidP="00573BD6">
            <w:pPr>
              <w:pStyle w:val="ListBullet"/>
            </w:pPr>
            <w:r w:rsidRPr="00573BD6">
              <w:t>member of an enterprise or regional health care team or working in association with other allied health professionals</w:t>
            </w:r>
          </w:p>
          <w:p w:rsidR="00000000" w:rsidRPr="00573BD6" w:rsidP="00573BD6">
            <w:pPr>
              <w:pStyle w:val="BodyText"/>
            </w:pPr>
            <w:r w:rsidRPr="00573BD6">
              <w:t>Certain diagnostic and investigative procedures that need t</w:t>
            </w:r>
            <w:r w:rsidRPr="00573BD6">
              <w:t>o be undertaken by medical professionals (such as general practitioners, specialist medical practitioners and surgeons and radiologists) and allied health professionals (such as podiatrists, physiotherapists, community health nurses) in order to provide ad</w:t>
            </w:r>
            <w:r w:rsidRPr="00573BD6">
              <w:t>ditional information on which a full and accurate assessment can be made.</w:t>
            </w:r>
          </w:p>
          <w:p w:rsidR="00000000" w:rsidRPr="00573BD6" w:rsidP="00573BD6">
            <w:pPr>
              <w:pStyle w:val="BodyText"/>
            </w:pPr>
            <w:r w:rsidRPr="00573BD6">
              <w:t>This unit is applied according to OHS and workplace practices of the enterprise, which may include:</w:t>
            </w:r>
          </w:p>
          <w:p w:rsidR="00000000" w:rsidRPr="00573BD6" w:rsidP="00573BD6">
            <w:pPr>
              <w:pStyle w:val="ListBullet"/>
            </w:pPr>
            <w:r w:rsidRPr="00573BD6">
              <w:t>requirements prescribed by legislation, awards, agreements and conditions of emplo</w:t>
            </w:r>
            <w:r w:rsidRPr="00573BD6">
              <w:t>yment</w:t>
            </w:r>
          </w:p>
          <w:p w:rsidR="00000000" w:rsidRPr="00573BD6" w:rsidP="00573BD6">
            <w:pPr>
              <w:pStyle w:val="ListBullet"/>
            </w:pPr>
            <w:r w:rsidRPr="00573BD6">
              <w:t>standard operating procedures</w:t>
            </w:r>
          </w:p>
          <w:p w:rsidR="00000000" w:rsidRPr="00573BD6" w:rsidP="00573BD6">
            <w:pPr>
              <w:pStyle w:val="ListBullet"/>
            </w:pPr>
            <w:r w:rsidRPr="00573BD6">
              <w:t>work instructions</w:t>
            </w:r>
          </w:p>
          <w:p w:rsidR="00000000" w:rsidRPr="00573BD6" w:rsidP="00573BD6">
            <w:pPr>
              <w:pStyle w:val="ListBullet"/>
            </w:pPr>
            <w:r w:rsidRPr="00573BD6">
              <w:t>oral, written and visual communication</w:t>
            </w:r>
          </w:p>
          <w:p w:rsidR="00000000" w:rsidRPr="00573BD6" w:rsidP="00573BD6">
            <w:pPr>
              <w:pStyle w:val="ListBullet"/>
            </w:pPr>
            <w:r w:rsidRPr="00573BD6">
              <w:t>quality practices, including responsibility for maintenance of own work quality and contribution to quality improvement of team or section output</w:t>
            </w:r>
          </w:p>
          <w:p w:rsidR="00000000" w:rsidRPr="00573BD6" w:rsidP="00573BD6">
            <w:pPr>
              <w:pStyle w:val="ListBullet"/>
            </w:pPr>
            <w:r w:rsidRPr="00573BD6">
              <w:t>housekeeping</w:t>
            </w:r>
          </w:p>
          <w:p w:rsidR="00000000" w:rsidRPr="00573BD6" w:rsidP="00573BD6">
            <w:pPr>
              <w:pStyle w:val="ListBullet"/>
            </w:pPr>
            <w:r w:rsidRPr="00573BD6">
              <w:t>tasks related to environmental protection, waste disposal, pollution control and recycling</w:t>
            </w:r>
          </w:p>
          <w:p w:rsidR="00000000" w:rsidRPr="00573BD6" w:rsidP="00573BD6">
            <w:pPr>
              <w:pStyle w:val="BodyText"/>
            </w:pPr>
            <w:r w:rsidRPr="00573BD6">
              <w:t>This unit requires the application of skills associated with communication to provide information to clients about services and products and discuss client's current</w:t>
            </w:r>
            <w:r w:rsidRPr="00573BD6">
              <w:t xml:space="preserve"> conditions and assessment needs. Communication skills are also required to interpret health related information and measurements and to liaise with other </w:t>
            </w:r>
            <w:r w:rsidRPr="00573BD6">
              <w:t>professionals. Teamwork skills are required to work as part of a team of health professionals, includ</w:t>
            </w:r>
            <w:r w:rsidRPr="00573BD6">
              <w:t>ing making and receiving referrals.</w:t>
            </w:r>
          </w:p>
          <w:p w:rsidR="00000000" w:rsidRPr="00573BD6" w:rsidP="00573BD6">
            <w:pPr>
              <w:pStyle w:val="BodyText"/>
            </w:pPr>
            <w:r w:rsidRPr="00573BD6">
              <w:t xml:space="preserve">Planning and organising, problem solving and initiative and enterprise are required to undertake assessment techniques and determine treatment requirements in a manner that respects the client needs and expectations. An </w:t>
            </w:r>
            <w:r w:rsidRPr="00573BD6">
              <w:t>ability to use assessment technology is required. Self management and learning skills are also required to monitor impact of assessment activity on client comfort and to ensure currency of skill and knowledge in making assessment decisions. Learning is als</w:t>
            </w:r>
            <w:r w:rsidRPr="00573BD6">
              <w:t>o applied when other health care or service providers are consulted for information, advice, and assistance with treatment.</w:t>
            </w:r>
          </w:p>
        </w:tc>
      </w:tr>
    </w:tbl>
    <w:p w:rsidR="00000000" w:rsidRPr="00573BD6" w:rsidP="00573BD6">
      <w:pPr>
        <w:pStyle w:val="BodyText"/>
      </w:pPr>
    </w:p>
    <w:p w:rsidR="00000000" w:rsidRPr="00573BD6" w:rsidP="00573BD6">
      <w:pPr>
        <w:pStyle w:val="AllowPageBreak"/>
      </w:pPr>
    </w:p>
    <w:p w:rsidR="00000000" w:rsidRPr="00573BD6" w:rsidP="00573BD6">
      <w:pPr>
        <w:pStyle w:val="Heading1"/>
      </w:pPr>
      <w:bookmarkStart w:id="4" w:name="O_95574"/>
      <w:bookmarkEnd w:id="4"/>
      <w:r w:rsidRPr="00573BD6">
        <w:t>Licensing/Regulatory Information</w:t>
      </w:r>
    </w:p>
    <w:p w:rsidR="00000000" w:rsidRPr="00573BD6" w:rsidP="00573BD6">
      <w:pPr>
        <w:pStyle w:val="BodyText"/>
      </w:pPr>
      <w:r w:rsidRPr="00573BD6">
        <w:t>Not applicable.</w:t>
      </w:r>
    </w:p>
    <w:p w:rsidR="00000000" w:rsidRPr="00573BD6" w:rsidP="00573BD6">
      <w:pPr>
        <w:pStyle w:val="AllowPageBreak"/>
      </w:pPr>
    </w:p>
    <w:p w:rsidR="00000000" w:rsidRPr="00573BD6" w:rsidP="00573BD6">
      <w:pPr>
        <w:pStyle w:val="Heading1"/>
      </w:pPr>
      <w:bookmarkStart w:id="5" w:name="O_95575"/>
      <w:bookmarkEnd w:id="5"/>
      <w:r w:rsidRPr="00573BD6">
        <w:t>Pre-Requisites</w:t>
      </w:r>
    </w:p>
    <w:tbl>
      <w:tblPr>
        <w:tblW w:w="0" w:type="auto"/>
        <w:tblLayout w:type="fixed"/>
        <w:tblCellMar>
          <w:left w:w="62" w:type="dxa"/>
          <w:right w:w="62" w:type="dxa"/>
        </w:tblCellMar>
        <w:tblLook w:val="0000"/>
      </w:tblPr>
      <w:tblGrid>
        <w:gridCol w:w="2604"/>
        <w:gridCol w:w="6508"/>
      </w:tblGrid>
      <w:tr w:rsidTr="00EB3F5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573BD6" w:rsidP="00573BD6">
            <w:pPr>
              <w:pStyle w:val="BodyText"/>
            </w:pPr>
          </w:p>
        </w:tc>
      </w:tr>
    </w:tbl>
    <w:p w:rsidR="00000000" w:rsidRPr="00573BD6" w:rsidP="00573BD6">
      <w:pPr>
        <w:pStyle w:val="BodyText"/>
      </w:pPr>
    </w:p>
    <w:p w:rsidR="00000000" w:rsidRPr="00573BD6" w:rsidP="00573BD6">
      <w:pPr>
        <w:pStyle w:val="AllowPageBreak"/>
      </w:pPr>
    </w:p>
    <w:p w:rsidR="00000000" w:rsidRPr="00573BD6" w:rsidP="00573BD6">
      <w:pPr>
        <w:pStyle w:val="Heading1"/>
      </w:pPr>
      <w:bookmarkStart w:id="6" w:name="O_95576"/>
      <w:bookmarkEnd w:id="6"/>
      <w:r w:rsidRPr="00573BD6">
        <w:t>Employability Skills Information</w:t>
      </w:r>
    </w:p>
    <w:tbl>
      <w:tblPr>
        <w:tblW w:w="0" w:type="auto"/>
        <w:tblLayout w:type="fixed"/>
        <w:tblCellMar>
          <w:left w:w="62" w:type="dxa"/>
          <w:right w:w="62" w:type="dxa"/>
        </w:tblCellMar>
        <w:tblLook w:val="0000"/>
      </w:tblPr>
      <w:tblGrid>
        <w:gridCol w:w="2278"/>
        <w:gridCol w:w="6834"/>
      </w:tblGrid>
      <w:tr w:rsidTr="00EB3F51">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rPr>
                <w:rStyle w:val="SpecialBold"/>
              </w:rPr>
              <w:t>Employability Skills</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t>This unit contains employability skills.</w:t>
            </w:r>
          </w:p>
        </w:tc>
      </w:tr>
    </w:tbl>
    <w:p w:rsidR="00000000" w:rsidRPr="00573BD6" w:rsidP="00573BD6">
      <w:pPr>
        <w:pStyle w:val="BodyText"/>
      </w:pPr>
    </w:p>
    <w:p w:rsidR="00000000" w:rsidRPr="00573BD6" w:rsidP="00573BD6">
      <w:pPr>
        <w:pStyle w:val="AllowPageBreak"/>
      </w:pPr>
    </w:p>
    <w:p w:rsidR="00000000" w:rsidRPr="00573BD6" w:rsidP="00573BD6">
      <w:pPr>
        <w:pStyle w:val="Heading1"/>
      </w:pPr>
      <w:bookmarkStart w:id="7" w:name="O_95577"/>
      <w:bookmarkEnd w:id="7"/>
      <w:r w:rsidRPr="00573BD6">
        <w:t>Elements and Performance Criteria Pre-Content</w:t>
      </w:r>
    </w:p>
    <w:p w:rsidR="00000000" w:rsidRPr="00573BD6" w:rsidP="00573BD6">
      <w:pPr>
        <w:pStyle w:val="BodyText"/>
      </w:pPr>
      <w:r w:rsidRPr="00573BD6">
        <w:t>Not applicable.</w:t>
      </w:r>
    </w:p>
    <w:p w:rsidR="00000000" w:rsidRPr="00573BD6" w:rsidP="00573BD6">
      <w:pPr>
        <w:pStyle w:val="AllowPageBreak"/>
      </w:pPr>
    </w:p>
    <w:p w:rsidR="00000000" w:rsidRPr="00573BD6" w:rsidP="00573BD6">
      <w:pPr>
        <w:pStyle w:val="Heading1"/>
      </w:pPr>
      <w:bookmarkStart w:id="8" w:name="O_95578"/>
      <w:bookmarkEnd w:id="8"/>
      <w:r w:rsidRPr="00573BD6">
        <w:t>Elements and Performance Criteria</w:t>
      </w:r>
    </w:p>
    <w:tbl>
      <w:tblPr>
        <w:tblW w:w="0" w:type="auto"/>
        <w:tblLayout w:type="fixed"/>
        <w:tblCellMar>
          <w:left w:w="62" w:type="dxa"/>
          <w:right w:w="62" w:type="dxa"/>
        </w:tblCellMar>
        <w:tblLook w:val="0000"/>
      </w:tblPr>
      <w:tblGrid>
        <w:gridCol w:w="2278"/>
        <w:gridCol w:w="6834"/>
      </w:tblGrid>
      <w:tr w:rsidTr="00EB3F51">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rPr>
                <w:rStyle w:val="SpecialBold"/>
              </w:rPr>
              <w:t>ELEMENT</w:t>
            </w:r>
          </w:p>
        </w:tc>
        <w:tc>
          <w:tcPr>
            <w:tcW w:w="6834"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rPr>
                <w:rStyle w:val="SpecialBold"/>
              </w:rPr>
              <w:t>PERFORMANCE CRITERIA</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List"/>
              <w:rPr>
                <w:lang w:val="en-NZ"/>
              </w:rPr>
            </w:pPr>
            <w:r w:rsidRPr="00573BD6">
              <w:t>1</w:t>
            </w:r>
            <w:r w:rsidRPr="00573BD6">
              <w:tab/>
            </w:r>
            <w:r w:rsidRPr="00573BD6">
              <w:t>Provide potential client with information about services and products</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List"/>
            </w:pPr>
            <w:r w:rsidRPr="00573BD6">
              <w:t>1.1</w:t>
            </w:r>
            <w:r w:rsidRPr="00573BD6">
              <w:tab/>
              <w:t>Services and products provided are outlined and general estimates of costs of services and products are provided</w:t>
            </w:r>
          </w:p>
          <w:p w:rsidR="00000000" w:rsidRPr="00573BD6" w:rsidP="00573BD6">
            <w:pPr>
              <w:pStyle w:val="List"/>
            </w:pPr>
            <w:r w:rsidRPr="00573BD6">
              <w:t>1.2</w:t>
            </w:r>
            <w:r w:rsidRPr="00573BD6">
              <w:tab/>
              <w:t>Possible subsidised funding options for services and products are</w:t>
            </w:r>
            <w:r w:rsidRPr="00573BD6">
              <w:t xml:space="preserve"> presented to </w:t>
            </w:r>
            <w:r w:rsidRPr="00573BD6">
              <w:rPr>
                <w:rStyle w:val="BoldandItalics"/>
              </w:rPr>
              <w:t>client</w:t>
            </w:r>
          </w:p>
          <w:p w:rsidR="00000000" w:rsidRPr="00573BD6" w:rsidP="00573BD6">
            <w:pPr>
              <w:pStyle w:val="List"/>
            </w:pPr>
            <w:r w:rsidRPr="00573BD6">
              <w:t>1.3</w:t>
            </w:r>
            <w:r w:rsidRPr="00573BD6">
              <w:tab/>
              <w:t xml:space="preserve">Client is provided with estimate of time required to conduct </w:t>
            </w:r>
            <w:r w:rsidRPr="00573BD6">
              <w:rPr>
                <w:rStyle w:val="BoldandItalics"/>
              </w:rPr>
              <w:t>assessment</w:t>
            </w:r>
            <w:r w:rsidRPr="00573BD6">
              <w:t xml:space="preserve"> and the general procedures associated with the assessment</w:t>
            </w:r>
          </w:p>
          <w:p w:rsidR="00000000" w:rsidRPr="00573BD6" w:rsidP="00573BD6">
            <w:pPr>
              <w:pStyle w:val="List"/>
            </w:pPr>
            <w:r w:rsidRPr="00573BD6">
              <w:t>1.4</w:t>
            </w:r>
            <w:r w:rsidRPr="00573BD6">
              <w:tab/>
              <w:t>Client is advised on general and medical documentation and footwear and orthoses required for ass</w:t>
            </w:r>
            <w:r w:rsidRPr="00573BD6">
              <w:t>essment</w:t>
            </w:r>
          </w:p>
          <w:p w:rsidR="00000000" w:rsidRPr="00573BD6" w:rsidP="00573BD6">
            <w:pPr>
              <w:pStyle w:val="List"/>
            </w:pPr>
            <w:r w:rsidRPr="00573BD6">
              <w:t>1.5</w:t>
            </w:r>
            <w:r w:rsidRPr="00573BD6">
              <w:tab/>
              <w:t>Suitable appointment time and location for assessment are negotiated and confirmed</w:t>
            </w:r>
          </w:p>
          <w:p w:rsidR="00000000" w:rsidP="00573BD6">
            <w:pPr>
              <w:pStyle w:val="List"/>
              <w:rPr>
                <w:lang w:val="en-NZ"/>
              </w:rPr>
            </w:pPr>
            <w:r w:rsidRPr="00573BD6">
              <w:t>1.6</w:t>
            </w:r>
            <w:r w:rsidRPr="00573BD6">
              <w:tab/>
              <w:t xml:space="preserve">Client's current walking condition and </w:t>
            </w:r>
            <w:r w:rsidRPr="00573BD6">
              <w:rPr>
                <w:rStyle w:val="BoldandItalics"/>
              </w:rPr>
              <w:t>need for assistance in attending assessment</w:t>
            </w:r>
            <w:r w:rsidRPr="00573BD6">
              <w:t xml:space="preserve"> are discussed</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List"/>
              <w:rPr>
                <w:lang w:val="en-NZ"/>
              </w:rPr>
            </w:pPr>
            <w:r w:rsidRPr="00573BD6">
              <w:t>2</w:t>
            </w:r>
            <w:r w:rsidRPr="00573BD6">
              <w:tab/>
              <w:t>Interpret prescription or referral information</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List"/>
            </w:pPr>
            <w:r w:rsidRPr="00573BD6">
              <w:t>2.1</w:t>
            </w:r>
            <w:r w:rsidRPr="00573BD6">
              <w:tab/>
              <w:t>Prescr</w:t>
            </w:r>
            <w:r w:rsidRPr="00573BD6">
              <w:t>iptions and referrals are reviewed to determine action to be taken</w:t>
            </w:r>
          </w:p>
          <w:p w:rsidR="00000000" w:rsidP="00573BD6">
            <w:pPr>
              <w:pStyle w:val="List"/>
              <w:rPr>
                <w:lang w:val="en-NZ"/>
              </w:rPr>
            </w:pPr>
            <w:r w:rsidRPr="00573BD6">
              <w:t>2.2</w:t>
            </w:r>
            <w:r w:rsidRPr="00573BD6">
              <w:tab/>
              <w:t>Health and medical professionals or agencies are contacted to clarify issues or to obtain further information</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List"/>
              <w:rPr>
                <w:lang w:val="en-NZ"/>
              </w:rPr>
            </w:pPr>
            <w:r w:rsidRPr="00573BD6">
              <w:t>3</w:t>
            </w:r>
            <w:r w:rsidRPr="00573BD6">
              <w:tab/>
              <w:t>Obtain pertinent personal and medical information from client</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List"/>
            </w:pPr>
            <w:r w:rsidRPr="00573BD6">
              <w:t>3.1</w:t>
            </w:r>
            <w:r w:rsidRPr="00573BD6">
              <w:tab/>
              <w:t>Genera</w:t>
            </w:r>
            <w:r w:rsidRPr="00573BD6">
              <w:t>l health status and personal information are obtained to establish client profile</w:t>
            </w:r>
          </w:p>
          <w:p w:rsidR="00000000" w:rsidRPr="00573BD6" w:rsidP="00573BD6">
            <w:pPr>
              <w:pStyle w:val="List"/>
            </w:pPr>
            <w:r w:rsidRPr="00573BD6">
              <w:t>3.2</w:t>
            </w:r>
            <w:r w:rsidRPr="00573BD6">
              <w:tab/>
              <w:t>Detailed information is obtained regarding client medical history and present health status and condition</w:t>
            </w:r>
          </w:p>
          <w:p w:rsidR="00000000" w:rsidP="00573BD6">
            <w:pPr>
              <w:pStyle w:val="List"/>
              <w:rPr>
                <w:lang w:val="en-NZ"/>
              </w:rPr>
            </w:pPr>
            <w:r w:rsidRPr="00573BD6">
              <w:t>3.3</w:t>
            </w:r>
            <w:r w:rsidRPr="00573BD6">
              <w:tab/>
              <w:t xml:space="preserve">Information is recorded accurately and completely to assist </w:t>
            </w:r>
            <w:r w:rsidRPr="00573BD6">
              <w:t>in determining possible plans of action</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List"/>
              <w:rPr>
                <w:lang w:val="en-NZ"/>
              </w:rPr>
            </w:pPr>
            <w:r w:rsidRPr="00573BD6">
              <w:t>4</w:t>
            </w:r>
            <w:r w:rsidRPr="00573BD6">
              <w:tab/>
              <w:t>Observe general physical and emotional state of client and implement supportive actions</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List"/>
            </w:pPr>
            <w:r w:rsidRPr="00573BD6">
              <w:t>4.1</w:t>
            </w:r>
            <w:r w:rsidRPr="00573BD6">
              <w:tab/>
              <w:t>Degree of mobility and level of assistance and support required by client are noted</w:t>
            </w:r>
          </w:p>
          <w:p w:rsidR="00000000" w:rsidRPr="00573BD6" w:rsidP="00573BD6">
            <w:pPr>
              <w:pStyle w:val="List"/>
            </w:pPr>
            <w:r w:rsidRPr="00573BD6">
              <w:t>4.2</w:t>
            </w:r>
            <w:r w:rsidRPr="00573BD6">
              <w:tab/>
            </w:r>
            <w:r w:rsidRPr="00573BD6">
              <w:t>Client discomfort is minimised by providing walking aids or transport devices, as required</w:t>
            </w:r>
          </w:p>
          <w:p w:rsidR="00000000" w:rsidRPr="00573BD6" w:rsidP="00573BD6">
            <w:pPr>
              <w:pStyle w:val="List"/>
            </w:pPr>
            <w:r w:rsidRPr="00573BD6">
              <w:t>4.3</w:t>
            </w:r>
            <w:r w:rsidRPr="00573BD6">
              <w:tab/>
              <w:t>A friendly and empathic communication style is used to reassure client and reduce anxiety or stress</w:t>
            </w:r>
          </w:p>
          <w:p w:rsidR="00000000" w:rsidRPr="00573BD6" w:rsidP="00573BD6">
            <w:pPr>
              <w:pStyle w:val="List"/>
            </w:pPr>
            <w:r w:rsidRPr="00573BD6">
              <w:t>4.4</w:t>
            </w:r>
            <w:r w:rsidRPr="00573BD6">
              <w:tab/>
              <w:t>Other physical characteristics of client are noted that m</w:t>
            </w:r>
            <w:r w:rsidRPr="00573BD6">
              <w:t>ay have an affect on future plans of action</w:t>
            </w:r>
          </w:p>
          <w:p w:rsidR="00000000" w:rsidRPr="00573BD6" w:rsidP="00573BD6">
            <w:pPr>
              <w:pStyle w:val="List"/>
            </w:pPr>
            <w:r w:rsidRPr="00573BD6">
              <w:t>4.5</w:t>
            </w:r>
            <w:r w:rsidRPr="00573BD6">
              <w:tab/>
              <w:t xml:space="preserve">The </w:t>
            </w:r>
            <w:r w:rsidRPr="00573BD6">
              <w:rPr>
                <w:rStyle w:val="BoldandItalics"/>
              </w:rPr>
              <w:t>assessment environment</w:t>
            </w:r>
            <w:r w:rsidRPr="00573BD6">
              <w:t xml:space="preserve"> complies with professional and accepted community standards for client comfort and privacy</w:t>
            </w:r>
          </w:p>
          <w:p w:rsidR="00000000" w:rsidP="00573BD6">
            <w:pPr>
              <w:pStyle w:val="List"/>
              <w:rPr>
                <w:lang w:val="en-NZ"/>
              </w:rPr>
            </w:pPr>
            <w:r w:rsidRPr="00573BD6">
              <w:t>4.6</w:t>
            </w:r>
            <w:r w:rsidRPr="00573BD6">
              <w:tab/>
              <w:t xml:space="preserve">Other suitably </w:t>
            </w:r>
            <w:r w:rsidRPr="00573BD6">
              <w:rPr>
                <w:rStyle w:val="BoldandItalics"/>
              </w:rPr>
              <w:t>qualified professionals are consulted with</w:t>
            </w:r>
            <w:r w:rsidRPr="00573BD6">
              <w:t>, if necessary to discuss con</w:t>
            </w:r>
            <w:r w:rsidRPr="00573BD6">
              <w:t>cerns or issues arising from client's physical or emotional state</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List"/>
              <w:rPr>
                <w:lang w:val="en-NZ"/>
              </w:rPr>
            </w:pPr>
            <w:r w:rsidRPr="00573BD6">
              <w:t>5</w:t>
            </w:r>
            <w:r w:rsidRPr="00573BD6">
              <w:tab/>
              <w:t>Identify client's needs and expectations</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List"/>
            </w:pPr>
            <w:r w:rsidRPr="00573BD6">
              <w:t>5.1</w:t>
            </w:r>
            <w:r w:rsidRPr="00573BD6">
              <w:tab/>
              <w:t>Client lifestyle and work needs are identified</w:t>
            </w:r>
          </w:p>
          <w:p w:rsidR="00000000" w:rsidRPr="00573BD6" w:rsidP="00573BD6">
            <w:pPr>
              <w:pStyle w:val="List"/>
            </w:pPr>
            <w:r w:rsidRPr="00573BD6">
              <w:t>5.2</w:t>
            </w:r>
            <w:r w:rsidRPr="00573BD6">
              <w:tab/>
              <w:t>Client personal short- and long-term goals are identified</w:t>
            </w:r>
          </w:p>
          <w:p w:rsidR="00000000" w:rsidRPr="00573BD6" w:rsidP="00573BD6">
            <w:pPr>
              <w:pStyle w:val="List"/>
            </w:pPr>
            <w:r w:rsidRPr="00573BD6">
              <w:t>5.3</w:t>
            </w:r>
            <w:r w:rsidRPr="00573BD6">
              <w:tab/>
              <w:t>Client expectations related t</w:t>
            </w:r>
            <w:r w:rsidRPr="00573BD6">
              <w:t>o services and products to be provided are discussed and agreement reached between client and service provider</w:t>
            </w:r>
          </w:p>
          <w:p w:rsidR="00000000" w:rsidRPr="00573BD6" w:rsidP="00573BD6">
            <w:pPr>
              <w:pStyle w:val="List"/>
            </w:pPr>
            <w:r w:rsidRPr="00573BD6">
              <w:t>5.4</w:t>
            </w:r>
            <w:r w:rsidRPr="00573BD6">
              <w:tab/>
              <w:t>Client questions about short- and long-term improvement in condition are answered honestly and frankly</w:t>
            </w:r>
          </w:p>
          <w:p w:rsidR="00000000" w:rsidP="00573BD6">
            <w:pPr>
              <w:pStyle w:val="List"/>
              <w:rPr>
                <w:lang w:val="en-NZ"/>
              </w:rPr>
            </w:pPr>
            <w:r w:rsidRPr="00573BD6">
              <w:t>5.5</w:t>
            </w:r>
            <w:r w:rsidRPr="00573BD6">
              <w:tab/>
              <w:t>Clients' general suitability for s</w:t>
            </w:r>
            <w:r w:rsidRPr="00573BD6">
              <w:t>ervice and products are determined and options discussed with client and medical and health professionals, as required</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List"/>
              <w:rPr>
                <w:lang w:val="en-NZ"/>
              </w:rPr>
            </w:pPr>
            <w:r w:rsidRPr="00573BD6">
              <w:t>6</w:t>
            </w:r>
            <w:r w:rsidRPr="00573BD6">
              <w:tab/>
              <w:t>Conduct physical assessment of foot and lower limb</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List"/>
            </w:pPr>
            <w:r w:rsidRPr="00573BD6">
              <w:t>6.1</w:t>
            </w:r>
            <w:r w:rsidRPr="00573BD6">
              <w:tab/>
              <w:t>Physical examination of foot and lower limb is carried out and prescription and</w:t>
            </w:r>
            <w:r w:rsidRPr="00573BD6">
              <w:t xml:space="preserve"> referral information compared with findings, if appropriate</w:t>
            </w:r>
          </w:p>
          <w:p w:rsidR="00000000" w:rsidRPr="00573BD6" w:rsidP="00573BD6">
            <w:pPr>
              <w:pStyle w:val="List"/>
            </w:pPr>
            <w:r w:rsidRPr="00573BD6">
              <w:t>6.2</w:t>
            </w:r>
            <w:r w:rsidRPr="00573BD6">
              <w:tab/>
              <w:t>Presence and extent of medical conditions of foot and lower limb are identified, including any skin conditions that may affect the provision of any medical grade footwear and orthoses</w:t>
            </w:r>
          </w:p>
          <w:p w:rsidR="00000000" w:rsidRPr="00573BD6" w:rsidP="00573BD6">
            <w:pPr>
              <w:pStyle w:val="List"/>
            </w:pPr>
            <w:r w:rsidRPr="00573BD6">
              <w:t>6.3</w:t>
            </w:r>
            <w:r w:rsidRPr="00573BD6">
              <w:tab/>
              <w:t>Ran</w:t>
            </w:r>
            <w:r w:rsidRPr="00573BD6">
              <w:t>ge of motion of foot and lower limb, function of muscles and joints, status of joints, and other factors and abnormalities, which affect the functioning of the foot, are assessed against established norms</w:t>
            </w:r>
          </w:p>
          <w:p w:rsidR="00000000" w:rsidP="00573BD6">
            <w:pPr>
              <w:pStyle w:val="List"/>
              <w:rPr>
                <w:lang w:val="en-NZ"/>
              </w:rPr>
            </w:pPr>
            <w:r w:rsidRPr="00573BD6">
              <w:t>6.4</w:t>
            </w:r>
            <w:r w:rsidRPr="00573BD6">
              <w:tab/>
              <w:t>Information is recorded accurately and complete</w:t>
            </w:r>
            <w:r w:rsidRPr="00573BD6">
              <w:t xml:space="preserve">ly </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List"/>
              <w:rPr>
                <w:lang w:val="en-NZ"/>
              </w:rPr>
            </w:pPr>
            <w:r w:rsidRPr="00573BD6">
              <w:t>7</w:t>
            </w:r>
            <w:r w:rsidRPr="00573BD6">
              <w:tab/>
              <w:t>Carry out measurements on foot, footwear and orthoses</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List"/>
            </w:pPr>
            <w:r w:rsidRPr="00573BD6">
              <w:t>7.1</w:t>
            </w:r>
            <w:r w:rsidRPr="00573BD6">
              <w:tab/>
              <w:t xml:space="preserve">Appropriate measurement techniques are selected based on clients presenting medical problem and </w:t>
            </w:r>
            <w:r w:rsidRPr="00573BD6">
              <w:rPr>
                <w:rStyle w:val="BoldandItalics"/>
              </w:rPr>
              <w:t>OHS practices</w:t>
            </w:r>
          </w:p>
          <w:p w:rsidR="00000000" w:rsidRPr="00573BD6" w:rsidP="00573BD6">
            <w:pPr>
              <w:pStyle w:val="List"/>
            </w:pPr>
            <w:r w:rsidRPr="00573BD6">
              <w:t>7.2</w:t>
            </w:r>
            <w:r w:rsidRPr="00573BD6">
              <w:tab/>
            </w:r>
            <w:r w:rsidRPr="00573BD6">
              <w:t>Direct and representation measurements are taken related to shape and size of foot</w:t>
            </w:r>
          </w:p>
          <w:p w:rsidR="00000000" w:rsidRPr="00573BD6" w:rsidP="00573BD6">
            <w:pPr>
              <w:pStyle w:val="List"/>
            </w:pPr>
            <w:r w:rsidRPr="00573BD6">
              <w:t>7.3</w:t>
            </w:r>
            <w:r w:rsidRPr="00573BD6">
              <w:tab/>
              <w:t>Gait analysis is performed to obtain baseline data of client's walk pattern and comparison to average healthy parameters</w:t>
            </w:r>
          </w:p>
          <w:p w:rsidR="00000000" w:rsidRPr="00573BD6" w:rsidP="00573BD6">
            <w:pPr>
              <w:pStyle w:val="List"/>
            </w:pPr>
            <w:r w:rsidRPr="00573BD6">
              <w:t>7.4</w:t>
            </w:r>
            <w:r w:rsidRPr="00573BD6">
              <w:tab/>
              <w:t>Supplementary measurement techniques are use</w:t>
            </w:r>
            <w:r w:rsidRPr="00573BD6">
              <w:t>d to confirm primary findings or to provide additional data</w:t>
            </w:r>
          </w:p>
          <w:p w:rsidR="00000000" w:rsidRPr="00573BD6" w:rsidP="00573BD6">
            <w:pPr>
              <w:pStyle w:val="List"/>
            </w:pPr>
            <w:r w:rsidRPr="00573BD6">
              <w:t>7.5</w:t>
            </w:r>
            <w:r w:rsidRPr="00573BD6">
              <w:tab/>
              <w:t>Trial fit is conducted using commercial or client footwear</w:t>
            </w:r>
          </w:p>
          <w:p w:rsidR="00000000" w:rsidRPr="00573BD6" w:rsidP="00573BD6">
            <w:pPr>
              <w:pStyle w:val="List"/>
            </w:pPr>
            <w:r w:rsidRPr="00573BD6">
              <w:t>7.6</w:t>
            </w:r>
            <w:r w:rsidRPr="00573BD6">
              <w:tab/>
              <w:t>Footwear and orthoses are examined and measurements taken, as necessary</w:t>
            </w:r>
          </w:p>
          <w:p w:rsidR="00000000" w:rsidRPr="00573BD6" w:rsidP="00573BD6">
            <w:pPr>
              <w:pStyle w:val="List"/>
            </w:pPr>
            <w:r w:rsidRPr="00573BD6">
              <w:t>7.7</w:t>
            </w:r>
            <w:r w:rsidRPr="00573BD6">
              <w:tab/>
              <w:t>Measurements are recorded within prescribed levels of</w:t>
            </w:r>
            <w:r w:rsidRPr="00573BD6">
              <w:t xml:space="preserve"> accuracy</w:t>
            </w:r>
          </w:p>
          <w:p w:rsidR="00000000" w:rsidP="00573BD6">
            <w:pPr>
              <w:pStyle w:val="List"/>
              <w:rPr>
                <w:lang w:val="en-NZ"/>
              </w:rPr>
            </w:pPr>
            <w:r w:rsidRPr="00573BD6">
              <w:t>7.8</w:t>
            </w:r>
            <w:r w:rsidRPr="00573BD6">
              <w:tab/>
              <w:t>Data derived from measurements is analysed and results recorded in client file using established procedures</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List"/>
              <w:rPr>
                <w:lang w:val="en-NZ"/>
              </w:rPr>
            </w:pPr>
            <w:r w:rsidRPr="00573BD6">
              <w:t>8</w:t>
            </w:r>
            <w:r w:rsidRPr="00573BD6">
              <w:tab/>
              <w:t>Work collaboratively with other health professionals</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List"/>
            </w:pPr>
            <w:r w:rsidRPr="00573BD6">
              <w:t>8.1</w:t>
            </w:r>
            <w:r w:rsidRPr="00573BD6">
              <w:tab/>
              <w:t>Roles and functions of other service providers are recognised, acknowledge</w:t>
            </w:r>
            <w:r w:rsidRPr="00573BD6">
              <w:t>d within accepted ethical standards</w:t>
            </w:r>
          </w:p>
          <w:p w:rsidR="00000000" w:rsidRPr="00573BD6" w:rsidP="00573BD6">
            <w:pPr>
              <w:pStyle w:val="List"/>
            </w:pPr>
            <w:r w:rsidRPr="00573BD6">
              <w:t>8.2</w:t>
            </w:r>
            <w:r w:rsidRPr="00573BD6">
              <w:tab/>
              <w:t>Health care professionals and other service providers are consulted, as appropriate, and in accordance with relevant legislation, for information, advice, assistance or cooperation</w:t>
            </w:r>
          </w:p>
          <w:p w:rsidR="00000000" w:rsidRPr="00573BD6" w:rsidP="00573BD6">
            <w:pPr>
              <w:pStyle w:val="List"/>
            </w:pPr>
            <w:r w:rsidRPr="00573BD6">
              <w:t>8.3</w:t>
            </w:r>
            <w:r w:rsidRPr="00573BD6">
              <w:tab/>
              <w:t>Clients are fully advised as to</w:t>
            </w:r>
            <w:r w:rsidRPr="00573BD6">
              <w:t xml:space="preserve"> indications and reasons for referral</w:t>
            </w:r>
          </w:p>
          <w:p w:rsidR="00000000" w:rsidRPr="00573BD6" w:rsidP="00573BD6">
            <w:pPr>
              <w:pStyle w:val="List"/>
            </w:pPr>
            <w:r w:rsidRPr="00573BD6">
              <w:t>8.4</w:t>
            </w:r>
            <w:r w:rsidRPr="00573BD6">
              <w:tab/>
              <w:t>Client consent to release relevant information to other professionals or service providers is documented</w:t>
            </w:r>
          </w:p>
          <w:p w:rsidR="00000000" w:rsidRPr="00573BD6" w:rsidP="00573BD6">
            <w:pPr>
              <w:pStyle w:val="List"/>
            </w:pPr>
            <w:r w:rsidRPr="00573BD6">
              <w:t>8.5</w:t>
            </w:r>
            <w:r w:rsidRPr="00573BD6">
              <w:tab/>
              <w:t>Client information is provided to other health professionals or service providers, in accordance with med</w:t>
            </w:r>
            <w:r w:rsidRPr="00573BD6">
              <w:t>ico-legal requirements and ethics related to confidentiality</w:t>
            </w:r>
          </w:p>
          <w:p w:rsidR="00000000" w:rsidP="00573BD6">
            <w:pPr>
              <w:pStyle w:val="List"/>
              <w:rPr>
                <w:lang w:val="en-NZ"/>
              </w:rPr>
            </w:pPr>
            <w:r w:rsidRPr="00573BD6">
              <w:t>8.6</w:t>
            </w:r>
            <w:r w:rsidRPr="00573BD6">
              <w:tab/>
              <w:t>Outcome of referral process is communicated to initiating practitioner and service provider, verbally or in writing</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List"/>
              <w:rPr>
                <w:lang w:val="en-NZ"/>
              </w:rPr>
            </w:pPr>
            <w:r w:rsidRPr="00573BD6">
              <w:t>9</w:t>
            </w:r>
            <w:r w:rsidRPr="00573BD6">
              <w:tab/>
              <w:t xml:space="preserve">Develop a management plan and seek approval of client and other parties </w:t>
            </w:r>
            <w:r w:rsidRPr="00573BD6">
              <w:t>to implement plan</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List"/>
            </w:pPr>
            <w:r w:rsidRPr="00573BD6">
              <w:t>9.1</w:t>
            </w:r>
            <w:r w:rsidRPr="00573BD6">
              <w:tab/>
              <w:t>All information provided by client, health professionals or agencies and measurements are analysed and prioritised to provide the basis for the plan of action</w:t>
            </w:r>
          </w:p>
          <w:p w:rsidR="00000000" w:rsidRPr="00573BD6" w:rsidP="00573BD6">
            <w:pPr>
              <w:pStyle w:val="List"/>
            </w:pPr>
            <w:r w:rsidRPr="00573BD6">
              <w:t>9.2</w:t>
            </w:r>
            <w:r w:rsidRPr="00573BD6">
              <w:tab/>
              <w:t>A plan of action is formulated and options are presented to the client,</w:t>
            </w:r>
            <w:r w:rsidRPr="00573BD6">
              <w:t xml:space="preserve"> in consultation with carers, health professionals or agencies, where necessary</w:t>
            </w:r>
          </w:p>
          <w:p w:rsidR="00000000" w:rsidRPr="00573BD6" w:rsidP="00573BD6">
            <w:pPr>
              <w:pStyle w:val="List"/>
            </w:pPr>
            <w:r w:rsidRPr="00573BD6">
              <w:t>9.3</w:t>
            </w:r>
            <w:r w:rsidRPr="00573BD6">
              <w:tab/>
              <w:t>Client is allocated sufficient time to consult with other parties to make an informed decision about proposed plan of action</w:t>
            </w:r>
          </w:p>
          <w:p w:rsidR="00000000" w:rsidRPr="00573BD6" w:rsidP="00573BD6">
            <w:pPr>
              <w:pStyle w:val="List"/>
            </w:pPr>
            <w:r w:rsidRPr="00573BD6">
              <w:t>9.4</w:t>
            </w:r>
            <w:r w:rsidRPr="00573BD6">
              <w:tab/>
            </w:r>
            <w:r w:rsidRPr="00573BD6">
              <w:t>Specifications are developed that reflect the client needs, current medical condition and feasibility to produce footwear or orthoses</w:t>
            </w:r>
          </w:p>
          <w:p w:rsidR="00000000" w:rsidRPr="00573BD6" w:rsidP="00573BD6">
            <w:pPr>
              <w:pStyle w:val="List"/>
            </w:pPr>
            <w:r w:rsidRPr="00573BD6">
              <w:t>9.5</w:t>
            </w:r>
            <w:r w:rsidRPr="00573BD6">
              <w:tab/>
              <w:t xml:space="preserve">Agreement is reached with client, and other parties if necessary, regarding costs, timelines and payment schedules to </w:t>
            </w:r>
            <w:r w:rsidRPr="00573BD6">
              <w:t>implement plan of action</w:t>
            </w:r>
          </w:p>
          <w:p w:rsidR="00000000" w:rsidRPr="00573BD6" w:rsidP="00573BD6">
            <w:pPr>
              <w:pStyle w:val="List"/>
            </w:pPr>
            <w:r w:rsidRPr="00573BD6">
              <w:t>9.6</w:t>
            </w:r>
            <w:r w:rsidRPr="00573BD6">
              <w:tab/>
              <w:t>Prior to commencement of any stage of the plan of action, client is provided with a briefing to ensure complete understanding of processes, procedures and expected outcomes</w:t>
            </w:r>
          </w:p>
        </w:tc>
      </w:tr>
    </w:tbl>
    <w:p w:rsidR="00000000" w:rsidRPr="00573BD6" w:rsidP="00573BD6">
      <w:pPr>
        <w:pStyle w:val="BodyText"/>
      </w:pPr>
    </w:p>
    <w:p w:rsidR="00000000" w:rsidRPr="00573BD6" w:rsidP="00573BD6">
      <w:pPr>
        <w:pStyle w:val="AllowPageBreak"/>
      </w:pPr>
    </w:p>
    <w:p w:rsidR="00000000" w:rsidRPr="00573BD6" w:rsidP="00573BD6">
      <w:pPr>
        <w:pStyle w:val="Heading1"/>
      </w:pPr>
      <w:bookmarkStart w:id="9" w:name="O_95579"/>
      <w:bookmarkEnd w:id="9"/>
      <w:r w:rsidRPr="00573BD6">
        <w:t>Required Skills and Knowledge</w:t>
      </w:r>
    </w:p>
    <w:tbl>
      <w:tblPr>
        <w:tblW w:w="0" w:type="auto"/>
        <w:tblLayout w:type="fixed"/>
        <w:tblCellMar>
          <w:left w:w="62" w:type="dxa"/>
          <w:right w:w="62" w:type="dxa"/>
        </w:tblCellMar>
        <w:tblLook w:val="0000"/>
      </w:tblPr>
      <w:tblGrid>
        <w:gridCol w:w="9112"/>
      </w:tblGrid>
      <w:tr w:rsidTr="00EB3F51">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573BD6" w:rsidP="00573BD6">
            <w:pPr>
              <w:pStyle w:val="BodyText"/>
              <w:rPr>
                <w:rStyle w:val="SpecialBold"/>
              </w:rPr>
            </w:pPr>
          </w:p>
          <w:p w:rsidR="00000000" w:rsidP="00573BD6">
            <w:pPr>
              <w:pStyle w:val="BodyText"/>
              <w:rPr>
                <w:rFonts w:ascii="Tahoma" w:hAnsi="Tahoma"/>
                <w:lang w:val="en-NZ"/>
              </w:rPr>
            </w:pPr>
            <w:r w:rsidRPr="00573BD6">
              <w:t>This d</w:t>
            </w:r>
            <w:r w:rsidRPr="00573BD6">
              <w:t>escribes the essential skills and knowledge and their level, required for this unit.</w:t>
            </w:r>
          </w:p>
        </w:tc>
      </w:tr>
      <w:tr w:rsidTr="00EB3F51">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t>Demonstrates knowledge of:</w:t>
            </w:r>
          </w:p>
          <w:p w:rsidR="00000000" w:rsidRPr="00573BD6" w:rsidP="00573BD6">
            <w:pPr>
              <w:pStyle w:val="ListBullet"/>
            </w:pPr>
            <w:r w:rsidRPr="00573BD6">
              <w:t>problem-solving approach to carry out assessments of clients with foot-related medical conditions based on an appropriate level of anatomy, phy</w:t>
            </w:r>
            <w:r w:rsidRPr="00573BD6">
              <w:t>siology knowledge</w:t>
            </w:r>
          </w:p>
          <w:p w:rsidR="00000000" w:rsidRPr="00573BD6" w:rsidP="00573BD6">
            <w:pPr>
              <w:pStyle w:val="ListBullet"/>
            </w:pPr>
            <w:r w:rsidRPr="00573BD6">
              <w:t>client medical condition classification system for determining medical grade footwear and orthotic options: (common medical conditions include orthopaedic, vascular, neurological, degenerative)</w:t>
            </w:r>
          </w:p>
          <w:p w:rsidR="00000000" w:rsidRPr="00573BD6" w:rsidP="00573BD6">
            <w:pPr>
              <w:pStyle w:val="ListBullet"/>
            </w:pPr>
            <w:r w:rsidRPr="00573BD6">
              <w:t>principles of biomechanics and kinesiology that directly influence the design and development of medical grade footwear and orthoses</w:t>
            </w:r>
          </w:p>
          <w:p w:rsidR="00000000" w:rsidRPr="00573BD6" w:rsidP="00573BD6">
            <w:pPr>
              <w:pStyle w:val="ListBullet"/>
            </w:pPr>
            <w:r w:rsidRPr="00573BD6">
              <w:t>foot bones, including names, locations and functions</w:t>
            </w:r>
          </w:p>
          <w:p w:rsidR="00000000" w:rsidRPr="00573BD6" w:rsidP="00573BD6">
            <w:pPr>
              <w:pStyle w:val="ListBullet"/>
            </w:pPr>
            <w:r w:rsidRPr="00573BD6">
              <w:t>foot and leg muscle groups and how they work and the effect of paralys</w:t>
            </w:r>
            <w:r w:rsidRPr="00573BD6">
              <w:t>is on muscle groups</w:t>
            </w:r>
          </w:p>
          <w:p w:rsidR="00000000" w:rsidRPr="00573BD6" w:rsidP="00573BD6">
            <w:pPr>
              <w:pStyle w:val="ListBullet"/>
            </w:pPr>
            <w:r w:rsidRPr="00573BD6">
              <w:t>types of common skin injuries and the indications that, if present, require referral to another health professional</w:t>
            </w:r>
          </w:p>
          <w:p w:rsidR="00000000" w:rsidRPr="00573BD6" w:rsidP="00573BD6">
            <w:pPr>
              <w:pStyle w:val="ListBullet"/>
            </w:pPr>
            <w:r w:rsidRPr="00573BD6">
              <w:t>healthy and abnormal gait patterns, the consequences of abnormal gait, including basic knowledge of lower back problems</w:t>
            </w:r>
          </w:p>
          <w:p w:rsidR="00000000" w:rsidRPr="00573BD6" w:rsidP="00573BD6">
            <w:pPr>
              <w:pStyle w:val="ListBullet"/>
            </w:pPr>
            <w:r w:rsidRPr="00573BD6">
              <w:t>common surgical and physiotherapy procedures and their consequences for the provision of medical grade footwear and orthoses</w:t>
            </w:r>
          </w:p>
          <w:p w:rsidR="00000000" w:rsidRPr="00573BD6" w:rsidP="00573BD6">
            <w:pPr>
              <w:pStyle w:val="ListBullet"/>
            </w:pPr>
            <w:r w:rsidRPr="00573BD6">
              <w:t>measurement techniques, including direct measurements - rulers and tape measures; representation - footprints (tracing ink pressure</w:t>
            </w:r>
            <w:r w:rsidRPr="00573BD6">
              <w:t>, draw in landmarks), casts (plaster impression, foam), foot tracing (90, 60 and 45 degrees); indirect scale - footwear scales (Brannock devices)</w:t>
            </w:r>
          </w:p>
          <w:p w:rsidR="00000000" w:rsidRPr="00573BD6" w:rsidP="00573BD6">
            <w:pPr>
              <w:pStyle w:val="ListBullet"/>
            </w:pPr>
            <w:r w:rsidRPr="00573BD6">
              <w:t>shoe fittings (commercial and own); extra non-footwear measures - pressures (pressure footprints)</w:t>
            </w:r>
          </w:p>
          <w:p w:rsidR="00000000" w:rsidRPr="00573BD6" w:rsidP="00573BD6">
            <w:pPr>
              <w:pStyle w:val="ListBullet"/>
            </w:pPr>
            <w:r w:rsidRPr="00573BD6">
              <w:t xml:space="preserve">measurement </w:t>
            </w:r>
            <w:r w:rsidRPr="00573BD6">
              <w:t>techniques such as scanners, computerised and video gait pattern analysers and other new technologies</w:t>
            </w:r>
          </w:p>
          <w:p w:rsidR="00000000" w:rsidRPr="00573BD6" w:rsidP="00573BD6">
            <w:pPr>
              <w:pStyle w:val="ListBullet"/>
            </w:pPr>
            <w:r w:rsidRPr="00573BD6">
              <w:t>principles of medical grade footwear design and how they can be used to meet individual client requirements</w:t>
            </w:r>
          </w:p>
          <w:p w:rsidR="00000000" w:rsidRPr="00573BD6" w:rsidP="00573BD6">
            <w:pPr>
              <w:pStyle w:val="ListBullet"/>
            </w:pPr>
            <w:r w:rsidRPr="00573BD6">
              <w:t>general and medical grade footwear constructio</w:t>
            </w:r>
            <w:r w:rsidRPr="00573BD6">
              <w:t>n techniques, materials and tools and equipment used</w:t>
            </w:r>
          </w:p>
          <w:p w:rsidR="00000000" w:rsidRPr="00573BD6" w:rsidP="00573BD6">
            <w:pPr>
              <w:pStyle w:val="ListBullet"/>
            </w:pPr>
            <w:r w:rsidRPr="00573BD6">
              <w:t>Australian Standards or industry standards used in the construction of footwear</w:t>
            </w:r>
          </w:p>
          <w:p w:rsidR="00000000" w:rsidRPr="00573BD6" w:rsidP="00573BD6">
            <w:pPr>
              <w:pStyle w:val="ListBullet"/>
            </w:pPr>
            <w:r w:rsidRPr="00573BD6">
              <w:t>follow-up and ongoing review process</w:t>
            </w:r>
          </w:p>
          <w:p w:rsidR="00000000" w:rsidRPr="00573BD6" w:rsidP="00573BD6">
            <w:pPr>
              <w:pStyle w:val="ListBullet"/>
            </w:pPr>
            <w:r w:rsidRPr="00573BD6">
              <w:t>practitioner and client relationship and factors that can affect this relationship</w:t>
            </w:r>
          </w:p>
          <w:p w:rsidR="00000000" w:rsidRPr="00573BD6" w:rsidP="00573BD6">
            <w:pPr>
              <w:pStyle w:val="ListBullet"/>
            </w:pPr>
            <w:r w:rsidRPr="00573BD6">
              <w:t>ser</w:t>
            </w:r>
            <w:r w:rsidRPr="00573BD6">
              <w:t>vices provided by medical and allied health professionals</w:t>
            </w:r>
          </w:p>
          <w:p w:rsidR="00000000" w:rsidRPr="00573BD6" w:rsidP="00573BD6">
            <w:pPr>
              <w:pStyle w:val="ListBullet"/>
            </w:pPr>
            <w:r w:rsidRPr="00573BD6">
              <w:t>available prefabricated footwear</w:t>
            </w:r>
          </w:p>
          <w:p w:rsidR="00000000" w:rsidRPr="00573BD6" w:rsidP="00573BD6">
            <w:pPr>
              <w:pStyle w:val="ListBullet"/>
            </w:pPr>
            <w:r w:rsidRPr="00573BD6">
              <w:t>safety and environmental aspects of enterprise production processes</w:t>
            </w:r>
          </w:p>
          <w:p w:rsidR="00000000" w:rsidRPr="00573BD6" w:rsidP="00573BD6">
            <w:pPr>
              <w:pStyle w:val="ListBullet"/>
            </w:pPr>
            <w:r w:rsidRPr="00573BD6">
              <w:t>operation of State and federal government departments (eg Department of Veterans' Affairs) and St</w:t>
            </w:r>
            <w:r w:rsidRPr="00573BD6">
              <w:t>ate health agencies relevant to medical grade footwear operations</w:t>
            </w:r>
          </w:p>
          <w:p w:rsidR="00000000" w:rsidRPr="00573BD6" w:rsidP="00573BD6">
            <w:pPr>
              <w:pStyle w:val="ListBullet"/>
            </w:pPr>
            <w:r w:rsidRPr="00573BD6">
              <w:t>health insurance funds and reimbursement or supplementary paying schemes, including Aids and Appliances Program, Department of Veterans' Affairs, workers' compensation, Brotherhood of St Lau</w:t>
            </w:r>
            <w:r w:rsidRPr="00573BD6">
              <w:t>rence</w:t>
            </w:r>
          </w:p>
          <w:p w:rsidR="00000000" w:rsidRPr="00573BD6" w:rsidP="00573BD6">
            <w:pPr>
              <w:pStyle w:val="ListBullet"/>
            </w:pPr>
            <w:r w:rsidRPr="00573BD6">
              <w:t>health insurance and funding</w:t>
            </w:r>
          </w:p>
          <w:p w:rsidR="00000000" w:rsidRPr="00573BD6" w:rsidP="00573BD6">
            <w:pPr>
              <w:pStyle w:val="ListBullet"/>
            </w:pPr>
            <w:r w:rsidRPr="00573BD6">
              <w:t>industry and workplace codes of practice</w:t>
            </w:r>
          </w:p>
          <w:p w:rsidR="00000000" w:rsidRPr="00573BD6" w:rsidP="00573BD6">
            <w:pPr>
              <w:pStyle w:val="ListBullet"/>
            </w:pPr>
            <w:r w:rsidRPr="00573BD6">
              <w:t>multi and cross-disciplinary principles and practices</w:t>
            </w:r>
          </w:p>
          <w:p w:rsidR="00000000" w:rsidRPr="00573BD6" w:rsidP="00573BD6">
            <w:pPr>
              <w:pStyle w:val="ListBullet"/>
            </w:pPr>
            <w:r w:rsidRPr="00573BD6">
              <w:t>relevant codes of practice and regulations governing other practitioners, allied health professionals and service providers</w:t>
            </w:r>
          </w:p>
          <w:p w:rsidR="00000000" w:rsidRPr="00573BD6" w:rsidP="00573BD6">
            <w:pPr>
              <w:pStyle w:val="ListBullet"/>
            </w:pPr>
            <w:r w:rsidRPr="00573BD6">
              <w:t>ro</w:t>
            </w:r>
            <w:r w:rsidRPr="00573BD6">
              <w:t>les, capabilities and limitations of appropriate medical and allied health professionals, other practitioners, community resources and services</w:t>
            </w:r>
          </w:p>
          <w:p w:rsidR="00000000" w:rsidRPr="00573BD6" w:rsidP="00573BD6">
            <w:pPr>
              <w:pStyle w:val="ListBullet"/>
            </w:pPr>
            <w:r w:rsidRPr="00573BD6">
              <w:t>range of services capable of being supplied by other professionals and service providers</w:t>
            </w:r>
          </w:p>
          <w:p w:rsidR="00000000" w:rsidRPr="00573BD6" w:rsidP="00573BD6">
            <w:pPr>
              <w:pStyle w:val="ListBullet"/>
            </w:pPr>
            <w:r w:rsidRPr="00573BD6">
              <w:t>personal, professional and medico-legal accountability</w:t>
            </w:r>
          </w:p>
          <w:p w:rsidR="00000000" w:rsidRPr="00573BD6" w:rsidP="00573BD6">
            <w:pPr>
              <w:pStyle w:val="ListBullet"/>
            </w:pPr>
            <w:r w:rsidRPr="00573BD6">
              <w:t>maintenance of client and colleague confidentiality</w:t>
            </w:r>
          </w:p>
          <w:p w:rsidR="00000000" w:rsidRPr="00573BD6" w:rsidP="00573BD6">
            <w:pPr>
              <w:pStyle w:val="ListBullet"/>
            </w:pPr>
            <w:r w:rsidRPr="00573BD6">
              <w:t>team and group leadership and group dynamics</w:t>
            </w:r>
          </w:p>
          <w:p w:rsidR="00000000" w:rsidRPr="00573BD6" w:rsidP="00573BD6">
            <w:pPr>
              <w:pStyle w:val="ListBullet"/>
            </w:pPr>
            <w:r w:rsidRPr="00573BD6">
              <w:t>community expectations of practitioners</w:t>
            </w:r>
          </w:p>
          <w:p w:rsidR="00000000" w:rsidRPr="00573BD6" w:rsidP="00573BD6">
            <w:pPr>
              <w:pStyle w:val="ListBullet"/>
            </w:pPr>
            <w:r w:rsidRPr="00573BD6">
              <w:t>documentation requirements</w:t>
            </w:r>
          </w:p>
          <w:p w:rsidR="00000000" w:rsidRPr="00573BD6" w:rsidP="00573BD6">
            <w:pPr>
              <w:pStyle w:val="ListBullet"/>
            </w:pPr>
            <w:r w:rsidRPr="00573BD6">
              <w:t>conflict resolution techniques</w:t>
            </w:r>
          </w:p>
          <w:p w:rsidR="00000000" w:rsidRPr="00573BD6" w:rsidP="00573BD6">
            <w:pPr>
              <w:pStyle w:val="ListBullet"/>
            </w:pPr>
            <w:r w:rsidRPr="00573BD6">
              <w:t>indivi</w:t>
            </w:r>
            <w:r w:rsidRPr="00573BD6">
              <w:t>dual attributes and differences affecting the practitioner and client relationship, regulatory requirements, copyright obligations and codes of practice</w:t>
            </w:r>
          </w:p>
          <w:p w:rsidR="00000000" w:rsidRPr="00573BD6" w:rsidP="00573BD6">
            <w:pPr>
              <w:pStyle w:val="ListBullet"/>
            </w:pPr>
            <w:r w:rsidRPr="00573BD6">
              <w:t>OHS practices, including hazard identification and control measures</w:t>
            </w:r>
          </w:p>
          <w:p w:rsidR="00000000" w:rsidRPr="00573BD6" w:rsidP="00573BD6">
            <w:pPr>
              <w:pStyle w:val="ListBullet"/>
            </w:pPr>
            <w:r w:rsidRPr="00573BD6">
              <w:t>quality practices</w:t>
            </w:r>
          </w:p>
          <w:p w:rsidR="00000000" w:rsidRPr="00573BD6" w:rsidP="00573BD6">
            <w:pPr>
              <w:pStyle w:val="ListBullet"/>
            </w:pPr>
            <w:r w:rsidRPr="00573BD6">
              <w:t>workplace practic</w:t>
            </w:r>
            <w:r w:rsidRPr="00573BD6">
              <w:t>es</w:t>
            </w:r>
          </w:p>
          <w:p w:rsidR="00000000" w:rsidP="00573BD6">
            <w:pPr>
              <w:pStyle w:val="ListBullet"/>
              <w:rPr>
                <w:lang w:val="en-NZ"/>
              </w:rPr>
            </w:pPr>
            <w:r w:rsidRPr="00573BD6">
              <w:t>recording and reporting practices</w:t>
            </w:r>
          </w:p>
        </w:tc>
      </w:tr>
      <w:tr w:rsidTr="00EB3F51">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t>Demonstrates skills to:</w:t>
            </w:r>
          </w:p>
          <w:p w:rsidR="00000000" w:rsidRPr="00573BD6" w:rsidP="00573BD6">
            <w:pPr>
              <w:pStyle w:val="ListBullet"/>
            </w:pPr>
            <w:r w:rsidRPr="00573BD6">
              <w:t>adhere to prescribed professional reporting processes</w:t>
            </w:r>
          </w:p>
          <w:p w:rsidR="00000000" w:rsidRPr="00573BD6" w:rsidP="00573BD6">
            <w:pPr>
              <w:pStyle w:val="ListBullet"/>
            </w:pPr>
            <w:r w:rsidRPr="00573BD6">
              <w:t>establish and maintaining effective working relationships with associates and other professionals</w:t>
            </w:r>
          </w:p>
          <w:p w:rsidR="00000000" w:rsidRPr="00573BD6" w:rsidP="00573BD6">
            <w:pPr>
              <w:pStyle w:val="ListBullet"/>
            </w:pPr>
            <w:r w:rsidRPr="00573BD6">
              <w:t>work as a member of a multi- or cross-disc</w:t>
            </w:r>
            <w:r w:rsidRPr="00573BD6">
              <w:t>iplinary team</w:t>
            </w:r>
          </w:p>
          <w:p w:rsidR="00000000" w:rsidRPr="00573BD6" w:rsidP="00573BD6">
            <w:pPr>
              <w:pStyle w:val="ListBullet"/>
            </w:pPr>
            <w:r w:rsidRPr="00573BD6">
              <w:t>acknowledge limits of knowledge and skill and referring clients to other professionals when necessary</w:t>
            </w:r>
          </w:p>
          <w:p w:rsidR="00000000" w:rsidRPr="00573BD6" w:rsidP="00573BD6">
            <w:pPr>
              <w:pStyle w:val="ListBullet"/>
            </w:pPr>
            <w:r w:rsidRPr="00573BD6">
              <w:t>document information for referral to, or review by, industry associates and other professionals</w:t>
            </w:r>
          </w:p>
          <w:p w:rsidR="00000000" w:rsidRPr="00573BD6" w:rsidP="00573BD6">
            <w:pPr>
              <w:pStyle w:val="ListBullet"/>
            </w:pPr>
            <w:r w:rsidRPr="00573BD6">
              <w:t>objectively evaluate services and products o</w:t>
            </w:r>
            <w:r w:rsidRPr="00573BD6">
              <w:t>f industry associates and other professionals</w:t>
            </w:r>
          </w:p>
          <w:p w:rsidR="00000000" w:rsidRPr="00573BD6" w:rsidP="00573BD6">
            <w:pPr>
              <w:pStyle w:val="ListBullet"/>
            </w:pPr>
            <w:r w:rsidRPr="00573BD6">
              <w:t>use appropriate communication skills to collect information from clients and provide advice and information that are commensurate with the client's language and cognitive abilities</w:t>
            </w:r>
          </w:p>
          <w:p w:rsidR="00000000" w:rsidRPr="00573BD6" w:rsidP="00573BD6">
            <w:pPr>
              <w:pStyle w:val="ListBullet"/>
            </w:pPr>
            <w:r w:rsidRPr="00573BD6">
              <w:t>use consultative skills for eliciting information from medical and allied health professionals</w:t>
            </w:r>
          </w:p>
          <w:p w:rsidR="00000000" w:rsidRPr="00573BD6" w:rsidP="00573BD6">
            <w:pPr>
              <w:pStyle w:val="ListBullet"/>
            </w:pPr>
            <w:r w:rsidRPr="00573BD6">
              <w:t>examine foot and lower limb and taking measurements using appropriate techniques</w:t>
            </w:r>
          </w:p>
          <w:p w:rsidR="00000000" w:rsidRPr="00573BD6" w:rsidP="00573BD6">
            <w:pPr>
              <w:pStyle w:val="ListBullet"/>
            </w:pPr>
            <w:r w:rsidRPr="00573BD6">
              <w:t>record and document all consultative, client and measurement data</w:t>
            </w:r>
          </w:p>
          <w:p w:rsidR="00000000" w:rsidRPr="00573BD6" w:rsidP="00573BD6">
            <w:pPr>
              <w:pStyle w:val="ListBullet"/>
            </w:pPr>
            <w:r w:rsidRPr="00573BD6">
              <w:t>use problem-so</w:t>
            </w:r>
            <w:r w:rsidRPr="00573BD6">
              <w:t>lving and decision making skills to formulate plans of action and provide options for a variety of footwear problems</w:t>
            </w:r>
          </w:p>
          <w:p w:rsidR="00000000" w:rsidRPr="00573BD6" w:rsidP="00573BD6">
            <w:pPr>
              <w:pStyle w:val="ListBullet"/>
            </w:pPr>
            <w:r w:rsidRPr="00573BD6">
              <w:t>read, interpret and follow information on work specifications, standard operating procedures and work instructions and other reference mate</w:t>
            </w:r>
            <w:r w:rsidRPr="00573BD6">
              <w:t>rial</w:t>
            </w:r>
          </w:p>
          <w:p w:rsidR="00000000" w:rsidRPr="00573BD6" w:rsidP="00573BD6">
            <w:pPr>
              <w:pStyle w:val="ListBullet"/>
            </w:pPr>
            <w:r w:rsidRPr="00573BD6">
              <w:t>maintain accurate records</w:t>
            </w:r>
          </w:p>
          <w:p w:rsidR="00000000" w:rsidRPr="00573BD6" w:rsidP="00573BD6">
            <w:pPr>
              <w:pStyle w:val="ListBullet"/>
            </w:pPr>
            <w:r w:rsidRPr="00573BD6">
              <w:t>communicate within the workplace</w:t>
            </w:r>
          </w:p>
          <w:p w:rsidR="00000000" w:rsidRPr="00573BD6" w:rsidP="00573BD6">
            <w:pPr>
              <w:pStyle w:val="ListBullet"/>
            </w:pPr>
            <w:r w:rsidRPr="00573BD6">
              <w:t>sequence operations</w:t>
            </w:r>
          </w:p>
          <w:p w:rsidR="00000000" w:rsidRPr="00573BD6" w:rsidP="00573BD6">
            <w:pPr>
              <w:pStyle w:val="ListBullet"/>
            </w:pPr>
            <w:r w:rsidRPr="00573BD6">
              <w:t>meet specifications</w:t>
            </w:r>
          </w:p>
          <w:p w:rsidR="00000000" w:rsidRPr="00573BD6" w:rsidP="00573BD6">
            <w:pPr>
              <w:pStyle w:val="ListBullet"/>
            </w:pPr>
            <w:r w:rsidRPr="00573BD6">
              <w:t>clarify and check task-related information</w:t>
            </w:r>
          </w:p>
          <w:p w:rsidR="00000000" w:rsidRPr="00573BD6" w:rsidP="00573BD6">
            <w:pPr>
              <w:pStyle w:val="ListBullet"/>
            </w:pPr>
            <w:r w:rsidRPr="00573BD6">
              <w:t>carry out work according to OHS practices</w:t>
            </w:r>
          </w:p>
        </w:tc>
      </w:tr>
    </w:tbl>
    <w:p w:rsidR="00000000" w:rsidRPr="00573BD6" w:rsidP="00573BD6">
      <w:pPr>
        <w:pStyle w:val="BodyText"/>
      </w:pPr>
    </w:p>
    <w:p w:rsidR="00000000" w:rsidRPr="00573BD6" w:rsidP="00573BD6">
      <w:pPr>
        <w:pStyle w:val="AllowPageBreak"/>
      </w:pPr>
    </w:p>
    <w:p w:rsidR="00000000" w:rsidRPr="00573BD6" w:rsidP="00573BD6">
      <w:pPr>
        <w:pStyle w:val="Heading1"/>
      </w:pPr>
      <w:bookmarkStart w:id="10" w:name="O_95580"/>
      <w:bookmarkEnd w:id="10"/>
      <w:r w:rsidRPr="00573BD6">
        <w:t>Evidence Guide</w:t>
      </w:r>
    </w:p>
    <w:tbl>
      <w:tblPr>
        <w:tblW w:w="0" w:type="auto"/>
        <w:tblLayout w:type="fixed"/>
        <w:tblCellMar>
          <w:left w:w="62" w:type="dxa"/>
          <w:right w:w="62" w:type="dxa"/>
        </w:tblCellMar>
        <w:tblLook w:val="0000"/>
      </w:tblPr>
      <w:tblGrid>
        <w:gridCol w:w="2278"/>
        <w:gridCol w:w="6834"/>
      </w:tblGrid>
      <w:tr w:rsidTr="00EB3F51">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573BD6" w:rsidP="00573BD6">
            <w:pPr>
              <w:pStyle w:val="BodyText"/>
              <w:rPr>
                <w:rStyle w:val="SpecialBold"/>
              </w:rPr>
            </w:pPr>
          </w:p>
          <w:p w:rsidR="00000000" w:rsidP="00573BD6">
            <w:pPr>
              <w:pStyle w:val="BodyText"/>
              <w:rPr>
                <w:rFonts w:ascii="Tahoma" w:hAnsi="Tahoma"/>
                <w:lang w:val="en-NZ"/>
              </w:rPr>
            </w:pPr>
            <w:r w:rsidRPr="00573BD6">
              <w:t>The Evidence Guide provides advice</w:t>
            </w:r>
            <w:r w:rsidRPr="00573BD6">
              <w:t xml:space="preserve"> on assessment and must be read in conjunction with the Performance Criteria, Required Skills and Knowledge, the Range Statement and the Assessment Guidelines for the Training Package.</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rPr>
                <w:rStyle w:val="SpecialBold"/>
              </w:rPr>
              <w:t>Critical aspects for assessment and evidence required to dem</w:t>
            </w:r>
            <w:r w:rsidRPr="00573BD6">
              <w:rPr>
                <w:rStyle w:val="SpecialBold"/>
              </w:rPr>
              <w:t>onstrate competency in this unit</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t>Demonstrates skills and knowledge to:</w:t>
            </w:r>
          </w:p>
          <w:p w:rsidR="00000000" w:rsidRPr="00573BD6" w:rsidP="00573BD6">
            <w:pPr>
              <w:pStyle w:val="ListBullet"/>
            </w:pPr>
            <w:r w:rsidRPr="00573BD6">
              <w:t>communicate with clients and carers in a manner consistent with the client level of understanding of processes and procedures</w:t>
            </w:r>
          </w:p>
          <w:p w:rsidR="00000000" w:rsidRPr="00573BD6" w:rsidP="00573BD6">
            <w:pPr>
              <w:pStyle w:val="ListBullet"/>
            </w:pPr>
            <w:r w:rsidRPr="00573BD6">
              <w:t>liaise and consult with medical and allied health professio</w:t>
            </w:r>
            <w:r w:rsidRPr="00573BD6">
              <w:t>nals</w:t>
            </w:r>
          </w:p>
          <w:p w:rsidR="00000000" w:rsidRPr="00573BD6" w:rsidP="00573BD6">
            <w:pPr>
              <w:pStyle w:val="ListBullet"/>
            </w:pPr>
            <w:r w:rsidRPr="00573BD6">
              <w:t xml:space="preserve">conduct physical examinations of the foot and lower limbs and obtain measurements </w:t>
            </w:r>
          </w:p>
          <w:p w:rsidR="00000000" w:rsidRPr="00573BD6" w:rsidP="00573BD6">
            <w:pPr>
              <w:pStyle w:val="ListBullet"/>
            </w:pPr>
            <w:r w:rsidRPr="00573BD6">
              <w:t>perform gait analysis, including:</w:t>
            </w:r>
          </w:p>
          <w:p w:rsidR="00000000" w:rsidRPr="00573BD6" w:rsidP="00573BD6">
            <w:pPr>
              <w:pStyle w:val="ListBullet"/>
            </w:pPr>
            <w:r w:rsidRPr="00573BD6">
              <w:t>comparison to average healthy parameters</w:t>
            </w:r>
          </w:p>
          <w:p w:rsidR="00000000" w:rsidRPr="00573BD6" w:rsidP="00573BD6">
            <w:pPr>
              <w:pStyle w:val="ListBullet"/>
            </w:pPr>
            <w:r w:rsidRPr="00573BD6">
              <w:t>identification of common problems and consequences</w:t>
            </w:r>
          </w:p>
          <w:p w:rsidR="00000000" w:rsidRPr="00573BD6" w:rsidP="00573BD6">
            <w:pPr>
              <w:pStyle w:val="ListBullet"/>
            </w:pPr>
            <w:r w:rsidRPr="00573BD6">
              <w:t>influence of medical grade footwear on gai</w:t>
            </w:r>
            <w:r w:rsidRPr="00573BD6">
              <w:t>t</w:t>
            </w:r>
          </w:p>
          <w:p w:rsidR="00000000" w:rsidRPr="00573BD6" w:rsidP="00573BD6">
            <w:pPr>
              <w:pStyle w:val="ListBullet"/>
            </w:pPr>
            <w:r w:rsidRPr="00573BD6">
              <w:t>basic knowledge of relationship of gait to lower back anatomy</w:t>
            </w:r>
          </w:p>
          <w:p w:rsidR="00000000" w:rsidRPr="00573BD6" w:rsidP="00573BD6">
            <w:pPr>
              <w:pStyle w:val="ListBullet"/>
            </w:pPr>
            <w:r w:rsidRPr="00573BD6">
              <w:t>other health professional is identified</w:t>
            </w:r>
          </w:p>
          <w:p w:rsidR="00000000" w:rsidRPr="00573BD6" w:rsidP="00573BD6">
            <w:pPr>
              <w:pStyle w:val="ListBullet"/>
            </w:pPr>
            <w:r w:rsidRPr="00573BD6">
              <w:t xml:space="preserve">record and document measurements and other test results </w:t>
            </w:r>
          </w:p>
          <w:p w:rsidR="00000000" w:rsidRPr="00573BD6" w:rsidP="00573BD6">
            <w:pPr>
              <w:pStyle w:val="ListBullet"/>
            </w:pPr>
            <w:r w:rsidRPr="00573BD6">
              <w:t>use problem-solving approach to make decisions related to medical grade footwear or orthoses op</w:t>
            </w:r>
            <w:r w:rsidRPr="00573BD6">
              <w:t>tions</w:t>
            </w:r>
          </w:p>
          <w:p w:rsidR="00000000" w:rsidRPr="00573BD6" w:rsidP="00573BD6">
            <w:pPr>
              <w:pStyle w:val="ListBullet"/>
            </w:pPr>
            <w:r w:rsidRPr="00573BD6">
              <w:t xml:space="preserve">develop a plan of action and management plan </w:t>
            </w:r>
          </w:p>
          <w:p w:rsidR="00000000" w:rsidRPr="00573BD6" w:rsidP="00573BD6">
            <w:pPr>
              <w:pStyle w:val="ListBullet"/>
            </w:pPr>
            <w:r w:rsidRPr="00573BD6">
              <w:t xml:space="preserve">comply with the principles and standards of 'duty of care' </w:t>
            </w:r>
          </w:p>
          <w:p w:rsidR="00000000" w:rsidRPr="00573BD6" w:rsidP="00573BD6">
            <w:pPr>
              <w:pStyle w:val="ListBullet"/>
            </w:pPr>
            <w:r w:rsidRPr="00573BD6">
              <w:t xml:space="preserve">observe ethical standards of client confidentiality </w:t>
            </w:r>
          </w:p>
          <w:p w:rsidR="00000000" w:rsidRPr="00573BD6" w:rsidP="00573BD6">
            <w:pPr>
              <w:pStyle w:val="ListBullet"/>
            </w:pPr>
            <w:r w:rsidRPr="00573BD6">
              <w:t xml:space="preserve">follow up and review client's progress </w:t>
            </w:r>
          </w:p>
          <w:p w:rsidR="00000000" w:rsidRPr="00573BD6" w:rsidP="00573BD6">
            <w:pPr>
              <w:pStyle w:val="ListBullet"/>
            </w:pPr>
            <w:r w:rsidRPr="00573BD6">
              <w:t>perform administrative tasks associated with mainta</w:t>
            </w:r>
            <w:r w:rsidRPr="00573BD6">
              <w:t xml:space="preserve">ining client records, financial record keeping and filing and storing client's foot tracings, impressions or casts </w:t>
            </w:r>
          </w:p>
          <w:p w:rsidR="00000000" w:rsidRPr="00573BD6" w:rsidP="00573BD6">
            <w:pPr>
              <w:pStyle w:val="ListBullet"/>
            </w:pPr>
            <w:r w:rsidRPr="00573BD6">
              <w:t>establish and maintain effective working relationships with clients and colleagues</w:t>
            </w:r>
          </w:p>
          <w:p w:rsidR="00000000" w:rsidRPr="00573BD6" w:rsidP="00573BD6">
            <w:pPr>
              <w:pStyle w:val="ListBullet"/>
            </w:pPr>
            <w:r w:rsidRPr="00573BD6">
              <w:t>identify limitation of own knowledge and skills and make referral to more appropriate service providers as required</w:t>
            </w:r>
          </w:p>
          <w:p w:rsidR="00000000" w:rsidRPr="00573BD6" w:rsidP="00573BD6">
            <w:pPr>
              <w:pStyle w:val="ListBullet"/>
            </w:pPr>
            <w:r w:rsidRPr="00573BD6">
              <w:t>clear, accurate and relevant communication, written and verbal, which meets professional and ethical standards</w:t>
            </w:r>
          </w:p>
          <w:p w:rsidR="00000000" w:rsidRPr="00573BD6" w:rsidP="00573BD6">
            <w:pPr>
              <w:pStyle w:val="ListBullet"/>
            </w:pPr>
            <w:r w:rsidRPr="00573BD6">
              <w:t>achieve multi-disciplinary co</w:t>
            </w:r>
            <w:r w:rsidRPr="00573BD6">
              <w:t>llaboration and input when necessary</w:t>
            </w:r>
          </w:p>
          <w:p w:rsidR="00000000" w:rsidRPr="00573BD6" w:rsidP="00573BD6">
            <w:pPr>
              <w:pStyle w:val="ListBullet"/>
            </w:pPr>
            <w:r w:rsidRPr="00573BD6">
              <w:t xml:space="preserve">recognise primary accountability and responsibility for client </w:t>
            </w:r>
          </w:p>
          <w:p w:rsidR="00000000" w:rsidRPr="00573BD6" w:rsidP="00573BD6">
            <w:pPr>
              <w:pStyle w:val="ListBullet"/>
            </w:pPr>
            <w:r w:rsidRPr="00573BD6">
              <w:t xml:space="preserve">apply OHS policies in work operations </w:t>
            </w:r>
          </w:p>
          <w:p w:rsidR="00000000" w:rsidRPr="00573BD6" w:rsidP="00573BD6">
            <w:pPr>
              <w:pStyle w:val="ListBullet"/>
            </w:pPr>
            <w:r w:rsidRPr="00573BD6">
              <w:t xml:space="preserve">maintain accurate records </w:t>
            </w:r>
          </w:p>
          <w:p w:rsidR="00000000" w:rsidRPr="00573BD6" w:rsidP="00573BD6">
            <w:pPr>
              <w:pStyle w:val="BodyText"/>
            </w:pPr>
            <w:r w:rsidRPr="00573BD6">
              <w:t>Consistently applies skills and knowledge when:</w:t>
            </w:r>
          </w:p>
          <w:p w:rsidR="00000000" w:rsidRPr="00573BD6" w:rsidP="00573BD6">
            <w:pPr>
              <w:pStyle w:val="ListBullet"/>
            </w:pPr>
            <w:r w:rsidRPr="00573BD6">
              <w:t>organising work</w:t>
            </w:r>
          </w:p>
          <w:p w:rsidR="00000000" w:rsidRPr="00573BD6" w:rsidP="00573BD6">
            <w:pPr>
              <w:pStyle w:val="ListBullet"/>
            </w:pPr>
            <w:r w:rsidRPr="00573BD6">
              <w:t xml:space="preserve">completing tasks </w:t>
            </w:r>
          </w:p>
          <w:p w:rsidR="00000000" w:rsidRPr="00573BD6" w:rsidP="00573BD6">
            <w:pPr>
              <w:pStyle w:val="ListBullet"/>
            </w:pPr>
            <w:r w:rsidRPr="00573BD6">
              <w:t>identif</w:t>
            </w:r>
            <w:r w:rsidRPr="00573BD6">
              <w:t xml:space="preserve">ying improvements </w:t>
            </w:r>
          </w:p>
          <w:p w:rsidR="00000000" w:rsidRPr="00573BD6" w:rsidP="00573BD6">
            <w:pPr>
              <w:pStyle w:val="ListBullet"/>
            </w:pPr>
            <w:r w:rsidRPr="00573BD6">
              <w:t>using workplace practices</w:t>
            </w:r>
          </w:p>
          <w:p w:rsidR="00000000" w:rsidRPr="00573BD6" w:rsidP="00573BD6">
            <w:pPr>
              <w:pStyle w:val="ListBullet"/>
            </w:pPr>
            <w:r w:rsidRPr="00573BD6">
              <w:t>using OHS practices</w:t>
            </w:r>
          </w:p>
          <w:p w:rsidR="00000000" w:rsidRPr="00573BD6" w:rsidP="00573BD6">
            <w:pPr>
              <w:pStyle w:val="ListBullet"/>
            </w:pPr>
            <w:r w:rsidRPr="00573BD6">
              <w:t>recording and reporting accidents and incidents</w:t>
            </w:r>
          </w:p>
          <w:p w:rsidR="00000000" w:rsidRPr="00573BD6" w:rsidP="00573BD6">
            <w:pPr>
              <w:pStyle w:val="ListBullet"/>
            </w:pPr>
            <w:r w:rsidRPr="00573BD6">
              <w:t>assessing operational readiness of equipment used and work processes</w:t>
            </w:r>
          </w:p>
          <w:p w:rsidR="00000000" w:rsidRPr="00573BD6" w:rsidP="00573BD6">
            <w:pPr>
              <w:pStyle w:val="ListBullet"/>
            </w:pPr>
            <w:r w:rsidRPr="00573BD6">
              <w:t>recognising and adapting to cultural differences in the workplace, includi</w:t>
            </w:r>
            <w:r w:rsidRPr="00573BD6">
              <w:t>ng modes of behaviour and interactions</w:t>
            </w:r>
          </w:p>
          <w:p w:rsidR="00000000" w:rsidP="00573BD6">
            <w:pPr>
              <w:pStyle w:val="ListBullet"/>
              <w:rPr>
                <w:lang w:val="en-NZ"/>
              </w:rPr>
            </w:pPr>
            <w:r w:rsidRPr="00573BD6">
              <w:t>completing work systematically with attention to detail without damage to goods and equipment</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rPr>
                <w:rStyle w:val="SpecialBold"/>
              </w:rPr>
              <w:t>Context and specific resources for assessment</w:t>
            </w:r>
          </w:p>
        </w:tc>
        <w:tc>
          <w:tcPr>
            <w:tcW w:w="6834"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t>Assessment may occur on the job or in an appropriately simulated environment and requires access to work areas, materials and equipment and to information on workplace practices and OHS practices.</w:t>
            </w:r>
          </w:p>
        </w:tc>
      </w:tr>
      <w:tr w:rsidTr="00EB3F51">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rPr>
                <w:rStyle w:val="SpecialBold"/>
              </w:rPr>
              <w:t>Guidance information for assessment</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t>This unit may be asses</w:t>
            </w:r>
            <w:r w:rsidRPr="00573BD6">
              <w:t>sed independently or in combination with other relevant units.</w:t>
            </w:r>
          </w:p>
        </w:tc>
      </w:tr>
    </w:tbl>
    <w:p w:rsidR="00000000" w:rsidRPr="00573BD6" w:rsidP="00573BD6">
      <w:pPr>
        <w:pStyle w:val="BodyText"/>
      </w:pPr>
    </w:p>
    <w:p w:rsidR="00000000" w:rsidRPr="00573BD6" w:rsidP="00573BD6">
      <w:pPr>
        <w:pStyle w:val="AllowPageBreak"/>
      </w:pPr>
    </w:p>
    <w:p w:rsidR="00000000" w:rsidRPr="00573BD6" w:rsidP="00573BD6">
      <w:pPr>
        <w:pStyle w:val="Heading1"/>
      </w:pPr>
      <w:bookmarkStart w:id="11" w:name="O_95581"/>
      <w:bookmarkEnd w:id="11"/>
      <w:r w:rsidRPr="00573BD6">
        <w:t>Range Statement</w:t>
      </w:r>
    </w:p>
    <w:tbl>
      <w:tblPr>
        <w:tblW w:w="0" w:type="auto"/>
        <w:tblLayout w:type="fixed"/>
        <w:tblCellMar>
          <w:left w:w="62" w:type="dxa"/>
          <w:right w:w="62" w:type="dxa"/>
        </w:tblCellMar>
        <w:tblLook w:val="0000"/>
      </w:tblPr>
      <w:tblGrid>
        <w:gridCol w:w="2268"/>
        <w:gridCol w:w="6804"/>
        <w:gridCol w:w="40"/>
      </w:tblGrid>
      <w:tr w:rsidTr="00EB3F51">
        <w:tblPrEx>
          <w:tblW w:w="0" w:type="auto"/>
          <w:tblLayout w:type="fixed"/>
          <w:tblCellMar>
            <w:left w:w="62" w:type="dxa"/>
            <w:right w:w="62" w:type="dxa"/>
          </w:tblCellMar>
          <w:tblLook w:val="0000"/>
        </w:tblPrEx>
        <w:tc>
          <w:tcPr>
            <w:tcW w:w="9112" w:type="dxa"/>
            <w:gridSpan w:val="3"/>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rPr>
                <w:rStyle w:val="SpecialBold"/>
              </w:rPr>
              <w:t>RANGE STATEMENT</w:t>
            </w:r>
          </w:p>
          <w:p w:rsidR="00000000" w:rsidP="00573BD6">
            <w:pPr>
              <w:pStyle w:val="BodyText"/>
              <w:rPr>
                <w:lang w:val="en-NZ"/>
              </w:rPr>
            </w:pPr>
            <w:r w:rsidRPr="00573BD6">
              <w:t>The Range Statement relates to the unit of competency as a whole. It allows for different work environments and situations that may affect perfo</w:t>
            </w:r>
            <w:r w:rsidRPr="00573BD6">
              <w:t>rmance. Bold italicised wording, if used in the Performance Criteria, is detailed below. Add any essential operating conditions that may be present with training and assessment depending on the work situation, needs if the candidate, accessibility of the i</w:t>
            </w:r>
            <w:r w:rsidRPr="00573BD6">
              <w:t>tem, and local industry and regional contexts.</w:t>
            </w:r>
          </w:p>
        </w:tc>
      </w:tr>
      <w:tr w:rsidTr="00EB3F51">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t>All work must comply with relevant Federal and State or Territory legislative or regulatory requirements.</w:t>
            </w:r>
          </w:p>
        </w:tc>
      </w:tr>
      <w:tr w:rsidTr="00EB3F51">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t>Client may include</w:t>
            </w:r>
          </w:p>
        </w:tc>
        <w:tc>
          <w:tcPr>
            <w:tcW w:w="6804" w:type="dxa"/>
            <w:tcBorders>
              <w:top w:val="nil"/>
              <w:left w:val="nil"/>
              <w:bottom w:val="nil"/>
              <w:right w:val="nil"/>
            </w:tcBorders>
            <w:tcMar>
              <w:top w:w="0" w:type="dxa"/>
              <w:left w:w="62" w:type="dxa"/>
              <w:bottom w:w="0" w:type="dxa"/>
              <w:right w:w="62" w:type="dxa"/>
            </w:tcMar>
          </w:tcPr>
          <w:p w:rsidR="00000000" w:rsidRPr="00573BD6" w:rsidP="00573BD6">
            <w:pPr>
              <w:pStyle w:val="ListBullet"/>
            </w:pPr>
            <w:r w:rsidRPr="00573BD6">
              <w:t>referred for assessment by medical or health care professionals</w:t>
            </w:r>
          </w:p>
          <w:p w:rsidR="00000000" w:rsidP="00573BD6">
            <w:pPr>
              <w:pStyle w:val="ListBullet"/>
              <w:rPr>
                <w:lang w:val="en-NZ"/>
              </w:rPr>
            </w:pPr>
            <w:r w:rsidRPr="00573BD6">
              <w:t>making direct contact</w:t>
            </w:r>
          </w:p>
        </w:tc>
      </w:tr>
      <w:tr w:rsidTr="00EB3F51">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t>Assessment may include:</w:t>
            </w:r>
          </w:p>
        </w:tc>
        <w:tc>
          <w:tcPr>
            <w:tcW w:w="6804" w:type="dxa"/>
            <w:tcBorders>
              <w:top w:val="nil"/>
              <w:left w:val="nil"/>
              <w:bottom w:val="nil"/>
              <w:right w:val="nil"/>
            </w:tcBorders>
            <w:tcMar>
              <w:top w:w="0" w:type="dxa"/>
              <w:left w:w="62" w:type="dxa"/>
              <w:bottom w:w="0" w:type="dxa"/>
              <w:right w:w="62" w:type="dxa"/>
            </w:tcMar>
          </w:tcPr>
          <w:p w:rsidR="00000000" w:rsidP="00573BD6">
            <w:pPr>
              <w:pStyle w:val="ListBullet"/>
              <w:rPr>
                <w:lang w:val="en-NZ"/>
              </w:rPr>
            </w:pPr>
            <w:r w:rsidRPr="00573BD6">
              <w:t>initial meeting of client and practitioner, ongoing during development of medical grade footwear and orthoses, and as part of follow-up or regula</w:t>
            </w:r>
            <w:r w:rsidRPr="00573BD6">
              <w:t>r client review</w:t>
            </w:r>
          </w:p>
        </w:tc>
      </w:tr>
      <w:tr w:rsidTr="00EB3F51">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t>Need for assistance in attending assessment may include:</w:t>
            </w:r>
          </w:p>
        </w:tc>
        <w:tc>
          <w:tcPr>
            <w:tcW w:w="6804" w:type="dxa"/>
            <w:tcBorders>
              <w:top w:val="nil"/>
              <w:left w:val="nil"/>
              <w:bottom w:val="nil"/>
              <w:right w:val="nil"/>
            </w:tcBorders>
            <w:tcMar>
              <w:top w:w="0" w:type="dxa"/>
              <w:left w:w="62" w:type="dxa"/>
              <w:bottom w:w="0" w:type="dxa"/>
              <w:right w:w="62" w:type="dxa"/>
            </w:tcMar>
          </w:tcPr>
          <w:p w:rsidR="00000000" w:rsidRPr="00573BD6" w:rsidP="00573BD6">
            <w:pPr>
              <w:pStyle w:val="ListBullet"/>
            </w:pPr>
            <w:r w:rsidRPr="00573BD6">
              <w:t>language interpreters or other facilitators experienced in sign language or the use of communication devices used by physically or intellectually impaired people</w:t>
            </w:r>
          </w:p>
          <w:p w:rsidR="00000000" w:rsidP="00573BD6">
            <w:pPr>
              <w:pStyle w:val="ListBullet"/>
              <w:rPr>
                <w:lang w:val="en-NZ"/>
              </w:rPr>
            </w:pPr>
            <w:r w:rsidRPr="00573BD6">
              <w:t>walking aids or tran</w:t>
            </w:r>
            <w:r w:rsidRPr="00573BD6">
              <w:t>sport devices such as walking sticks, frames or wheelchairs</w:t>
            </w:r>
          </w:p>
        </w:tc>
      </w:tr>
      <w:tr w:rsidTr="00EB3F51">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t>Assessment environment may include:</w:t>
            </w:r>
          </w:p>
        </w:tc>
        <w:tc>
          <w:tcPr>
            <w:tcW w:w="6804" w:type="dxa"/>
            <w:tcBorders>
              <w:top w:val="nil"/>
              <w:left w:val="nil"/>
              <w:bottom w:val="nil"/>
              <w:right w:val="nil"/>
            </w:tcBorders>
            <w:tcMar>
              <w:top w:w="0" w:type="dxa"/>
              <w:left w:w="62" w:type="dxa"/>
              <w:bottom w:w="0" w:type="dxa"/>
              <w:right w:w="62" w:type="dxa"/>
            </w:tcMar>
          </w:tcPr>
          <w:p w:rsidR="00000000" w:rsidRPr="00573BD6" w:rsidP="00573BD6">
            <w:pPr>
              <w:pStyle w:val="ListBullet"/>
            </w:pPr>
            <w:r w:rsidRPr="00573BD6">
              <w:t>on-site at workplace</w:t>
            </w:r>
          </w:p>
          <w:p w:rsidR="00000000" w:rsidRPr="00573BD6" w:rsidP="00573BD6">
            <w:pPr>
              <w:pStyle w:val="ListBullet"/>
            </w:pPr>
            <w:r w:rsidRPr="00573BD6">
              <w:t>in a hospital or community health care centre</w:t>
            </w:r>
          </w:p>
          <w:p w:rsidR="00000000" w:rsidRPr="00573BD6" w:rsidP="00573BD6">
            <w:pPr>
              <w:pStyle w:val="ListBullet"/>
            </w:pPr>
            <w:r w:rsidRPr="00573BD6">
              <w:t>at a residential aged care or disability facility</w:t>
            </w:r>
          </w:p>
          <w:p w:rsidR="00000000" w:rsidP="00573BD6">
            <w:pPr>
              <w:pStyle w:val="ListBullet"/>
              <w:rPr>
                <w:lang w:val="en-NZ"/>
              </w:rPr>
            </w:pPr>
            <w:r w:rsidRPr="00573BD6">
              <w:t>at client or carer home</w:t>
            </w:r>
          </w:p>
        </w:tc>
      </w:tr>
      <w:tr w:rsidTr="00EB3F51">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t>Qualified profess</w:t>
            </w:r>
            <w:r w:rsidRPr="00573BD6">
              <w:t>ionals are consulted with:</w:t>
            </w:r>
          </w:p>
        </w:tc>
        <w:tc>
          <w:tcPr>
            <w:tcW w:w="6804" w:type="dxa"/>
            <w:tcBorders>
              <w:top w:val="nil"/>
              <w:left w:val="nil"/>
              <w:bottom w:val="nil"/>
              <w:right w:val="nil"/>
            </w:tcBorders>
            <w:tcMar>
              <w:top w:w="0" w:type="dxa"/>
              <w:left w:w="62" w:type="dxa"/>
              <w:bottom w:w="0" w:type="dxa"/>
              <w:right w:w="62" w:type="dxa"/>
            </w:tcMar>
          </w:tcPr>
          <w:p w:rsidR="00000000" w:rsidP="00573BD6">
            <w:pPr>
              <w:pStyle w:val="ListBullet"/>
              <w:rPr>
                <w:lang w:val="en-NZ"/>
              </w:rPr>
            </w:pPr>
            <w:r w:rsidRPr="00573BD6">
              <w:t>to verified and confirm the level and status of foot-related medical condition to be treated</w:t>
            </w:r>
          </w:p>
        </w:tc>
      </w:tr>
      <w:tr w:rsidTr="00EB3F5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t>OHS practices</w:t>
            </w:r>
          </w:p>
        </w:tc>
        <w:tc>
          <w:tcPr>
            <w:tcW w:w="6844" w:type="dxa"/>
            <w:gridSpan w:val="2"/>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t>OHS practices must include hazard identification and control, risk assessment and implementation of risk reduction measures specific to the tasks described by this unit, and may include:</w:t>
            </w:r>
          </w:p>
          <w:p w:rsidR="00000000" w:rsidRPr="00573BD6" w:rsidP="00573BD6">
            <w:pPr>
              <w:pStyle w:val="ListBullet"/>
            </w:pPr>
            <w:r w:rsidRPr="00573BD6">
              <w:t>manual handling techniques</w:t>
            </w:r>
          </w:p>
          <w:p w:rsidR="00000000" w:rsidRPr="00573BD6" w:rsidP="00573BD6">
            <w:pPr>
              <w:pStyle w:val="ListBullet"/>
            </w:pPr>
            <w:r w:rsidRPr="00573BD6">
              <w:t>standard operating procedures</w:t>
            </w:r>
          </w:p>
          <w:p w:rsidR="00000000" w:rsidRPr="00573BD6" w:rsidP="00573BD6">
            <w:pPr>
              <w:pStyle w:val="ListBullet"/>
            </w:pPr>
            <w:r w:rsidRPr="00573BD6">
              <w:t>personal pro</w:t>
            </w:r>
            <w:r w:rsidRPr="00573BD6">
              <w:t>tective equipment</w:t>
            </w:r>
          </w:p>
          <w:p w:rsidR="00000000" w:rsidRPr="00573BD6" w:rsidP="00573BD6">
            <w:pPr>
              <w:pStyle w:val="ListBullet"/>
            </w:pPr>
            <w:r w:rsidRPr="00573BD6">
              <w:t>safe materials handling</w:t>
            </w:r>
          </w:p>
          <w:p w:rsidR="00000000" w:rsidRPr="00573BD6" w:rsidP="00573BD6">
            <w:pPr>
              <w:pStyle w:val="ListBullet"/>
            </w:pPr>
            <w:r w:rsidRPr="00573BD6">
              <w:t>taking of rest breaks</w:t>
            </w:r>
          </w:p>
          <w:p w:rsidR="00000000" w:rsidRPr="00573BD6" w:rsidP="00573BD6">
            <w:pPr>
              <w:pStyle w:val="ListBullet"/>
            </w:pPr>
            <w:r w:rsidRPr="00573BD6">
              <w:t>ergonomic arrangement of workplaces</w:t>
            </w:r>
          </w:p>
          <w:p w:rsidR="00000000" w:rsidRPr="00573BD6" w:rsidP="00573BD6">
            <w:pPr>
              <w:pStyle w:val="ListBullet"/>
            </w:pPr>
            <w:r w:rsidRPr="00573BD6">
              <w:t>following marked walkways</w:t>
            </w:r>
          </w:p>
          <w:p w:rsidR="00000000" w:rsidRPr="00573BD6" w:rsidP="00573BD6">
            <w:pPr>
              <w:pStyle w:val="ListBullet"/>
            </w:pPr>
            <w:r w:rsidRPr="00573BD6">
              <w:t>safe storage of equipment</w:t>
            </w:r>
          </w:p>
          <w:p w:rsidR="00000000" w:rsidRPr="00573BD6" w:rsidP="00573BD6">
            <w:pPr>
              <w:pStyle w:val="ListBullet"/>
            </w:pPr>
            <w:r w:rsidRPr="00573BD6">
              <w:t>housekeeping</w:t>
            </w:r>
          </w:p>
          <w:p w:rsidR="00000000" w:rsidRPr="00573BD6" w:rsidP="00573BD6">
            <w:pPr>
              <w:pStyle w:val="ListBullet"/>
            </w:pPr>
            <w:r w:rsidRPr="00573BD6">
              <w:t>reporting accidents and incidents</w:t>
            </w:r>
          </w:p>
          <w:p w:rsidR="00000000" w:rsidRPr="00573BD6" w:rsidP="00573BD6">
            <w:pPr>
              <w:pStyle w:val="ListBullet"/>
            </w:pPr>
            <w:r w:rsidRPr="00573BD6">
              <w:t>other OHS practices relevant to the job and enterprise</w:t>
            </w:r>
          </w:p>
        </w:tc>
      </w:tr>
    </w:tbl>
    <w:p w:rsidR="00000000" w:rsidRPr="00573BD6" w:rsidP="00573BD6">
      <w:pPr>
        <w:pStyle w:val="BodyText"/>
      </w:pPr>
    </w:p>
    <w:p w:rsidR="00000000" w:rsidRPr="00573BD6" w:rsidP="00573BD6">
      <w:pPr>
        <w:pStyle w:val="AllowPageBreak"/>
      </w:pPr>
    </w:p>
    <w:p w:rsidR="00000000" w:rsidRPr="00573BD6" w:rsidP="00573BD6">
      <w:pPr>
        <w:pStyle w:val="Heading1"/>
      </w:pPr>
      <w:bookmarkStart w:id="12" w:name="O_95582"/>
      <w:bookmarkEnd w:id="12"/>
      <w:r w:rsidRPr="00573BD6">
        <w:t>Unit Sector(s)</w:t>
      </w:r>
    </w:p>
    <w:tbl>
      <w:tblPr>
        <w:tblW w:w="0" w:type="auto"/>
        <w:tblLayout w:type="fixed"/>
        <w:tblCellMar>
          <w:left w:w="62" w:type="dxa"/>
          <w:right w:w="62" w:type="dxa"/>
        </w:tblCellMar>
        <w:tblLook w:val="0000"/>
      </w:tblPr>
      <w:tblGrid>
        <w:gridCol w:w="2278"/>
        <w:gridCol w:w="6834"/>
      </w:tblGrid>
      <w:tr w:rsidTr="00EB3F51">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573BD6">
            <w:pPr>
              <w:pStyle w:val="BodyText"/>
              <w:rPr>
                <w:lang w:val="en-NZ"/>
              </w:rPr>
            </w:pPr>
            <w:r w:rsidRPr="00573BD6">
              <w:rPr>
                <w:rStyle w:val="SpecialBold"/>
              </w:rPr>
              <w:t>Sector</w:t>
            </w:r>
          </w:p>
        </w:tc>
        <w:tc>
          <w:tcPr>
            <w:tcW w:w="6834" w:type="dxa"/>
            <w:tcBorders>
              <w:top w:val="nil"/>
              <w:left w:val="nil"/>
              <w:bottom w:val="nil"/>
              <w:right w:val="nil"/>
            </w:tcBorders>
            <w:tcMar>
              <w:top w:w="0" w:type="dxa"/>
              <w:left w:w="62" w:type="dxa"/>
              <w:bottom w:w="0" w:type="dxa"/>
              <w:right w:w="62" w:type="dxa"/>
            </w:tcMar>
          </w:tcPr>
          <w:p w:rsidR="00000000" w:rsidRPr="00573BD6" w:rsidP="00573BD6">
            <w:pPr>
              <w:pStyle w:val="BodyText"/>
            </w:pPr>
            <w:r w:rsidRPr="00573BD6">
              <w:t>Medical Grade Footwear</w:t>
            </w:r>
          </w:p>
        </w:tc>
      </w:tr>
    </w:tbl>
    <w:p w:rsidR="00000000" w:rsidRPr="00573BD6" w:rsidP="00573BD6">
      <w:pPr>
        <w:pStyle w:val="BodyText"/>
      </w:pPr>
    </w:p>
    <w:p w:rsidR="00000000" w:rsidRPr="00573BD6" w:rsidP="00573BD6"/>
    <w:sectPr w:rsidSect="00573B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F51" w:rsidP="00EB3F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51" w:rsidP="00573B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B3F51" w:rsidP="00573B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3F51" w:rsidP="00573B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6" w:rsidRPr="00EB3F51" w:rsidP="00EB3F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51" w:rsidRPr="002D2AF8" w:rsidP="00573BD6">
    <w:pPr>
      <w:pStyle w:val="Header"/>
      <w:framePr w:wrap="around"/>
    </w:pPr>
    <w:r>
      <w:fldChar w:fldCharType="begin"/>
    </w:r>
    <w:r>
      <w:instrText xml:space="preserve"> TITLE   \* MERGEFORMAT </w:instrText>
    </w:r>
    <w:r>
      <w:fldChar w:fldCharType="separate"/>
    </w:r>
    <w:r>
      <w:t>LMTMF4002A Conduct medical grade footwear assessments for clients with footwear-related medical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B3F51" w:rsidP="00573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7AE1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BD6"/>
    <w:pPr>
      <w:spacing w:before="360" w:after="60"/>
      <w:outlineLvl w:val="0"/>
    </w:pPr>
    <w:rPr>
      <w:sz w:val="32"/>
    </w:rPr>
  </w:style>
  <w:style w:type="paragraph" w:styleId="Heading2">
    <w:name w:val="heading 2"/>
    <w:basedOn w:val="HeadingBase"/>
    <w:next w:val="BodyText"/>
    <w:link w:val="Heading2Char"/>
    <w:qFormat/>
    <w:rsid w:val="00573BD6"/>
    <w:pPr>
      <w:keepLines/>
      <w:spacing w:before="240" w:after="120"/>
      <w:outlineLvl w:val="1"/>
    </w:pPr>
    <w:rPr>
      <w:sz w:val="28"/>
      <w:szCs w:val="40"/>
    </w:rPr>
  </w:style>
  <w:style w:type="paragraph" w:styleId="Heading3">
    <w:name w:val="heading 3"/>
    <w:basedOn w:val="HeadingBase"/>
    <w:next w:val="BodyText"/>
    <w:link w:val="Heading3Char"/>
    <w:qFormat/>
    <w:rsid w:val="00573BD6"/>
    <w:pPr>
      <w:spacing w:before="180" w:after="120"/>
      <w:outlineLvl w:val="2"/>
    </w:pPr>
    <w:rPr>
      <w:spacing w:val="-10"/>
      <w:kern w:val="32"/>
    </w:rPr>
  </w:style>
  <w:style w:type="paragraph" w:styleId="Heading4">
    <w:name w:val="heading 4"/>
    <w:basedOn w:val="HeadingBase"/>
    <w:next w:val="BodyText"/>
    <w:link w:val="Heading4Char"/>
    <w:qFormat/>
    <w:rsid w:val="00573BD6"/>
    <w:pPr>
      <w:spacing w:before="160" w:after="120"/>
      <w:outlineLvl w:val="3"/>
    </w:pPr>
    <w:rPr>
      <w:sz w:val="22"/>
    </w:rPr>
  </w:style>
  <w:style w:type="paragraph" w:styleId="Heading5">
    <w:name w:val="heading 5"/>
    <w:basedOn w:val="HeadingBase"/>
    <w:next w:val="Normal"/>
    <w:link w:val="Heading5Char"/>
    <w:qFormat/>
    <w:rsid w:val="00573BD6"/>
    <w:pPr>
      <w:spacing w:before="80"/>
      <w:outlineLvl w:val="4"/>
    </w:pPr>
    <w:rPr>
      <w:color w:val="918585"/>
      <w:sz w:val="20"/>
    </w:rPr>
  </w:style>
  <w:style w:type="paragraph" w:styleId="Heading6">
    <w:name w:val="heading 6"/>
    <w:basedOn w:val="HeadingBase"/>
    <w:next w:val="Normal"/>
    <w:link w:val="Heading6Char"/>
    <w:qFormat/>
    <w:rsid w:val="00573BD6"/>
    <w:pPr>
      <w:spacing w:before="60"/>
      <w:outlineLvl w:val="5"/>
    </w:pPr>
    <w:rPr>
      <w:color w:val="918585"/>
      <w:sz w:val="20"/>
    </w:rPr>
  </w:style>
  <w:style w:type="paragraph" w:styleId="Heading7">
    <w:name w:val="heading 7"/>
    <w:basedOn w:val="Normal"/>
    <w:next w:val="Normal"/>
    <w:link w:val="Heading7Char"/>
    <w:qFormat/>
    <w:rsid w:val="00573BD6"/>
    <w:pPr>
      <w:ind w:left="720"/>
      <w:outlineLvl w:val="6"/>
    </w:pPr>
    <w:rPr>
      <w:i/>
    </w:rPr>
  </w:style>
  <w:style w:type="paragraph" w:styleId="Heading8">
    <w:name w:val="heading 8"/>
    <w:basedOn w:val="Normal"/>
    <w:next w:val="Normal"/>
    <w:link w:val="Heading8Char"/>
    <w:qFormat/>
    <w:rsid w:val="00573BD6"/>
    <w:pPr>
      <w:ind w:left="720"/>
      <w:outlineLvl w:val="7"/>
    </w:pPr>
    <w:rPr>
      <w:i/>
    </w:rPr>
  </w:style>
  <w:style w:type="paragraph" w:styleId="Heading9">
    <w:name w:val="heading 9"/>
    <w:basedOn w:val="Normal"/>
    <w:next w:val="Normal"/>
    <w:link w:val="Heading9Char"/>
    <w:qFormat/>
    <w:rsid w:val="00573BD6"/>
    <w:pPr>
      <w:ind w:left="720"/>
      <w:outlineLvl w:val="8"/>
    </w:pPr>
    <w:rPr>
      <w:i/>
    </w:rPr>
  </w:style>
  <w:style w:type="character" w:default="1" w:styleId="DefaultParagraphFont">
    <w:name w:val="Default Paragraph Font"/>
    <w:uiPriority w:val="1"/>
    <w:unhideWhenUsed/>
    <w:rsid w:val="00573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BD6"/>
  </w:style>
  <w:style w:type="character" w:customStyle="1" w:styleId="Heading1Char">
    <w:name w:val="Heading 1 Char"/>
    <w:basedOn w:val="DefaultParagraphFont"/>
    <w:link w:val="Heading1"/>
    <w:rsid w:val="00573BD6"/>
    <w:rPr>
      <w:rFonts w:ascii="Times New Roman" w:eastAsia="Times New Roman" w:hAnsi="Times New Roman" w:cs="Times New Roman"/>
      <w:b/>
      <w:sz w:val="32"/>
      <w:szCs w:val="20"/>
      <w:lang w:eastAsia="en-US"/>
    </w:rPr>
  </w:style>
  <w:style w:type="paragraph" w:styleId="BodyText">
    <w:name w:val="Body Text"/>
    <w:basedOn w:val="Normal"/>
    <w:link w:val="BodyTextChar"/>
    <w:rsid w:val="00573B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BD6"/>
    <w:rPr>
      <w:rFonts w:ascii="Times New Roman" w:eastAsia="Times New Roman" w:hAnsi="Times New Roman" w:cs="Times New Roman"/>
      <w:sz w:val="24"/>
      <w:lang w:eastAsia="en-US"/>
    </w:rPr>
  </w:style>
  <w:style w:type="paragraph" w:styleId="Footer">
    <w:name w:val="footer"/>
    <w:basedOn w:val="Normal"/>
    <w:link w:val="FooterChar"/>
    <w:rsid w:val="00573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BD6"/>
    <w:rPr>
      <w:rFonts w:ascii="Times New Roman" w:eastAsia="Times New Roman" w:hAnsi="Times New Roman" w:cs="Times New Roman"/>
      <w:sz w:val="16"/>
      <w:lang w:eastAsia="en-US"/>
    </w:rPr>
  </w:style>
  <w:style w:type="paragraph" w:styleId="List">
    <w:name w:val="List"/>
    <w:basedOn w:val="BodyText"/>
    <w:next w:val="BodyText"/>
    <w:rsid w:val="00573BD6"/>
    <w:pPr>
      <w:tabs>
        <w:tab w:val="left" w:pos="340"/>
      </w:tabs>
      <w:spacing w:before="60" w:after="60"/>
      <w:ind w:left="340" w:hanging="340"/>
    </w:pPr>
  </w:style>
  <w:style w:type="paragraph" w:styleId="ListBullet">
    <w:name w:val="List Bullet"/>
    <w:basedOn w:val="List"/>
    <w:rsid w:val="00573BD6"/>
    <w:pPr>
      <w:numPr>
        <w:numId w:val="12"/>
      </w:numPr>
      <w:tabs>
        <w:tab w:val="clear" w:pos="340"/>
      </w:tabs>
      <w:spacing w:before="40" w:after="40"/>
    </w:pPr>
  </w:style>
  <w:style w:type="character" w:customStyle="1" w:styleId="SpecialBold">
    <w:name w:val="Special Bold"/>
    <w:basedOn w:val="DefaultParagraphFont"/>
    <w:rsid w:val="00573BD6"/>
    <w:rPr>
      <w:b/>
      <w:spacing w:val="0"/>
    </w:rPr>
  </w:style>
  <w:style w:type="paragraph" w:customStyle="1" w:styleId="SuperHeading">
    <w:name w:val="SuperHeading"/>
    <w:basedOn w:val="Normal"/>
    <w:rsid w:val="00573BD6"/>
    <w:pPr>
      <w:spacing w:before="240" w:after="120"/>
      <w:outlineLvl w:val="0"/>
    </w:pPr>
    <w:rPr>
      <w:rFonts w:ascii="Times New Roman" w:hAnsi="Times New Roman"/>
      <w:b/>
      <w:sz w:val="28"/>
    </w:rPr>
  </w:style>
  <w:style w:type="paragraph" w:customStyle="1" w:styleId="AllowPageBreak">
    <w:name w:val="AllowPageBreak"/>
    <w:rsid w:val="00573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3BD6"/>
    <w:rPr>
      <w:b/>
      <w:i/>
      <w:u w:val="none"/>
    </w:rPr>
  </w:style>
  <w:style w:type="character" w:customStyle="1" w:styleId="Heading2Char">
    <w:name w:val="Heading 2 Char"/>
    <w:basedOn w:val="DefaultParagraphFont"/>
    <w:link w:val="Heading2"/>
    <w:rsid w:val="00573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BD6"/>
    <w:rPr>
      <w:rFonts w:ascii="Courier New" w:eastAsia="Times New Roman" w:hAnsi="Courier New" w:cs="Times New Roman"/>
      <w:i/>
      <w:szCs w:val="20"/>
      <w:lang w:eastAsia="en-US"/>
    </w:rPr>
  </w:style>
  <w:style w:type="paragraph" w:customStyle="1" w:styleId="HeadingBase">
    <w:name w:val="Heading Base"/>
    <w:rsid w:val="00573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BD6"/>
    <w:pPr>
      <w:tabs>
        <w:tab w:val="right" w:leader="dot" w:pos="9072"/>
      </w:tabs>
      <w:ind w:left="567"/>
    </w:pPr>
    <w:rPr>
      <w:szCs w:val="22"/>
    </w:rPr>
  </w:style>
  <w:style w:type="paragraph" w:customStyle="1" w:styleId="TOCBase">
    <w:name w:val="TOC Base"/>
    <w:rsid w:val="00573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BD6"/>
    <w:pPr>
      <w:tabs>
        <w:tab w:val="right" w:leader="dot" w:pos="9072"/>
      </w:tabs>
      <w:spacing w:before="40" w:after="40"/>
      <w:ind w:left="284"/>
    </w:pPr>
    <w:rPr>
      <w:rFonts w:ascii="Times New Roman" w:hAnsi="Times New Roman"/>
    </w:rPr>
  </w:style>
  <w:style w:type="paragraph" w:styleId="TOC1">
    <w:name w:val="toc 1"/>
    <w:basedOn w:val="TOCBase"/>
    <w:next w:val="Normal"/>
    <w:rsid w:val="00573B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3BD6"/>
    <w:pPr>
      <w:spacing w:before="5040"/>
      <w:jc w:val="center"/>
    </w:pPr>
    <w:rPr>
      <w:sz w:val="48"/>
      <w:szCs w:val="72"/>
      <w:lang w:val="en-US"/>
    </w:rPr>
  </w:style>
  <w:style w:type="character" w:customStyle="1" w:styleId="TitleChar">
    <w:name w:val="Title Char"/>
    <w:basedOn w:val="DefaultParagraphFont"/>
    <w:link w:val="Title"/>
    <w:rsid w:val="00573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BD6"/>
    <w:pPr>
      <w:tabs>
        <w:tab w:val="left" w:pos="3600"/>
        <w:tab w:val="left" w:pos="3958"/>
      </w:tabs>
    </w:pPr>
  </w:style>
  <w:style w:type="paragraph" w:customStyle="1" w:styleId="Note">
    <w:name w:val="Note"/>
    <w:basedOn w:val="BodyText"/>
    <w:rsid w:val="00573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BD6"/>
    <w:pPr>
      <w:framePr w:wrap="auto" w:hAnchor="text" w:y="6049"/>
    </w:pPr>
    <w:rPr>
      <w:color w:val="000000"/>
      <w:sz w:val="40"/>
    </w:rPr>
  </w:style>
  <w:style w:type="paragraph" w:customStyle="1" w:styleId="TOCTitle">
    <w:name w:val="TOCTitle"/>
    <w:basedOn w:val="Heading1"/>
    <w:rsid w:val="00573BD6"/>
    <w:pPr>
      <w:spacing w:after="240"/>
      <w:jc w:val="center"/>
      <w:outlineLvl w:val="9"/>
    </w:pPr>
    <w:rPr>
      <w:caps/>
    </w:rPr>
  </w:style>
  <w:style w:type="paragraph" w:customStyle="1" w:styleId="Version">
    <w:name w:val="Version"/>
    <w:rsid w:val="00573B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3BD6"/>
    <w:pPr>
      <w:numPr>
        <w:numId w:val="13"/>
      </w:numPr>
      <w:tabs>
        <w:tab w:val="clear" w:pos="680"/>
      </w:tabs>
    </w:pPr>
  </w:style>
  <w:style w:type="paragraph" w:styleId="Index1">
    <w:name w:val="index 1"/>
    <w:basedOn w:val="Normal"/>
    <w:next w:val="Normal"/>
    <w:semiHidden/>
    <w:rsid w:val="00573BD6"/>
    <w:pPr>
      <w:keepNext w:val="0"/>
      <w:tabs>
        <w:tab w:val="right" w:pos="4176"/>
      </w:tabs>
      <w:ind w:left="198" w:hanging="198"/>
    </w:pPr>
    <w:rPr>
      <w:rFonts w:ascii="Garamond" w:hAnsi="Garamond"/>
    </w:rPr>
  </w:style>
  <w:style w:type="paragraph" w:styleId="IndexHeading">
    <w:name w:val="index heading"/>
    <w:basedOn w:val="Normal"/>
    <w:next w:val="Index1"/>
    <w:semiHidden/>
    <w:rsid w:val="00573BD6"/>
    <w:pPr>
      <w:spacing w:before="120" w:after="120"/>
    </w:pPr>
    <w:rPr>
      <w:rFonts w:ascii="Arial" w:hAnsi="Arial"/>
      <w:b/>
      <w:color w:val="918585"/>
      <w:sz w:val="24"/>
    </w:rPr>
  </w:style>
  <w:style w:type="paragraph" w:styleId="Header">
    <w:name w:val="header"/>
    <w:basedOn w:val="Normal"/>
    <w:link w:val="HeaderChar"/>
    <w:rsid w:val="00573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BD6"/>
    <w:rPr>
      <w:rFonts w:ascii="Times New Roman" w:eastAsia="Times New Roman" w:hAnsi="Times New Roman" w:cs="Times New Roman"/>
      <w:sz w:val="16"/>
      <w:szCs w:val="20"/>
      <w:lang w:val="en-GB" w:eastAsia="en-US"/>
    </w:rPr>
  </w:style>
  <w:style w:type="paragraph" w:customStyle="1" w:styleId="Chapter">
    <w:name w:val="Chapter"/>
    <w:basedOn w:val="Normal"/>
    <w:rsid w:val="00573BD6"/>
    <w:pPr>
      <w:spacing w:before="240"/>
    </w:pPr>
    <w:rPr>
      <w:rFonts w:ascii="Times New Roman" w:hAnsi="Times New Roman"/>
      <w:smallCaps/>
      <w:spacing w:val="80"/>
      <w:sz w:val="28"/>
    </w:rPr>
  </w:style>
  <w:style w:type="paragraph" w:customStyle="1" w:styleId="InChapter">
    <w:name w:val="InChapter"/>
    <w:basedOn w:val="Heading3"/>
    <w:rsid w:val="00573BD6"/>
    <w:pPr>
      <w:spacing w:after="240"/>
      <w:outlineLvl w:val="9"/>
    </w:pPr>
    <w:rPr>
      <w:noProof/>
    </w:rPr>
  </w:style>
  <w:style w:type="paragraph" w:styleId="Index2">
    <w:name w:val="index 2"/>
    <w:basedOn w:val="Normal"/>
    <w:next w:val="Normal"/>
    <w:semiHidden/>
    <w:rsid w:val="00573BD6"/>
    <w:pPr>
      <w:tabs>
        <w:tab w:val="right" w:pos="4176"/>
      </w:tabs>
      <w:ind w:left="568" w:hanging="284"/>
    </w:pPr>
    <w:rPr>
      <w:rFonts w:ascii="Garamond" w:hAnsi="Garamond"/>
    </w:rPr>
  </w:style>
  <w:style w:type="paragraph" w:customStyle="1" w:styleId="Byline">
    <w:name w:val="Byline"/>
    <w:rsid w:val="00573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BD6"/>
    <w:pPr>
      <w:tabs>
        <w:tab w:val="clear" w:pos="3600"/>
        <w:tab w:val="clear" w:pos="3958"/>
      </w:tabs>
      <w:jc w:val="right"/>
    </w:pPr>
  </w:style>
  <w:style w:type="character" w:styleId="Emphasis">
    <w:name w:val="Emphasis"/>
    <w:basedOn w:val="DefaultParagraphFont"/>
    <w:qFormat/>
    <w:rsid w:val="00573BD6"/>
    <w:rPr>
      <w:i/>
    </w:rPr>
  </w:style>
  <w:style w:type="paragraph" w:styleId="Caption">
    <w:name w:val="caption"/>
    <w:basedOn w:val="BodyText"/>
    <w:next w:val="Normal"/>
    <w:qFormat/>
    <w:rsid w:val="00573BD6"/>
    <w:pPr>
      <w:framePr w:w="2268" w:hSpace="181" w:vSpace="181" w:wrap="around" w:vAnchor="text" w:hAnchor="page" w:x="1135" w:y="285" w:anchorLock="1"/>
    </w:pPr>
    <w:rPr>
      <w:i/>
    </w:rPr>
  </w:style>
  <w:style w:type="paragraph" w:customStyle="1" w:styleId="MiniTOCTitle">
    <w:name w:val="MiniTOCTitle"/>
    <w:basedOn w:val="Heading4"/>
    <w:rsid w:val="00573BD6"/>
    <w:pPr>
      <w:spacing w:before="240"/>
      <w:outlineLvl w:val="9"/>
    </w:pPr>
    <w:rPr>
      <w:noProof/>
      <w:sz w:val="24"/>
    </w:rPr>
  </w:style>
  <w:style w:type="paragraph" w:customStyle="1" w:styleId="MiniTOCItem">
    <w:name w:val="MiniTOCItem"/>
    <w:basedOn w:val="ListBullet"/>
    <w:rsid w:val="00573BD6"/>
    <w:pPr>
      <w:numPr>
        <w:numId w:val="0"/>
      </w:numPr>
      <w:tabs>
        <w:tab w:val="right" w:leader="dot" w:pos="6521"/>
      </w:tabs>
      <w:spacing w:before="0" w:after="0"/>
    </w:pPr>
  </w:style>
  <w:style w:type="paragraph" w:customStyle="1" w:styleId="TOFTitle">
    <w:name w:val="TOFTitle"/>
    <w:basedOn w:val="TOCTitle"/>
    <w:rsid w:val="00573BD6"/>
  </w:style>
  <w:style w:type="paragraph" w:styleId="TableofFigures">
    <w:name w:val="table of figures"/>
    <w:basedOn w:val="Normal"/>
    <w:next w:val="Normal"/>
    <w:semiHidden/>
    <w:rsid w:val="00573BD6"/>
    <w:pPr>
      <w:tabs>
        <w:tab w:val="right" w:leader="dot" w:pos="9072"/>
      </w:tabs>
      <w:ind w:left="970" w:hanging="403"/>
    </w:pPr>
    <w:rPr>
      <w:rFonts w:ascii="Times New Roman" w:hAnsi="Times New Roman"/>
      <w:b/>
    </w:rPr>
  </w:style>
  <w:style w:type="paragraph" w:styleId="ListNumber">
    <w:name w:val="List Number"/>
    <w:basedOn w:val="List"/>
    <w:rsid w:val="00573BD6"/>
    <w:pPr>
      <w:numPr>
        <w:numId w:val="10"/>
      </w:numPr>
    </w:pPr>
  </w:style>
  <w:style w:type="character" w:customStyle="1" w:styleId="WingdingSymbols">
    <w:name w:val="Wingding Symbols"/>
    <w:rsid w:val="00573BD6"/>
    <w:rPr>
      <w:rFonts w:ascii="Wingdings" w:hAnsi="Wingdings"/>
    </w:rPr>
  </w:style>
  <w:style w:type="paragraph" w:customStyle="1" w:styleId="TableHeading">
    <w:name w:val="Table Heading"/>
    <w:basedOn w:val="HeadingBase"/>
    <w:rsid w:val="00573BD6"/>
    <w:pPr>
      <w:keepLines/>
      <w:pBdr>
        <w:bottom w:val="single" w:sz="6" w:space="1" w:color="918585"/>
      </w:pBdr>
      <w:spacing w:before="240"/>
    </w:pPr>
  </w:style>
  <w:style w:type="character" w:customStyle="1" w:styleId="HotSpot">
    <w:name w:val="HotSpot"/>
    <w:rsid w:val="00573BD6"/>
    <w:rPr>
      <w:color w:val="0033CC"/>
      <w:u w:val="none"/>
    </w:rPr>
  </w:style>
  <w:style w:type="paragraph" w:customStyle="1" w:styleId="BodyTextRight">
    <w:name w:val="Body Text Right"/>
    <w:basedOn w:val="BodyText"/>
    <w:rsid w:val="00573BD6"/>
    <w:pPr>
      <w:spacing w:before="0" w:after="0"/>
      <w:jc w:val="right"/>
    </w:pPr>
  </w:style>
  <w:style w:type="paragraph" w:styleId="Index3">
    <w:name w:val="index 3"/>
    <w:basedOn w:val="ListNumber2"/>
    <w:next w:val="Normal"/>
    <w:semiHidden/>
    <w:rsid w:val="00573BD6"/>
    <w:pPr>
      <w:numPr>
        <w:numId w:val="0"/>
      </w:numPr>
      <w:tabs>
        <w:tab w:val="right" w:leader="dot" w:pos="4176"/>
      </w:tabs>
    </w:pPr>
  </w:style>
  <w:style w:type="paragraph" w:styleId="ListNumber2">
    <w:name w:val="List Number 2"/>
    <w:basedOn w:val="List2"/>
    <w:rsid w:val="00573BD6"/>
    <w:pPr>
      <w:numPr>
        <w:numId w:val="9"/>
      </w:numPr>
      <w:tabs>
        <w:tab w:val="clear" w:pos="1060"/>
      </w:tabs>
    </w:pPr>
  </w:style>
  <w:style w:type="paragraph" w:customStyle="1" w:styleId="MarginNote">
    <w:name w:val="Margin Note"/>
    <w:basedOn w:val="BodyText"/>
    <w:rsid w:val="00573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BD6"/>
    <w:rPr>
      <w:sz w:val="32"/>
    </w:rPr>
  </w:style>
  <w:style w:type="paragraph" w:customStyle="1" w:styleId="HeadingProcedure">
    <w:name w:val="Heading Procedure"/>
    <w:basedOn w:val="HeadingBase"/>
    <w:next w:val="Normal"/>
    <w:rsid w:val="00573BD6"/>
    <w:pPr>
      <w:tabs>
        <w:tab w:val="left" w:pos="0"/>
      </w:tabs>
      <w:spacing w:before="120" w:after="60"/>
    </w:pPr>
    <w:rPr>
      <w:i/>
      <w:color w:val="918585"/>
      <w:sz w:val="22"/>
    </w:rPr>
  </w:style>
  <w:style w:type="paragraph" w:customStyle="1" w:styleId="TableBodyText">
    <w:name w:val="Table Body Text"/>
    <w:basedOn w:val="BodyText"/>
    <w:rsid w:val="00573BD6"/>
    <w:pPr>
      <w:spacing w:before="60" w:after="60"/>
    </w:pPr>
  </w:style>
  <w:style w:type="paragraph" w:styleId="ListContinue">
    <w:name w:val="List Continue"/>
    <w:basedOn w:val="List"/>
    <w:rsid w:val="00573BD6"/>
    <w:pPr>
      <w:ind w:firstLine="0"/>
    </w:pPr>
  </w:style>
  <w:style w:type="paragraph" w:customStyle="1" w:styleId="ListNote">
    <w:name w:val="List Note"/>
    <w:basedOn w:val="List"/>
    <w:rsid w:val="00573BD6"/>
    <w:pPr>
      <w:pBdr>
        <w:top w:val="single" w:sz="6" w:space="2" w:color="918585"/>
        <w:bottom w:val="single" w:sz="6" w:space="2" w:color="918585"/>
      </w:pBdr>
      <w:tabs>
        <w:tab w:val="left" w:pos="1021"/>
      </w:tabs>
      <w:ind w:firstLine="0"/>
    </w:pPr>
  </w:style>
  <w:style w:type="paragraph" w:customStyle="1" w:styleId="Warning">
    <w:name w:val="Warning"/>
    <w:basedOn w:val="BodyText"/>
    <w:rsid w:val="00573BD6"/>
    <w:pPr>
      <w:shd w:val="clear" w:color="auto" w:fill="D9D9D9"/>
      <w:tabs>
        <w:tab w:val="left" w:pos="992"/>
      </w:tabs>
      <w:ind w:left="119" w:right="119"/>
    </w:pPr>
    <w:rPr>
      <w:sz w:val="20"/>
    </w:rPr>
  </w:style>
  <w:style w:type="paragraph" w:customStyle="1" w:styleId="MarginIcons">
    <w:name w:val="Margin Icons"/>
    <w:basedOn w:val="BodyText"/>
    <w:rsid w:val="00573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BD6"/>
    <w:rPr>
      <w:rFonts w:ascii="Courier New" w:hAnsi="Courier New"/>
    </w:rPr>
  </w:style>
  <w:style w:type="paragraph" w:customStyle="1" w:styleId="NoteBullet">
    <w:name w:val="Note Bullet"/>
    <w:basedOn w:val="Note"/>
    <w:rsid w:val="00573BD6"/>
    <w:pPr>
      <w:tabs>
        <w:tab w:val="clear" w:pos="680"/>
      </w:tabs>
      <w:spacing w:before="60" w:after="60"/>
    </w:pPr>
  </w:style>
  <w:style w:type="paragraph" w:customStyle="1" w:styleId="SubHeading2">
    <w:name w:val="SubHeading2"/>
    <w:basedOn w:val="HeadingBase"/>
    <w:rsid w:val="00573BD6"/>
    <w:pPr>
      <w:spacing w:before="240" w:after="60"/>
    </w:pPr>
    <w:rPr>
      <w:sz w:val="20"/>
    </w:rPr>
  </w:style>
  <w:style w:type="paragraph" w:customStyle="1" w:styleId="SubHeading1">
    <w:name w:val="SubHeading1"/>
    <w:basedOn w:val="HeadingBase"/>
    <w:rsid w:val="00573BD6"/>
    <w:pPr>
      <w:spacing w:before="240" w:after="60"/>
    </w:pPr>
    <w:rPr>
      <w:color w:val="918585"/>
      <w:sz w:val="22"/>
    </w:rPr>
  </w:style>
  <w:style w:type="paragraph" w:customStyle="1" w:styleId="SideHeading">
    <w:name w:val="Side Heading"/>
    <w:basedOn w:val="HeadingBase"/>
    <w:rsid w:val="00573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BD6"/>
    <w:pPr>
      <w:tabs>
        <w:tab w:val="num" w:pos="360"/>
      </w:tabs>
    </w:pPr>
  </w:style>
  <w:style w:type="paragraph" w:styleId="PlainText">
    <w:name w:val="Plain Text"/>
    <w:basedOn w:val="Normal"/>
    <w:link w:val="PlainTextChar"/>
    <w:rsid w:val="00573BD6"/>
    <w:rPr>
      <w:sz w:val="20"/>
    </w:rPr>
  </w:style>
  <w:style w:type="character" w:customStyle="1" w:styleId="PlainTextChar">
    <w:name w:val="Plain Text Char"/>
    <w:basedOn w:val="DefaultParagraphFont"/>
    <w:link w:val="PlainText"/>
    <w:rsid w:val="00573BD6"/>
    <w:rPr>
      <w:rFonts w:ascii="Courier New" w:eastAsia="Times New Roman" w:hAnsi="Courier New" w:cs="Times New Roman"/>
      <w:sz w:val="20"/>
      <w:szCs w:val="20"/>
      <w:lang w:eastAsia="en-US"/>
    </w:rPr>
  </w:style>
  <w:style w:type="character" w:customStyle="1" w:styleId="MenuOption">
    <w:name w:val="Menu Option"/>
    <w:basedOn w:val="DefaultParagraphFont"/>
    <w:rsid w:val="00573BD6"/>
    <w:rPr>
      <w:b/>
      <w:smallCaps/>
    </w:rPr>
  </w:style>
  <w:style w:type="paragraph" w:customStyle="1" w:styleId="TableListNumber">
    <w:name w:val="Table List Number"/>
    <w:basedOn w:val="ListNumber"/>
    <w:rsid w:val="00573BD6"/>
    <w:pPr>
      <w:numPr>
        <w:numId w:val="0"/>
      </w:numPr>
    </w:pPr>
  </w:style>
  <w:style w:type="paragraph" w:styleId="TOC4">
    <w:name w:val="toc 4"/>
    <w:basedOn w:val="TOCBase"/>
    <w:next w:val="Normal"/>
    <w:semiHidden/>
    <w:rsid w:val="00573BD6"/>
    <w:pPr>
      <w:tabs>
        <w:tab w:val="right" w:leader="dot" w:pos="9071"/>
      </w:tabs>
      <w:ind w:left="1701"/>
    </w:pPr>
  </w:style>
  <w:style w:type="paragraph" w:customStyle="1" w:styleId="ListAlpha">
    <w:name w:val="List Alpha"/>
    <w:basedOn w:val="List"/>
    <w:rsid w:val="00573BD6"/>
    <w:pPr>
      <w:numPr>
        <w:numId w:val="8"/>
      </w:numPr>
    </w:pPr>
  </w:style>
  <w:style w:type="paragraph" w:customStyle="1" w:styleId="ListAlpha2">
    <w:name w:val="List Alpha 2"/>
    <w:basedOn w:val="List2"/>
    <w:rsid w:val="00573BD6"/>
    <w:pPr>
      <w:numPr>
        <w:numId w:val="7"/>
      </w:numPr>
    </w:pPr>
  </w:style>
  <w:style w:type="paragraph" w:styleId="List2">
    <w:name w:val="List 2"/>
    <w:basedOn w:val="BodyText"/>
    <w:rsid w:val="00573BD6"/>
    <w:pPr>
      <w:tabs>
        <w:tab w:val="left" w:pos="680"/>
      </w:tabs>
      <w:spacing w:before="60" w:after="60"/>
      <w:ind w:left="680" w:hanging="340"/>
    </w:pPr>
  </w:style>
  <w:style w:type="paragraph" w:styleId="List3">
    <w:name w:val="List 3"/>
    <w:basedOn w:val="BodyText"/>
    <w:rsid w:val="00573BD6"/>
    <w:pPr>
      <w:tabs>
        <w:tab w:val="left" w:pos="1021"/>
      </w:tabs>
      <w:spacing w:before="60" w:after="60"/>
      <w:ind w:left="1020" w:hanging="340"/>
    </w:pPr>
  </w:style>
  <w:style w:type="paragraph" w:styleId="List4">
    <w:name w:val="List 4"/>
    <w:basedOn w:val="BodyText"/>
    <w:rsid w:val="00573BD6"/>
    <w:pPr>
      <w:tabs>
        <w:tab w:val="left" w:pos="1361"/>
      </w:tabs>
      <w:spacing w:before="60" w:after="60"/>
      <w:ind w:left="1361" w:hanging="340"/>
    </w:pPr>
  </w:style>
  <w:style w:type="paragraph" w:styleId="List5">
    <w:name w:val="List 5"/>
    <w:basedOn w:val="BodyText"/>
    <w:rsid w:val="00573BD6"/>
    <w:pPr>
      <w:tabs>
        <w:tab w:val="left" w:pos="1701"/>
      </w:tabs>
      <w:spacing w:before="60" w:after="60"/>
      <w:ind w:left="1701" w:hanging="340"/>
    </w:pPr>
  </w:style>
  <w:style w:type="paragraph" w:styleId="ListBullet3">
    <w:name w:val="List Bullet 3"/>
    <w:basedOn w:val="List3"/>
    <w:rsid w:val="00573BD6"/>
    <w:pPr>
      <w:numPr>
        <w:numId w:val="14"/>
      </w:numPr>
      <w:tabs>
        <w:tab w:val="clear" w:pos="1021"/>
      </w:tabs>
      <w:ind w:left="1037" w:hanging="357"/>
    </w:pPr>
  </w:style>
  <w:style w:type="paragraph" w:styleId="ListBullet4">
    <w:name w:val="List Bullet 4"/>
    <w:basedOn w:val="List4"/>
    <w:rsid w:val="00573BD6"/>
    <w:pPr>
      <w:numPr>
        <w:numId w:val="2"/>
      </w:numPr>
    </w:pPr>
  </w:style>
  <w:style w:type="paragraph" w:styleId="ListBullet5">
    <w:name w:val="List Bullet 5"/>
    <w:basedOn w:val="List5"/>
    <w:rsid w:val="00573BD6"/>
    <w:pPr>
      <w:numPr>
        <w:numId w:val="3"/>
      </w:numPr>
    </w:pPr>
  </w:style>
  <w:style w:type="paragraph" w:styleId="ListContinue2">
    <w:name w:val="List Continue 2"/>
    <w:basedOn w:val="List2"/>
    <w:rsid w:val="00573BD6"/>
    <w:pPr>
      <w:ind w:firstLine="0"/>
    </w:pPr>
  </w:style>
  <w:style w:type="paragraph" w:styleId="ListContinue3">
    <w:name w:val="List Continue 3"/>
    <w:basedOn w:val="List3"/>
    <w:rsid w:val="00573BD6"/>
    <w:pPr>
      <w:ind w:left="1021" w:firstLine="0"/>
    </w:pPr>
  </w:style>
  <w:style w:type="paragraph" w:styleId="ListContinue4">
    <w:name w:val="List Continue 4"/>
    <w:basedOn w:val="List4"/>
    <w:rsid w:val="00573BD6"/>
    <w:pPr>
      <w:ind w:firstLine="0"/>
    </w:pPr>
  </w:style>
  <w:style w:type="paragraph" w:styleId="ListContinue5">
    <w:name w:val="List Continue 5"/>
    <w:basedOn w:val="List5"/>
    <w:rsid w:val="00573BD6"/>
    <w:pPr>
      <w:ind w:firstLine="0"/>
    </w:pPr>
  </w:style>
  <w:style w:type="paragraph" w:styleId="ListNumber3">
    <w:name w:val="List Number 3"/>
    <w:basedOn w:val="List3"/>
    <w:rsid w:val="00573BD6"/>
    <w:pPr>
      <w:numPr>
        <w:numId w:val="4"/>
      </w:numPr>
    </w:pPr>
  </w:style>
  <w:style w:type="paragraph" w:styleId="ListNumber4">
    <w:name w:val="List Number 4"/>
    <w:basedOn w:val="List4"/>
    <w:rsid w:val="00573BD6"/>
    <w:pPr>
      <w:numPr>
        <w:numId w:val="5"/>
      </w:numPr>
    </w:pPr>
  </w:style>
  <w:style w:type="paragraph" w:styleId="ListNumber5">
    <w:name w:val="List Number 5"/>
    <w:basedOn w:val="List5"/>
    <w:rsid w:val="00573BD6"/>
    <w:pPr>
      <w:numPr>
        <w:numId w:val="6"/>
      </w:numPr>
    </w:pPr>
  </w:style>
  <w:style w:type="paragraph" w:styleId="BlockText">
    <w:name w:val="Block Text"/>
    <w:basedOn w:val="Normal"/>
    <w:rsid w:val="00573BD6"/>
    <w:pPr>
      <w:spacing w:after="120"/>
      <w:ind w:left="1440" w:right="1440"/>
    </w:pPr>
  </w:style>
  <w:style w:type="character" w:customStyle="1" w:styleId="Subscript">
    <w:name w:val="Subscript"/>
    <w:basedOn w:val="DefaultParagraphFont"/>
    <w:rsid w:val="00573BD6"/>
    <w:rPr>
      <w:sz w:val="16"/>
      <w:vertAlign w:val="subscript"/>
    </w:rPr>
  </w:style>
  <w:style w:type="character" w:customStyle="1" w:styleId="Superscript">
    <w:name w:val="Superscript"/>
    <w:basedOn w:val="DefaultParagraphFont"/>
    <w:rsid w:val="00573BD6"/>
    <w:rPr>
      <w:sz w:val="16"/>
      <w:vertAlign w:val="superscript"/>
    </w:rPr>
  </w:style>
  <w:style w:type="character" w:customStyle="1" w:styleId="Symbols">
    <w:name w:val="Symbols"/>
    <w:basedOn w:val="DefaultParagraphFont"/>
    <w:rsid w:val="00573BD6"/>
    <w:rPr>
      <w:rFonts w:ascii="Symbol" w:hAnsi="Symbol"/>
    </w:rPr>
  </w:style>
  <w:style w:type="character" w:customStyle="1" w:styleId="MenuOptions">
    <w:name w:val="Menu Options"/>
    <w:basedOn w:val="DefaultParagraphFont"/>
    <w:rsid w:val="00573BD6"/>
    <w:rPr>
      <w:rFonts w:ascii="Arial Narrow" w:hAnsi="Arial Narrow"/>
      <w:smallCaps/>
    </w:rPr>
  </w:style>
  <w:style w:type="character" w:customStyle="1" w:styleId="Buttons">
    <w:name w:val="Buttons"/>
    <w:basedOn w:val="DefaultParagraphFont"/>
    <w:rsid w:val="00573BD6"/>
    <w:rPr>
      <w:b/>
    </w:rPr>
  </w:style>
  <w:style w:type="character" w:customStyle="1" w:styleId="Underlined">
    <w:name w:val="Underlined"/>
    <w:basedOn w:val="DefaultParagraphFont"/>
    <w:rsid w:val="00573BD6"/>
    <w:rPr>
      <w:u w:val="single"/>
    </w:rPr>
  </w:style>
  <w:style w:type="paragraph" w:customStyle="1" w:styleId="TableBodyTextRight">
    <w:name w:val="Table Body Text Right"/>
    <w:basedOn w:val="TableBodyText"/>
    <w:rsid w:val="00573BD6"/>
    <w:pPr>
      <w:widowControl w:val="0"/>
      <w:autoSpaceDE w:val="0"/>
      <w:autoSpaceDN w:val="0"/>
      <w:adjustRightInd w:val="0"/>
      <w:jc w:val="right"/>
    </w:pPr>
    <w:rPr>
      <w:rFonts w:cs="Arial"/>
      <w:szCs w:val="18"/>
    </w:rPr>
  </w:style>
  <w:style w:type="paragraph" w:customStyle="1" w:styleId="CopyrightText">
    <w:name w:val="Copyright Text"/>
    <w:basedOn w:val="BodyText"/>
    <w:rsid w:val="00573BD6"/>
    <w:rPr>
      <w:sz w:val="18"/>
    </w:rPr>
  </w:style>
  <w:style w:type="paragraph" w:customStyle="1" w:styleId="BodySmallRight">
    <w:name w:val="Body Small Right"/>
    <w:basedOn w:val="BodyTextRight"/>
    <w:rsid w:val="00573BD6"/>
    <w:rPr>
      <w:sz w:val="18"/>
      <w:szCs w:val="18"/>
    </w:rPr>
  </w:style>
  <w:style w:type="paragraph" w:customStyle="1" w:styleId="MarginEdition">
    <w:name w:val="Margin Edition"/>
    <w:basedOn w:val="MarginNote"/>
    <w:rsid w:val="00573BD6"/>
    <w:pPr>
      <w:spacing w:before="0" w:after="0"/>
    </w:pPr>
    <w:rPr>
      <w:rFonts w:ascii="Times New Roman" w:hAnsi="Times New Roman"/>
      <w:color w:val="999999"/>
    </w:rPr>
  </w:style>
  <w:style w:type="paragraph" w:customStyle="1" w:styleId="Spacer">
    <w:name w:val="Spacer"/>
    <w:basedOn w:val="Normal"/>
    <w:rsid w:val="00573BD6"/>
    <w:rPr>
      <w:sz w:val="2"/>
      <w:szCs w:val="2"/>
    </w:rPr>
  </w:style>
  <w:style w:type="character" w:customStyle="1" w:styleId="Small">
    <w:name w:val="Small"/>
    <w:basedOn w:val="DefaultParagraphFont"/>
    <w:rsid w:val="00573BD6"/>
    <w:rPr>
      <w:sz w:val="16"/>
    </w:rPr>
  </w:style>
  <w:style w:type="paragraph" w:customStyle="1" w:styleId="WideTable">
    <w:name w:val="Wide Table"/>
    <w:basedOn w:val="Normal"/>
    <w:rsid w:val="00573BD6"/>
    <w:pPr>
      <w:ind w:left="-1418"/>
    </w:pPr>
    <w:rPr>
      <w:sz w:val="2"/>
      <w:szCs w:val="2"/>
    </w:rPr>
  </w:style>
  <w:style w:type="character" w:styleId="PageNumber">
    <w:name w:val="page number"/>
    <w:basedOn w:val="DefaultParagraphFont"/>
    <w:rsid w:val="00573BD6"/>
  </w:style>
  <w:style w:type="paragraph" w:styleId="Quote">
    <w:name w:val="Quote"/>
    <w:basedOn w:val="Heading1"/>
    <w:link w:val="QuoteChar"/>
    <w:qFormat/>
    <w:rsid w:val="00573BD6"/>
    <w:rPr>
      <w:b w:val="0"/>
      <w:sz w:val="72"/>
      <w:szCs w:val="72"/>
      <w:lang w:val="en-NZ"/>
    </w:rPr>
  </w:style>
  <w:style w:type="character" w:customStyle="1" w:styleId="QuoteChar">
    <w:name w:val="Quote Char"/>
    <w:basedOn w:val="DefaultParagraphFont"/>
    <w:link w:val="Quote"/>
    <w:rsid w:val="00573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BD6"/>
    <w:pPr>
      <w:pageBreakBefore/>
    </w:pPr>
  </w:style>
  <w:style w:type="paragraph" w:customStyle="1" w:styleId="Border">
    <w:name w:val="Border"/>
    <w:basedOn w:val="Normal"/>
    <w:qFormat/>
    <w:rsid w:val="00573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BD6"/>
    <w:rPr>
      <w:b/>
      <w:bCs/>
      <w:i/>
      <w:iCs/>
      <w:color w:val="auto"/>
    </w:rPr>
  </w:style>
  <w:style w:type="paragraph" w:styleId="IntenseQuote">
    <w:name w:val="Intense Quote"/>
    <w:basedOn w:val="Normal"/>
    <w:next w:val="Normal"/>
    <w:link w:val="IntenseQuoteChar"/>
    <w:uiPriority w:val="30"/>
    <w:qFormat/>
    <w:rsid w:val="00573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BD6"/>
    <w:rPr>
      <w:smallCaps/>
      <w:color w:val="auto"/>
      <w:u w:val="single"/>
    </w:rPr>
  </w:style>
  <w:style w:type="character" w:styleId="IntenseReference">
    <w:name w:val="Intense Reference"/>
    <w:basedOn w:val="DefaultParagraphFont"/>
    <w:uiPriority w:val="32"/>
    <w:qFormat/>
    <w:rsid w:val="00573BD6"/>
    <w:rPr>
      <w:b/>
      <w:bCs/>
      <w:smallCaps/>
      <w:color w:val="auto"/>
      <w:spacing w:val="5"/>
      <w:u w:val="single"/>
    </w:rPr>
  </w:style>
  <w:style w:type="paragraph" w:customStyle="1" w:styleId="2ColumnHeading">
    <w:name w:val="2Column Heading"/>
    <w:basedOn w:val="BodyText"/>
    <w:qFormat/>
    <w:rsid w:val="00573BD6"/>
    <w:pPr>
      <w:spacing w:after="60"/>
      <w:ind w:left="-2268"/>
    </w:pPr>
    <w:rPr>
      <w:b/>
    </w:rPr>
  </w:style>
  <w:style w:type="paragraph" w:customStyle="1" w:styleId="Heading1TOC">
    <w:name w:val="Heading1 TOC"/>
    <w:basedOn w:val="Normal"/>
    <w:qFormat/>
    <w:rsid w:val="00573BD6"/>
    <w:pPr>
      <w:spacing w:before="240" w:after="120"/>
    </w:pPr>
    <w:rPr>
      <w:rFonts w:ascii="Times New Roman" w:hAnsi="Times New Roman"/>
      <w:b/>
      <w:sz w:val="32"/>
    </w:rPr>
  </w:style>
  <w:style w:type="paragraph" w:customStyle="1" w:styleId="Heading2TOC">
    <w:name w:val="Heading2 TOC"/>
    <w:basedOn w:val="Normal"/>
    <w:qFormat/>
    <w:rsid w:val="00573BD6"/>
    <w:pPr>
      <w:spacing w:before="240" w:after="60"/>
    </w:pPr>
    <w:rPr>
      <w:rFonts w:ascii="Times New Roman" w:hAnsi="Times New Roman"/>
      <w:b/>
      <w:sz w:val="28"/>
    </w:rPr>
  </w:style>
  <w:style w:type="character" w:customStyle="1" w:styleId="Underline">
    <w:name w:val="Underline"/>
    <w:basedOn w:val="DefaultParagraphFont"/>
    <w:qFormat/>
    <w:rsid w:val="00573BD6"/>
    <w:rPr>
      <w:u w:val="single"/>
    </w:rPr>
  </w:style>
  <w:style w:type="paragraph" w:styleId="BalloonText">
    <w:name w:val="Balloon Text"/>
    <w:basedOn w:val="Normal"/>
    <w:link w:val="BalloonTextChar"/>
    <w:rsid w:val="00573BD6"/>
    <w:rPr>
      <w:rFonts w:ascii="Tahoma" w:hAnsi="Tahoma" w:cs="Tahoma"/>
      <w:sz w:val="16"/>
      <w:szCs w:val="16"/>
    </w:rPr>
  </w:style>
  <w:style w:type="character" w:customStyle="1" w:styleId="BalloonTextChar">
    <w:name w:val="Balloon Text Char"/>
    <w:basedOn w:val="DefaultParagraphFont"/>
    <w:link w:val="BalloonText"/>
    <w:rsid w:val="00573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B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BD6"/>
    <w:rPr>
      <w:b/>
      <w:color w:val="660033"/>
      <w:spacing w:val="0"/>
    </w:rPr>
  </w:style>
  <w:style w:type="paragraph" w:customStyle="1" w:styleId="Nameditemlist">
    <w:name w:val="Named item list"/>
    <w:basedOn w:val="BodyText"/>
    <w:qFormat/>
    <w:rsid w:val="00573B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2745</Words>
  <Characters>17206</Characters>
  <Application>Microsoft Office Word</Application>
  <DocSecurity>0</DocSecurity>
  <Lines>464</Lines>
  <Paragraphs>234</Paragraphs>
  <ScaleCrop>false</ScaleCrop>
  <Company>Author-it Software Corporation Ltd.</Company>
  <LinksUpToDate>false</LinksUpToDate>
  <CharactersWithSpaces>19853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LMTMF4002A Conduct medical grade footwear assessments for clients with footwear-related medical conditions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2012-10-05T16:31:00Z</dcterms:created>
  <dcterms:modified xsi:type="dcterms:W3CDTF">2012-10-05T16:32:00Z</dcterms:modified>
</cp:coreProperties>
</file>