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0D2" w:rsidP="003270D2">
      <w:pPr>
        <w:pStyle w:val="Title"/>
      </w:pPr>
      <w:r>
        <w:fldChar w:fldCharType="begin"/>
      </w:r>
      <w:r>
        <w:instrText xml:space="preserve"> TITLE   \* MERGEFORMAT </w:instrText>
      </w:r>
      <w:r>
        <w:fldChar w:fldCharType="separate"/>
      </w:r>
      <w:r>
        <w:t>LMTLG3003A Sew leather by hand</w:t>
      </w:r>
      <w:r>
        <w:fldChar w:fldCharType="end"/>
      </w:r>
    </w:p>
    <w:p w:rsidR="003270D2" w:rsidP="003270D2">
      <w:pPr>
        <w:pStyle w:val="Version"/>
        <w:sectPr w:rsidSect="00555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5E67" w:rsidP="00555E67">
      <w:pPr>
        <w:pStyle w:val="SuperHeading"/>
      </w:pPr>
      <w:r w:rsidRPr="00555E67">
        <w:t xml:space="preserve">LMTLG3003A Sew leather by hand </w:t>
      </w:r>
    </w:p>
    <w:p w:rsidR="00000000" w:rsidRPr="00555E67" w:rsidP="00555E67">
      <w:pPr>
        <w:pStyle w:val="SuperHeading"/>
      </w:pPr>
    </w:p>
    <w:p w:rsidR="00000000" w:rsidRPr="00555E67" w:rsidP="00555E67">
      <w:pPr>
        <w:pStyle w:val="Heading1"/>
      </w:pPr>
      <w:bookmarkStart w:id="1" w:name="O_95499"/>
      <w:bookmarkEnd w:id="1"/>
      <w:r w:rsidRPr="00555E67">
        <w:t>Modification History</w:t>
      </w:r>
    </w:p>
    <w:p w:rsidR="00000000" w:rsidRPr="00555E67" w:rsidP="00555E67">
      <w:pPr>
        <w:pStyle w:val="BodyText"/>
      </w:pPr>
      <w:r w:rsidRPr="00555E67">
        <w:t>Not applicable.</w:t>
      </w:r>
    </w:p>
    <w:p w:rsidR="00000000" w:rsidRPr="00555E67" w:rsidP="00555E67">
      <w:pPr>
        <w:pStyle w:val="AllowPageBreak"/>
      </w:pPr>
    </w:p>
    <w:p w:rsidR="00000000" w:rsidRPr="00555E67" w:rsidP="00555E67">
      <w:pPr>
        <w:pStyle w:val="Heading1"/>
      </w:pPr>
      <w:bookmarkStart w:id="2" w:name="O_95500"/>
      <w:bookmarkEnd w:id="2"/>
      <w:r w:rsidRPr="00555E67">
        <w:t>Unit Descriptor</w:t>
      </w:r>
    </w:p>
    <w:tbl>
      <w:tblPr>
        <w:tblW w:w="0" w:type="auto"/>
        <w:tblLayout w:type="fixed"/>
        <w:tblCellMar>
          <w:left w:w="62" w:type="dxa"/>
          <w:right w:w="62" w:type="dxa"/>
        </w:tblCellMar>
        <w:tblLook w:val="0000"/>
      </w:tblPr>
      <w:tblGrid>
        <w:gridCol w:w="2274"/>
        <w:gridCol w:w="6798"/>
      </w:tblGrid>
      <w:tr w:rsidTr="003270D2">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Unit descriptor</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This unit covers the skills and knowledge required to sew panels or pieces of leather by hand.</w:t>
            </w: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3" w:name="O_95501"/>
      <w:bookmarkEnd w:id="3"/>
      <w:r w:rsidRPr="00555E67">
        <w:t>Application of the Unit</w:t>
      </w:r>
    </w:p>
    <w:tbl>
      <w:tblPr>
        <w:tblW w:w="0" w:type="auto"/>
        <w:tblLayout w:type="fixed"/>
        <w:tblCellMar>
          <w:left w:w="62" w:type="dxa"/>
          <w:right w:w="62" w:type="dxa"/>
        </w:tblCellMar>
        <w:tblLook w:val="0000"/>
      </w:tblPr>
      <w:tblGrid>
        <w:gridCol w:w="2274"/>
        <w:gridCol w:w="6798"/>
      </w:tblGrid>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Application of the Unit</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 xml:space="preserve">This unit applies to hand sewing of leather pieces and panels involving a range of techniques. Discretion, imitative and judgement must be demonstrated on the job in own work either individually or in a team </w:t>
            </w:r>
            <w:r w:rsidRPr="00555E67">
              <w:t>environment. Work undertaken on a range of leather pieces involving the stitching of seams, reinforcements, general repairs and new work.</w:t>
            </w:r>
          </w:p>
          <w:p w:rsidR="00000000" w:rsidRPr="00555E67" w:rsidP="00555E67">
            <w:pPr>
              <w:pStyle w:val="BodyText"/>
            </w:pPr>
            <w:r w:rsidRPr="00555E67">
              <w:t>Decorative stitching can include fancy and mock stitching, cable stitching, glove stitching, and top stitching</w:t>
            </w:r>
          </w:p>
          <w:p w:rsidR="00000000" w:rsidRPr="00555E67" w:rsidP="00555E67">
            <w:pPr>
              <w:pStyle w:val="BodyText"/>
            </w:pPr>
            <w:r w:rsidRPr="00555E67">
              <w:t>Work ma</w:t>
            </w:r>
            <w:r w:rsidRPr="00555E67">
              <w:t xml:space="preserve">y be conducted in small to large scale enterprises and may involve individual and team activities. </w:t>
            </w:r>
          </w:p>
          <w:p w:rsidR="00000000" w:rsidRPr="00555E67" w:rsidP="00555E67">
            <w:pPr>
              <w:pStyle w:val="BodyText"/>
            </w:pPr>
            <w:r w:rsidRPr="00555E67">
              <w:t>The application of this unit is according to OHS practices of the enterprise and workplace practices, which may include:</w:t>
            </w:r>
          </w:p>
          <w:p w:rsidR="00000000" w:rsidRPr="00555E67" w:rsidP="00555E67">
            <w:pPr>
              <w:pStyle w:val="ListBullet"/>
            </w:pPr>
            <w:r w:rsidRPr="00555E67">
              <w:t>requirements prescribed by legisla</w:t>
            </w:r>
            <w:r w:rsidRPr="00555E67">
              <w:t>tion, awards, agreements and conditions of employment</w:t>
            </w:r>
          </w:p>
          <w:p w:rsidR="00000000" w:rsidRPr="00555E67" w:rsidP="00555E67">
            <w:pPr>
              <w:pStyle w:val="ListBullet"/>
            </w:pPr>
            <w:r w:rsidRPr="00555E67">
              <w:t>standard operating procedures</w:t>
            </w:r>
          </w:p>
          <w:p w:rsidR="00000000" w:rsidRPr="00555E67" w:rsidP="00555E67">
            <w:pPr>
              <w:pStyle w:val="ListBullet"/>
            </w:pPr>
            <w:r w:rsidRPr="00555E67">
              <w:t>work instructions</w:t>
            </w:r>
          </w:p>
          <w:p w:rsidR="00000000" w:rsidRPr="00555E67" w:rsidP="00555E67">
            <w:pPr>
              <w:pStyle w:val="ListBullet"/>
            </w:pPr>
            <w:r w:rsidRPr="00555E67">
              <w:t>oral, written and visual communication</w:t>
            </w:r>
          </w:p>
          <w:p w:rsidR="00000000" w:rsidRPr="00555E67" w:rsidP="00555E67">
            <w:pPr>
              <w:pStyle w:val="ListBullet"/>
            </w:pPr>
            <w:r w:rsidRPr="00555E67">
              <w:t>quality practices, including responsibility for maintenance of own work quality and contribution to quality improve</w:t>
            </w:r>
            <w:r w:rsidRPr="00555E67">
              <w:t>ment of team or section output</w:t>
            </w:r>
          </w:p>
          <w:p w:rsidR="00000000" w:rsidRPr="00555E67" w:rsidP="00555E67">
            <w:pPr>
              <w:pStyle w:val="ListBullet"/>
            </w:pPr>
            <w:r w:rsidRPr="00555E67">
              <w:t>housekeeping</w:t>
            </w:r>
          </w:p>
          <w:p w:rsidR="00000000" w:rsidRPr="00555E67" w:rsidP="00555E67">
            <w:pPr>
              <w:pStyle w:val="ListBullet"/>
            </w:pPr>
            <w:r w:rsidRPr="00555E67">
              <w:t>tasks related to environmental protection, waste disposal, pollution control and recycling</w:t>
            </w:r>
          </w:p>
          <w:p w:rsidR="00000000" w:rsidRPr="00555E67" w:rsidP="00555E67">
            <w:pPr>
              <w:pStyle w:val="BodyText"/>
            </w:pPr>
            <w:r w:rsidRPr="00555E67">
              <w:t>This unit requires the application of skills associated with planning and organising of work pieces and ensure efficient and effective sewing operations. This unit also requires and ability to identify and report production faults as well as an application</w:t>
            </w:r>
            <w:r w:rsidRPr="00555E67">
              <w:t xml:space="preserve"> of knowledge of sewing technology used in leather production. Self management and planning and organising skills are used to ensure work complies with workplace requirements.</w:t>
            </w: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4" w:name="O_95502"/>
      <w:bookmarkEnd w:id="4"/>
      <w:r w:rsidRPr="00555E67">
        <w:t>Licensing/Regulatory Information</w:t>
      </w:r>
    </w:p>
    <w:p w:rsidR="00000000" w:rsidRPr="00555E67" w:rsidP="00555E67">
      <w:pPr>
        <w:pStyle w:val="BodyText"/>
      </w:pPr>
      <w:r w:rsidRPr="00555E67">
        <w:t>Not applicable.</w:t>
      </w:r>
    </w:p>
    <w:p w:rsidR="00000000" w:rsidRPr="00555E67" w:rsidP="00555E67">
      <w:pPr>
        <w:pStyle w:val="AllowPageBreak"/>
      </w:pPr>
    </w:p>
    <w:p w:rsidR="00000000" w:rsidRPr="00555E67" w:rsidP="00555E67">
      <w:pPr>
        <w:pStyle w:val="Heading1"/>
      </w:pPr>
      <w:bookmarkStart w:id="5" w:name="O_95503"/>
      <w:bookmarkEnd w:id="5"/>
      <w:r w:rsidRPr="00555E67">
        <w:t>Pre-Requisites</w:t>
      </w:r>
    </w:p>
    <w:tbl>
      <w:tblPr>
        <w:tblW w:w="0" w:type="auto"/>
        <w:tblLayout w:type="fixed"/>
        <w:tblCellMar>
          <w:left w:w="62" w:type="dxa"/>
          <w:right w:w="62" w:type="dxa"/>
        </w:tblCellMar>
        <w:tblLook w:val="0000"/>
      </w:tblPr>
      <w:tblGrid>
        <w:gridCol w:w="2604"/>
        <w:gridCol w:w="6468"/>
      </w:tblGrid>
      <w:tr w:rsidTr="003270D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555E67" w:rsidP="00555E67">
            <w:pPr>
              <w:pStyle w:val="BodyText"/>
            </w:pP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6" w:name="O_95504"/>
      <w:bookmarkEnd w:id="6"/>
      <w:r w:rsidRPr="00555E67">
        <w:t>Employability Skills Information</w:t>
      </w:r>
    </w:p>
    <w:tbl>
      <w:tblPr>
        <w:tblW w:w="0" w:type="auto"/>
        <w:tblLayout w:type="fixed"/>
        <w:tblCellMar>
          <w:left w:w="62" w:type="dxa"/>
          <w:right w:w="62" w:type="dxa"/>
        </w:tblCellMar>
        <w:tblLook w:val="0000"/>
      </w:tblPr>
      <w:tblGrid>
        <w:gridCol w:w="2274"/>
        <w:gridCol w:w="6798"/>
      </w:tblGrid>
      <w:tr w:rsidTr="003270D2">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Employability Skills</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This unit contains employability skills.</w:t>
            </w: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7" w:name="O_95505"/>
      <w:bookmarkEnd w:id="7"/>
      <w:r w:rsidRPr="00555E67">
        <w:t>Elements and Performance Criteria Pre-Content</w:t>
      </w:r>
    </w:p>
    <w:p w:rsidR="00000000" w:rsidRPr="00555E67" w:rsidP="00555E67">
      <w:pPr>
        <w:pStyle w:val="BodyText"/>
      </w:pPr>
      <w:r w:rsidRPr="00555E67">
        <w:t>Not applicable.</w:t>
      </w:r>
    </w:p>
    <w:p w:rsidR="00000000" w:rsidRPr="00555E67" w:rsidP="00555E67">
      <w:pPr>
        <w:pStyle w:val="AllowPageBreak"/>
      </w:pPr>
    </w:p>
    <w:p w:rsidR="00000000" w:rsidRPr="00555E67" w:rsidP="00555E67">
      <w:pPr>
        <w:pStyle w:val="Heading1"/>
      </w:pPr>
      <w:bookmarkStart w:id="8" w:name="O_95506"/>
      <w:bookmarkEnd w:id="8"/>
      <w:r w:rsidRPr="00555E67">
        <w:t>Elements and Performance Criteria</w:t>
      </w:r>
    </w:p>
    <w:tbl>
      <w:tblPr>
        <w:tblW w:w="0" w:type="auto"/>
        <w:tblLayout w:type="fixed"/>
        <w:tblCellMar>
          <w:left w:w="62" w:type="dxa"/>
          <w:right w:w="62" w:type="dxa"/>
        </w:tblCellMar>
        <w:tblLook w:val="0000"/>
      </w:tblPr>
      <w:tblGrid>
        <w:gridCol w:w="2274"/>
        <w:gridCol w:w="6798"/>
      </w:tblGrid>
      <w:tr w:rsidTr="003270D2">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rPr>
                <w:rStyle w:val="SpecialBold"/>
              </w:rPr>
              <w:t>ELEMENT</w:t>
            </w:r>
          </w:p>
        </w:tc>
        <w:tc>
          <w:tcPr>
            <w:tcW w:w="6798"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PERFORMANCE CRITERIA</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1</w:t>
            </w:r>
            <w:r w:rsidRPr="00555E67">
              <w:tab/>
              <w:t>Prepare work pieces</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List"/>
            </w:pPr>
            <w:r w:rsidRPr="00555E67">
              <w:t>1.1</w:t>
            </w:r>
            <w:r w:rsidRPr="00555E67">
              <w:tab/>
              <w:t>Pieces are received, checked and any follow up action assessed in accordance with workplace procedures including quality checks</w:t>
            </w:r>
          </w:p>
          <w:p w:rsidR="00000000" w:rsidRPr="00555E67" w:rsidP="00555E67">
            <w:pPr>
              <w:pStyle w:val="List"/>
            </w:pPr>
            <w:r w:rsidRPr="00555E67">
              <w:t>1.2</w:t>
            </w:r>
            <w:r w:rsidRPr="00555E67">
              <w:tab/>
            </w:r>
            <w:r w:rsidRPr="00555E67">
              <w:t xml:space="preserve">Quality of received component parts or pieces is assessed </w:t>
            </w:r>
          </w:p>
          <w:p w:rsidR="00000000" w:rsidP="00555E67">
            <w:pPr>
              <w:pStyle w:val="List"/>
              <w:rPr>
                <w:lang w:val="en-NZ"/>
              </w:rPr>
            </w:pPr>
            <w:r w:rsidRPr="00555E67">
              <w:t>1.3</w:t>
            </w:r>
            <w:r w:rsidRPr="00555E67">
              <w:tab/>
              <w:t>Work pieces are laid out in accordance with workplace procedures and specifications</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2</w:t>
            </w:r>
            <w:r w:rsidRPr="00555E67">
              <w:tab/>
              <w:t>Prepare workstation</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List"/>
            </w:pPr>
            <w:r w:rsidRPr="00555E67">
              <w:t>2.1</w:t>
            </w:r>
            <w:r w:rsidRPr="00555E67">
              <w:tab/>
              <w:t>Workbench and seating are set up to achieve operator comfort and to minimise fatig</w:t>
            </w:r>
            <w:r w:rsidRPr="00555E67">
              <w:t>ue</w:t>
            </w:r>
          </w:p>
          <w:p w:rsidR="00000000" w:rsidRPr="00555E67" w:rsidP="00555E67">
            <w:pPr>
              <w:pStyle w:val="List"/>
            </w:pPr>
            <w:r w:rsidRPr="00555E67">
              <w:t>2.2</w:t>
            </w:r>
            <w:r w:rsidRPr="00555E67">
              <w:tab/>
              <w:t xml:space="preserve">Records are kept </w:t>
            </w:r>
          </w:p>
          <w:p w:rsidR="00000000" w:rsidRPr="00555E67" w:rsidP="00555E67">
            <w:pPr>
              <w:pStyle w:val="List"/>
            </w:pPr>
            <w:r w:rsidRPr="00555E67">
              <w:t>2.3</w:t>
            </w:r>
            <w:r w:rsidRPr="00555E67">
              <w:tab/>
              <w:t>Threads are selected according to specifications</w:t>
            </w:r>
          </w:p>
          <w:p w:rsidR="00000000" w:rsidRPr="00555E67" w:rsidP="00555E67">
            <w:pPr>
              <w:pStyle w:val="List"/>
            </w:pPr>
            <w:r w:rsidRPr="00555E67">
              <w:t>2.4</w:t>
            </w:r>
            <w:r w:rsidRPr="00555E67">
              <w:tab/>
              <w:t>Needle types are checked and changed as necessary</w:t>
            </w:r>
          </w:p>
          <w:p w:rsidR="00000000" w:rsidP="00555E67">
            <w:pPr>
              <w:pStyle w:val="List"/>
              <w:rPr>
                <w:lang w:val="en-NZ"/>
              </w:rPr>
            </w:pPr>
            <w:r w:rsidRPr="00555E67">
              <w:t>2.5</w:t>
            </w:r>
            <w:r w:rsidRPr="00555E67">
              <w:tab/>
              <w:t>Stitch length and tension are determined according to manufacturing schedule</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3</w:t>
            </w:r>
            <w:r w:rsidRPr="00555E67">
              <w:tab/>
              <w:t>Perform hand sewing</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List"/>
            </w:pPr>
            <w:r w:rsidRPr="00555E67">
              <w:t>3.1</w:t>
            </w:r>
            <w:r w:rsidRPr="00555E67">
              <w:tab/>
              <w:t>Pieces are selec</w:t>
            </w:r>
            <w:r w:rsidRPr="00555E67">
              <w:t>ted according to size, colour and style</w:t>
            </w:r>
          </w:p>
          <w:p w:rsidR="00000000" w:rsidRPr="00555E67" w:rsidP="00555E67">
            <w:pPr>
              <w:pStyle w:val="List"/>
            </w:pPr>
            <w:r w:rsidRPr="00555E67">
              <w:t>3.2</w:t>
            </w:r>
            <w:r w:rsidRPr="00555E67">
              <w:tab/>
              <w:t>Seams are hand sewn to achieve specified results and quality expectations</w:t>
            </w:r>
          </w:p>
          <w:p w:rsidR="00000000" w:rsidRPr="00555E67" w:rsidP="00555E67">
            <w:pPr>
              <w:pStyle w:val="List"/>
            </w:pPr>
            <w:r w:rsidRPr="00555E67">
              <w:t>3.3</w:t>
            </w:r>
            <w:r w:rsidRPr="00555E67">
              <w:tab/>
              <w:t>Threads are trimmed as required</w:t>
            </w:r>
          </w:p>
          <w:p w:rsidR="00000000" w:rsidP="00555E67">
            <w:pPr>
              <w:pStyle w:val="List"/>
              <w:rPr>
                <w:lang w:val="en-NZ"/>
              </w:rPr>
            </w:pPr>
            <w:r w:rsidRPr="00555E67">
              <w:t>3.4</w:t>
            </w:r>
            <w:r w:rsidRPr="00555E67">
              <w:tab/>
              <w:t>Products are reinforced according to style, as required</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4</w:t>
            </w:r>
            <w:r w:rsidRPr="00555E67">
              <w:tab/>
            </w:r>
            <w:r w:rsidRPr="00555E67">
              <w:t>Perform manual decorative hand stitching</w:t>
            </w:r>
          </w:p>
        </w:tc>
        <w:tc>
          <w:tcPr>
            <w:tcW w:w="6798"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4.1</w:t>
            </w:r>
            <w:r w:rsidRPr="00555E67">
              <w:tab/>
              <w:t>Decorative hand stitching is performed as required in accordance with specifications</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5</w:t>
            </w:r>
            <w:r w:rsidRPr="00555E67">
              <w:tab/>
              <w:t>Conduct final quality check</w:t>
            </w:r>
          </w:p>
        </w:tc>
        <w:tc>
          <w:tcPr>
            <w:tcW w:w="6798"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5.1</w:t>
            </w:r>
            <w:r w:rsidRPr="00555E67">
              <w:tab/>
              <w:t>Final quality check is assessed for hand sewing operation</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List"/>
              <w:rPr>
                <w:lang w:val="en-NZ"/>
              </w:rPr>
            </w:pPr>
            <w:r w:rsidRPr="00555E67">
              <w:t>6</w:t>
            </w:r>
            <w:r w:rsidRPr="00555E67">
              <w:tab/>
              <w:t>Despatch completed work</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List"/>
            </w:pPr>
            <w:r w:rsidRPr="00555E67">
              <w:t>6.1</w:t>
            </w:r>
            <w:r w:rsidRPr="00555E67">
              <w:tab/>
              <w:t>Co</w:t>
            </w:r>
            <w:r w:rsidRPr="00555E67">
              <w:t xml:space="preserve">mpleted component parts, panels or pieces are bundled, stacked, stored or despatched </w:t>
            </w:r>
          </w:p>
          <w:p w:rsidR="00000000" w:rsidRPr="00555E67" w:rsidP="00555E67">
            <w:pPr>
              <w:pStyle w:val="List"/>
            </w:pPr>
            <w:r w:rsidRPr="00555E67">
              <w:t>6.2</w:t>
            </w:r>
            <w:r w:rsidRPr="00555E67">
              <w:tab/>
              <w:t>Production faults are recorded as required</w:t>
            </w:r>
          </w:p>
          <w:p w:rsidR="00000000" w:rsidRPr="00555E67" w:rsidP="00555E67">
            <w:pPr>
              <w:pStyle w:val="List"/>
            </w:pPr>
            <w:r w:rsidRPr="00555E67">
              <w:t>6.3</w:t>
            </w:r>
            <w:r w:rsidRPr="00555E67">
              <w:tab/>
              <w:t xml:space="preserve">Records are completed </w:t>
            </w: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9" w:name="O_95507"/>
      <w:bookmarkEnd w:id="9"/>
      <w:r w:rsidRPr="00555E67">
        <w:t>Required Skills and Knowledge</w:t>
      </w:r>
    </w:p>
    <w:tbl>
      <w:tblPr>
        <w:tblW w:w="0" w:type="auto"/>
        <w:tblLayout w:type="fixed"/>
        <w:tblCellMar>
          <w:left w:w="62" w:type="dxa"/>
          <w:right w:w="62" w:type="dxa"/>
        </w:tblCellMar>
        <w:tblLook w:val="0000"/>
      </w:tblPr>
      <w:tblGrid>
        <w:gridCol w:w="9072"/>
      </w:tblGrid>
      <w:tr w:rsidTr="003270D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555E67" w:rsidP="00555E67">
            <w:pPr>
              <w:pStyle w:val="BodyText"/>
              <w:rPr>
                <w:rStyle w:val="SpecialBold"/>
              </w:rPr>
            </w:pPr>
          </w:p>
          <w:p w:rsidR="00000000" w:rsidP="00555E67">
            <w:pPr>
              <w:pStyle w:val="BodyText"/>
              <w:rPr>
                <w:rFonts w:ascii="Tahoma" w:hAnsi="Tahoma"/>
                <w:lang w:val="en-NZ"/>
              </w:rPr>
            </w:pPr>
            <w:r w:rsidRPr="00555E67">
              <w:t>This describes the essential skills and knowledg</w:t>
            </w:r>
            <w:r w:rsidRPr="00555E67">
              <w:t>e and their level, required for this unit.</w:t>
            </w:r>
          </w:p>
        </w:tc>
      </w:tr>
      <w:tr w:rsidTr="00327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Demonstrates knowledge of:</w:t>
            </w:r>
          </w:p>
          <w:p w:rsidR="00000000" w:rsidRPr="00555E67" w:rsidP="00555E67">
            <w:pPr>
              <w:pStyle w:val="ListBullet"/>
            </w:pPr>
            <w:r w:rsidRPr="00555E67">
              <w:t>hazards associated with hand sewing process</w:t>
            </w:r>
          </w:p>
          <w:p w:rsidR="00000000" w:rsidRPr="00555E67" w:rsidP="00555E67">
            <w:pPr>
              <w:pStyle w:val="ListBullet"/>
            </w:pPr>
            <w:r w:rsidRPr="00555E67">
              <w:t>principles and techniques of hand sewing including various types of stitches used</w:t>
            </w:r>
          </w:p>
          <w:p w:rsidR="00000000" w:rsidRPr="00555E67" w:rsidP="00555E67">
            <w:pPr>
              <w:pStyle w:val="ListBullet"/>
            </w:pPr>
            <w:r w:rsidRPr="00555E67">
              <w:t>the range of needles, threads, and associated tools used in hand sewing, and their appropriateness for particular applications</w:t>
            </w:r>
          </w:p>
          <w:p w:rsidR="00000000" w:rsidRPr="00555E67" w:rsidP="00555E67">
            <w:pPr>
              <w:pStyle w:val="ListBullet"/>
            </w:pPr>
            <w:r w:rsidRPr="00555E67">
              <w:t>materials specifications and material sewing characteristics</w:t>
            </w:r>
          </w:p>
          <w:p w:rsidR="00000000" w:rsidRPr="00555E67" w:rsidP="00555E67">
            <w:pPr>
              <w:pStyle w:val="ListBullet"/>
            </w:pPr>
            <w:r w:rsidRPr="00555E67">
              <w:t>relevant quality standards hand sewing</w:t>
            </w:r>
          </w:p>
          <w:p w:rsidR="00000000" w:rsidRPr="00555E67" w:rsidP="00555E67">
            <w:pPr>
              <w:pStyle w:val="ListBullet"/>
            </w:pPr>
            <w:r w:rsidRPr="00555E67">
              <w:t>safety and environmental requ</w:t>
            </w:r>
            <w:r w:rsidRPr="00555E67">
              <w:t>irements of relevant industry and workplace procedures</w:t>
            </w:r>
          </w:p>
          <w:p w:rsidR="00000000" w:rsidRPr="00555E67" w:rsidP="00555E67">
            <w:pPr>
              <w:pStyle w:val="ListBullet"/>
            </w:pPr>
            <w:r w:rsidRPr="00555E67">
              <w:t>general housekeeping policies and procedures</w:t>
            </w:r>
          </w:p>
          <w:p w:rsidR="00000000" w:rsidRPr="00555E67" w:rsidP="00555E67">
            <w:pPr>
              <w:pStyle w:val="ListBullet"/>
            </w:pPr>
            <w:r w:rsidRPr="00555E67">
              <w:t xml:space="preserve">procedures for recording and reporting </w:t>
            </w:r>
          </w:p>
          <w:p w:rsidR="00000000" w:rsidRPr="00555E67" w:rsidP="00555E67">
            <w:pPr>
              <w:pStyle w:val="ListBullet"/>
            </w:pPr>
            <w:r w:rsidRPr="00555E67">
              <w:t>OHS practices, including hazard identification and control measures</w:t>
            </w:r>
          </w:p>
          <w:p w:rsidR="00000000" w:rsidRPr="00555E67" w:rsidP="00555E67">
            <w:pPr>
              <w:pStyle w:val="ListBullet"/>
            </w:pPr>
            <w:r w:rsidRPr="00555E67">
              <w:t>quality practices</w:t>
            </w:r>
          </w:p>
          <w:p w:rsidR="00000000" w:rsidP="00555E67">
            <w:pPr>
              <w:pStyle w:val="ListBullet"/>
              <w:rPr>
                <w:lang w:val="en-NZ"/>
              </w:rPr>
            </w:pPr>
            <w:r w:rsidRPr="00555E67">
              <w:t>workplace practices</w:t>
            </w:r>
          </w:p>
        </w:tc>
      </w:tr>
      <w:tr w:rsidTr="00327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Demonstrates skills to:</w:t>
            </w:r>
          </w:p>
          <w:p w:rsidR="00000000" w:rsidRPr="00555E67" w:rsidP="00555E67">
            <w:pPr>
              <w:pStyle w:val="ListBullet"/>
            </w:pPr>
            <w:r w:rsidRPr="00555E67">
              <w:t>interpret and apply work instructions and established procedures</w:t>
            </w:r>
          </w:p>
          <w:p w:rsidR="00000000" w:rsidRPr="00555E67" w:rsidP="00555E67">
            <w:pPr>
              <w:pStyle w:val="ListBullet"/>
            </w:pPr>
            <w:r w:rsidRPr="00555E67">
              <w:t>locate and interpret technical information about needles, threads and materials</w:t>
            </w:r>
          </w:p>
          <w:p w:rsidR="00000000" w:rsidRPr="00555E67" w:rsidP="00555E67">
            <w:pPr>
              <w:pStyle w:val="ListBullet"/>
            </w:pPr>
            <w:r w:rsidRPr="00555E67">
              <w:t>perform various types of stitches</w:t>
            </w:r>
          </w:p>
          <w:p w:rsidR="00000000" w:rsidRPr="00555E67" w:rsidP="00555E67">
            <w:pPr>
              <w:pStyle w:val="ListBullet"/>
            </w:pPr>
            <w:r w:rsidRPr="00555E67">
              <w:t>maintain work area</w:t>
            </w:r>
          </w:p>
          <w:p w:rsidR="00000000" w:rsidRPr="00555E67" w:rsidP="00555E67">
            <w:pPr>
              <w:pStyle w:val="ListBullet"/>
            </w:pPr>
            <w:r w:rsidRPr="00555E67">
              <w:t>communicate effectively within th</w:t>
            </w:r>
            <w:r w:rsidRPr="00555E67">
              <w:t>e workplace</w:t>
            </w:r>
          </w:p>
          <w:p w:rsidR="00000000" w:rsidRPr="00555E67" w:rsidP="00555E67">
            <w:pPr>
              <w:pStyle w:val="ListBullet"/>
            </w:pPr>
            <w:r w:rsidRPr="00555E67">
              <w:t>read, interpret, and follow information on work specifications, standard operating procedures and work instructions, and other reference material</w:t>
            </w:r>
          </w:p>
          <w:p w:rsidR="00000000" w:rsidRPr="00555E67" w:rsidP="00555E67">
            <w:pPr>
              <w:pStyle w:val="ListBullet"/>
            </w:pPr>
            <w:r w:rsidRPr="00555E67">
              <w:t>maintain accurate records</w:t>
            </w:r>
          </w:p>
          <w:p w:rsidR="00000000" w:rsidRPr="00555E67" w:rsidP="00555E67">
            <w:pPr>
              <w:pStyle w:val="ListBullet"/>
            </w:pPr>
            <w:r w:rsidRPr="00555E67">
              <w:t>sequence operations</w:t>
            </w:r>
          </w:p>
          <w:p w:rsidR="00000000" w:rsidRPr="00555E67" w:rsidP="00555E67">
            <w:pPr>
              <w:pStyle w:val="ListBullet"/>
            </w:pPr>
            <w:r w:rsidRPr="00555E67">
              <w:t>meet specifications</w:t>
            </w:r>
          </w:p>
          <w:p w:rsidR="00000000" w:rsidRPr="00555E67" w:rsidP="00555E67">
            <w:pPr>
              <w:pStyle w:val="ListBullet"/>
            </w:pPr>
            <w:r w:rsidRPr="00555E67">
              <w:t>clarify and check task-related i</w:t>
            </w:r>
            <w:r w:rsidRPr="00555E67">
              <w:t>nformation</w:t>
            </w:r>
          </w:p>
          <w:p w:rsidR="00000000" w:rsidRPr="00555E67" w:rsidP="00555E67">
            <w:pPr>
              <w:pStyle w:val="ListBullet"/>
            </w:pPr>
            <w:r w:rsidRPr="00555E67">
              <w:t>carry out work according to OHS practices</w:t>
            </w: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10" w:name="O_95508"/>
      <w:bookmarkEnd w:id="10"/>
      <w:r w:rsidRPr="00555E67">
        <w:t>Evidence Guide</w:t>
      </w:r>
    </w:p>
    <w:tbl>
      <w:tblPr>
        <w:tblW w:w="0" w:type="auto"/>
        <w:tblLayout w:type="fixed"/>
        <w:tblCellMar>
          <w:left w:w="62" w:type="dxa"/>
          <w:right w:w="62" w:type="dxa"/>
        </w:tblCellMar>
        <w:tblLook w:val="0000"/>
      </w:tblPr>
      <w:tblGrid>
        <w:gridCol w:w="2274"/>
        <w:gridCol w:w="6798"/>
      </w:tblGrid>
      <w:tr w:rsidTr="003270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555E67" w:rsidP="00555E67">
            <w:pPr>
              <w:pStyle w:val="BodyText"/>
              <w:rPr>
                <w:rStyle w:val="SpecialBold"/>
              </w:rPr>
            </w:pPr>
          </w:p>
          <w:p w:rsidR="00000000" w:rsidP="00555E67">
            <w:pPr>
              <w:pStyle w:val="BodyText"/>
              <w:rPr>
                <w:rFonts w:ascii="Tahoma" w:hAnsi="Tahoma"/>
                <w:lang w:val="en-NZ"/>
              </w:rPr>
            </w:pPr>
            <w:r w:rsidRPr="00555E67">
              <w:t>The Evidence Guide provides advice on assessment and must be read in conjunction with the Performance Criteria, Required Skills and Knowledge, the Range Statement and the Assessment Guidelines for the Training Package.</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Critical aspects for assessment and</w:t>
            </w:r>
            <w:r w:rsidRPr="00555E67">
              <w:rPr>
                <w:rStyle w:val="SpecialBold"/>
              </w:rPr>
              <w:t xml:space="preserve"> evidence required to demonstrate competency in this unit</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Demonstrates skills and knowledge to:</w:t>
            </w:r>
          </w:p>
          <w:p w:rsidR="00000000" w:rsidRPr="00555E67" w:rsidP="00555E67">
            <w:pPr>
              <w:pStyle w:val="ListBullet"/>
            </w:pPr>
            <w:r w:rsidRPr="00555E67">
              <w:t>comply with all relevant safety requirements including safe use of needles and associated tools</w:t>
            </w:r>
          </w:p>
          <w:p w:rsidR="00000000" w:rsidRPr="00555E67" w:rsidP="00555E67">
            <w:pPr>
              <w:pStyle w:val="ListBullet"/>
            </w:pPr>
            <w:r w:rsidRPr="00555E67">
              <w:t>interpret work orders</w:t>
            </w:r>
          </w:p>
          <w:p w:rsidR="00000000" w:rsidRPr="00555E67" w:rsidP="00555E67">
            <w:pPr>
              <w:pStyle w:val="ListBullet"/>
            </w:pPr>
            <w:r w:rsidRPr="00555E67">
              <w:t>interpret specifications of needles, thre</w:t>
            </w:r>
            <w:r w:rsidRPr="00555E67">
              <w:t>ads, and materials used in the hand sewing process</w:t>
            </w:r>
          </w:p>
          <w:p w:rsidR="00000000" w:rsidRPr="00555E67" w:rsidP="00555E67">
            <w:pPr>
              <w:pStyle w:val="ListBullet"/>
            </w:pPr>
            <w:r w:rsidRPr="00555E67">
              <w:t>prepare and set up material for hand sewing</w:t>
            </w:r>
          </w:p>
          <w:p w:rsidR="00000000" w:rsidRPr="00555E67" w:rsidP="00555E67">
            <w:pPr>
              <w:pStyle w:val="ListBullet"/>
            </w:pPr>
            <w:r w:rsidRPr="00555E67">
              <w:t>perform hand sewing process</w:t>
            </w:r>
          </w:p>
          <w:p w:rsidR="00000000" w:rsidRPr="00555E67" w:rsidP="00555E67">
            <w:pPr>
              <w:pStyle w:val="ListBullet"/>
            </w:pPr>
            <w:r w:rsidRPr="00555E67">
              <w:t>inspect completed work and determine any rectification necessary</w:t>
            </w:r>
          </w:p>
          <w:p w:rsidR="00000000" w:rsidRPr="00555E67" w:rsidP="00555E67">
            <w:pPr>
              <w:pStyle w:val="ListBullet"/>
            </w:pPr>
            <w:r w:rsidRPr="00555E67">
              <w:t>perform normal operator maintenance of work area to enable work to be conducted safely and efficiently</w:t>
            </w:r>
          </w:p>
          <w:p w:rsidR="00000000" w:rsidRPr="00555E67" w:rsidP="00555E67">
            <w:pPr>
              <w:pStyle w:val="ListBullet"/>
            </w:pPr>
            <w:r w:rsidRPr="00555E67">
              <w:t>document and communicate work related information including reporting of faults and other problems</w:t>
            </w:r>
          </w:p>
          <w:p w:rsidR="00000000" w:rsidRPr="00555E67" w:rsidP="00555E67">
            <w:pPr>
              <w:pStyle w:val="BodyText"/>
            </w:pPr>
            <w:r w:rsidRPr="00555E67">
              <w:t>Consistently applies skills and knowledge when:</w:t>
            </w:r>
          </w:p>
          <w:p w:rsidR="00000000" w:rsidRPr="00555E67" w:rsidP="00555E67">
            <w:pPr>
              <w:pStyle w:val="ListBullet"/>
            </w:pPr>
            <w:r w:rsidRPr="00555E67">
              <w:t>organ</w:t>
            </w:r>
            <w:r w:rsidRPr="00555E67">
              <w:t>ising work</w:t>
            </w:r>
          </w:p>
          <w:p w:rsidR="00000000" w:rsidRPr="00555E67" w:rsidP="00555E67">
            <w:pPr>
              <w:pStyle w:val="ListBullet"/>
            </w:pPr>
            <w:r w:rsidRPr="00555E67">
              <w:t xml:space="preserve">completing tasks </w:t>
            </w:r>
          </w:p>
          <w:p w:rsidR="00000000" w:rsidRPr="00555E67" w:rsidP="00555E67">
            <w:pPr>
              <w:pStyle w:val="ListBullet"/>
            </w:pPr>
            <w:r w:rsidRPr="00555E67">
              <w:t xml:space="preserve">identifying improvements </w:t>
            </w:r>
          </w:p>
          <w:p w:rsidR="00000000" w:rsidRPr="00555E67" w:rsidP="00555E67">
            <w:pPr>
              <w:pStyle w:val="ListBullet"/>
            </w:pPr>
            <w:r w:rsidRPr="00555E67">
              <w:t>using workplace practices</w:t>
            </w:r>
          </w:p>
          <w:p w:rsidR="00000000" w:rsidRPr="00555E67" w:rsidP="00555E67">
            <w:pPr>
              <w:pStyle w:val="ListBullet"/>
            </w:pPr>
            <w:r w:rsidRPr="00555E67">
              <w:t>using OHS practices</w:t>
            </w:r>
          </w:p>
          <w:p w:rsidR="00000000" w:rsidRPr="00555E67" w:rsidP="00555E67">
            <w:pPr>
              <w:pStyle w:val="ListBullet"/>
            </w:pPr>
            <w:r w:rsidRPr="00555E67">
              <w:t>recording and reporting accidents and incidents</w:t>
            </w:r>
          </w:p>
          <w:p w:rsidR="00000000" w:rsidRPr="00555E67" w:rsidP="00555E67">
            <w:pPr>
              <w:pStyle w:val="ListBullet"/>
            </w:pPr>
            <w:r w:rsidRPr="00555E67">
              <w:t>assessing operational readiness of equipment used and work processes</w:t>
            </w:r>
          </w:p>
          <w:p w:rsidR="00000000" w:rsidRPr="00555E67" w:rsidP="00555E67">
            <w:pPr>
              <w:pStyle w:val="ListBullet"/>
            </w:pPr>
            <w:r w:rsidRPr="00555E67">
              <w:t>recognising and adapting to cultural d</w:t>
            </w:r>
            <w:r w:rsidRPr="00555E67">
              <w:t>ifferences in the workplace, including modes of behaviour and interactions</w:t>
            </w:r>
          </w:p>
          <w:p w:rsidR="00000000" w:rsidP="00555E67">
            <w:pPr>
              <w:pStyle w:val="ListBullet"/>
              <w:rPr>
                <w:lang w:val="en-NZ"/>
              </w:rPr>
            </w:pPr>
            <w:r w:rsidRPr="00555E67">
              <w:t>completing work systematically with attention to detail without damage to goods and equipment</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Context and specific resources for assessment</w:t>
            </w:r>
          </w:p>
        </w:tc>
        <w:tc>
          <w:tcPr>
            <w:tcW w:w="6798"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t>Assessment may occur on the job or in an appropriately simulated environment and requires access to work areas, materials and equipment and to information on workplace practices and OHS practices.</w:t>
            </w:r>
          </w:p>
        </w:tc>
      </w:tr>
      <w:tr w:rsidTr="003270D2">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Guidance information for assessment</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This unit may be asses</w:t>
            </w:r>
            <w:r w:rsidRPr="00555E67">
              <w:t>sed independently or in combination with other relevant units.</w:t>
            </w: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11" w:name="O_95509"/>
      <w:bookmarkEnd w:id="11"/>
      <w:r w:rsidRPr="00555E67">
        <w:t>Range Statement</w:t>
      </w:r>
    </w:p>
    <w:tbl>
      <w:tblPr>
        <w:tblW w:w="0" w:type="auto"/>
        <w:tblLayout w:type="fixed"/>
        <w:tblCellMar>
          <w:left w:w="62" w:type="dxa"/>
          <w:right w:w="62" w:type="dxa"/>
        </w:tblCellMar>
        <w:tblLook w:val="0000"/>
      </w:tblPr>
      <w:tblGrid>
        <w:gridCol w:w="2268"/>
        <w:gridCol w:w="6804"/>
      </w:tblGrid>
      <w:tr w:rsidTr="00327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rPr>
                <w:rStyle w:val="SpecialBold"/>
              </w:rPr>
              <w:t>RANGE STATEMENT</w:t>
            </w:r>
          </w:p>
          <w:p w:rsidR="00000000" w:rsidP="00555E67">
            <w:pPr>
              <w:pStyle w:val="BodyText"/>
              <w:rPr>
                <w:lang w:val="en-NZ"/>
              </w:rPr>
            </w:pPr>
            <w:r w:rsidRPr="00555E67">
              <w:t>The range statement relates to the unit of competency as a whole. It allows for different work environments and situations that may affect perfo</w:t>
            </w:r>
            <w:r w:rsidRPr="00555E67">
              <w:t>rmance. Bold italicised wording, if used in the Performance Criteria, is detailed below. Add any essential operating conditions that may be present with training and assessment depending on the work situation, needs if the candidate, accessibility of the i</w:t>
            </w:r>
            <w:r w:rsidRPr="00555E67">
              <w:t>tem, and local industry and regional contexts.</w:t>
            </w:r>
          </w:p>
        </w:tc>
      </w:tr>
      <w:tr w:rsidTr="003270D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t>All work must comply with relevant Federal and State or Territory legislative or regulatory requirements.</w:t>
            </w:r>
          </w:p>
        </w:tc>
      </w:tr>
      <w:tr w:rsidTr="003270D2">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t>OHS practices</w:t>
            </w:r>
          </w:p>
        </w:tc>
        <w:tc>
          <w:tcPr>
            <w:tcW w:w="6804"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OHS practices must include hazard identification and control, risk assessment and implementation of risk reduction measures specific to the tasks described by this unit, and may include:</w:t>
            </w:r>
          </w:p>
          <w:p w:rsidR="00000000" w:rsidRPr="00555E67" w:rsidP="00555E67">
            <w:pPr>
              <w:pStyle w:val="ListBullet"/>
            </w:pPr>
            <w:r w:rsidRPr="00555E67">
              <w:t>manual handling techniques</w:t>
            </w:r>
          </w:p>
          <w:p w:rsidR="00000000" w:rsidRPr="00555E67" w:rsidP="00555E67">
            <w:pPr>
              <w:pStyle w:val="ListBullet"/>
            </w:pPr>
            <w:r w:rsidRPr="00555E67">
              <w:t>standard operating procedures</w:t>
            </w:r>
          </w:p>
          <w:p w:rsidR="00000000" w:rsidRPr="00555E67" w:rsidP="00555E67">
            <w:pPr>
              <w:pStyle w:val="ListBullet"/>
            </w:pPr>
            <w:r w:rsidRPr="00555E67">
              <w:t>personal pr</w:t>
            </w:r>
            <w:r w:rsidRPr="00555E67">
              <w:t>otective equipment</w:t>
            </w:r>
          </w:p>
          <w:p w:rsidR="00000000" w:rsidRPr="00555E67" w:rsidP="00555E67">
            <w:pPr>
              <w:pStyle w:val="ListBullet"/>
            </w:pPr>
            <w:r w:rsidRPr="00555E67">
              <w:t>safe materials handling</w:t>
            </w:r>
          </w:p>
          <w:p w:rsidR="00000000" w:rsidRPr="00555E67" w:rsidP="00555E67">
            <w:pPr>
              <w:pStyle w:val="ListBullet"/>
            </w:pPr>
            <w:r w:rsidRPr="00555E67">
              <w:t>taking of rest breaks</w:t>
            </w:r>
          </w:p>
          <w:p w:rsidR="00000000" w:rsidRPr="00555E67" w:rsidP="00555E67">
            <w:pPr>
              <w:pStyle w:val="ListBullet"/>
            </w:pPr>
            <w:r w:rsidRPr="00555E67">
              <w:t>ergonomic arrangement of workplaces</w:t>
            </w:r>
          </w:p>
          <w:p w:rsidR="00000000" w:rsidRPr="00555E67" w:rsidP="00555E67">
            <w:pPr>
              <w:pStyle w:val="ListBullet"/>
            </w:pPr>
            <w:r w:rsidRPr="00555E67">
              <w:t>following marked walkways</w:t>
            </w:r>
          </w:p>
          <w:p w:rsidR="00000000" w:rsidRPr="00555E67" w:rsidP="00555E67">
            <w:pPr>
              <w:pStyle w:val="ListBullet"/>
            </w:pPr>
            <w:r w:rsidRPr="00555E67">
              <w:t>safe storage of equipment</w:t>
            </w:r>
          </w:p>
          <w:p w:rsidR="00000000" w:rsidRPr="00555E67" w:rsidP="00555E67">
            <w:pPr>
              <w:pStyle w:val="ListBullet"/>
            </w:pPr>
            <w:r w:rsidRPr="00555E67">
              <w:t>housekeeping</w:t>
            </w:r>
          </w:p>
          <w:p w:rsidR="00000000" w:rsidRPr="00555E67" w:rsidP="00555E67">
            <w:pPr>
              <w:pStyle w:val="ListBullet"/>
            </w:pPr>
            <w:r w:rsidRPr="00555E67">
              <w:t>reporting accidents and incidents</w:t>
            </w:r>
          </w:p>
          <w:p w:rsidR="00000000" w:rsidRPr="00555E67" w:rsidP="00555E67">
            <w:pPr>
              <w:pStyle w:val="ListBullet"/>
            </w:pPr>
            <w:r w:rsidRPr="00555E67">
              <w:t>other OHS practices relevant to the job and enterprise</w:t>
            </w:r>
          </w:p>
        </w:tc>
      </w:tr>
    </w:tbl>
    <w:p w:rsidR="00000000" w:rsidRPr="00555E67" w:rsidP="00555E67">
      <w:pPr>
        <w:pStyle w:val="BodyText"/>
      </w:pPr>
    </w:p>
    <w:p w:rsidR="00000000" w:rsidRPr="00555E67" w:rsidP="00555E67">
      <w:pPr>
        <w:pStyle w:val="AllowPageBreak"/>
      </w:pPr>
    </w:p>
    <w:p w:rsidR="00000000" w:rsidRPr="00555E67" w:rsidP="00555E67">
      <w:pPr>
        <w:pStyle w:val="Heading1"/>
      </w:pPr>
      <w:bookmarkStart w:id="12" w:name="O_95510"/>
      <w:bookmarkEnd w:id="12"/>
      <w:r w:rsidRPr="00555E67">
        <w:t>Unit Sector(s)</w:t>
      </w:r>
    </w:p>
    <w:tbl>
      <w:tblPr>
        <w:tblW w:w="0" w:type="auto"/>
        <w:tblLayout w:type="fixed"/>
        <w:tblCellMar>
          <w:left w:w="62" w:type="dxa"/>
          <w:right w:w="62" w:type="dxa"/>
        </w:tblCellMar>
        <w:tblLook w:val="0000"/>
      </w:tblPr>
      <w:tblGrid>
        <w:gridCol w:w="2274"/>
        <w:gridCol w:w="6798"/>
      </w:tblGrid>
      <w:tr w:rsidTr="003270D2">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555E67">
            <w:pPr>
              <w:pStyle w:val="BodyText"/>
              <w:rPr>
                <w:lang w:val="en-NZ"/>
              </w:rPr>
            </w:pPr>
            <w:r w:rsidRPr="00555E67">
              <w:rPr>
                <w:rStyle w:val="SpecialBold"/>
              </w:rPr>
              <w:t>Sector</w:t>
            </w:r>
          </w:p>
        </w:tc>
        <w:tc>
          <w:tcPr>
            <w:tcW w:w="6798" w:type="dxa"/>
            <w:tcBorders>
              <w:top w:val="nil"/>
              <w:left w:val="nil"/>
              <w:bottom w:val="nil"/>
              <w:right w:val="nil"/>
            </w:tcBorders>
            <w:tcMar>
              <w:top w:w="0" w:type="dxa"/>
              <w:left w:w="62" w:type="dxa"/>
              <w:bottom w:w="0" w:type="dxa"/>
              <w:right w:w="62" w:type="dxa"/>
            </w:tcMar>
          </w:tcPr>
          <w:p w:rsidR="00000000" w:rsidRPr="00555E67" w:rsidP="00555E67">
            <w:pPr>
              <w:pStyle w:val="BodyText"/>
            </w:pPr>
            <w:r w:rsidRPr="00555E67">
              <w:t>Leather Production</w:t>
            </w:r>
          </w:p>
        </w:tc>
      </w:tr>
    </w:tbl>
    <w:p w:rsidR="00000000" w:rsidRPr="00555E67" w:rsidP="00555E67">
      <w:pPr>
        <w:pStyle w:val="BodyText"/>
      </w:pPr>
    </w:p>
    <w:p w:rsidR="00000000" w:rsidRPr="00555E67" w:rsidP="00555E67"/>
    <w:sectPr w:rsidSect="00555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0D2" w:rsidP="00327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0D2" w:rsidP="00555E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70D2" w:rsidP="00555E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70D2" w:rsidP="00555E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0D2" w:rsidP="003270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0D2" w:rsidP="00555E67">
    <w:pPr>
      <w:pStyle w:val="Header"/>
      <w:framePr w:wrap="around"/>
    </w:pPr>
    <w:r>
      <w:fldChar w:fldCharType="begin"/>
    </w:r>
    <w:r>
      <w:instrText xml:space="preserve"> TITLE   \* MERGEFORMAT </w:instrText>
    </w:r>
    <w:r>
      <w:fldChar w:fldCharType="separate"/>
    </w:r>
    <w:r>
      <w:t>LMTLG3003A Sew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0D2" w:rsidP="00555E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A44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F8D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E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E67"/>
    <w:pPr>
      <w:spacing w:before="360" w:after="60"/>
      <w:outlineLvl w:val="0"/>
    </w:pPr>
    <w:rPr>
      <w:sz w:val="32"/>
    </w:rPr>
  </w:style>
  <w:style w:type="paragraph" w:styleId="Heading2">
    <w:name w:val="heading 2"/>
    <w:basedOn w:val="HeadingBase"/>
    <w:next w:val="BodyText"/>
    <w:link w:val="Heading2Char"/>
    <w:qFormat/>
    <w:rsid w:val="00555E67"/>
    <w:pPr>
      <w:keepLines/>
      <w:spacing w:before="240" w:after="120"/>
      <w:outlineLvl w:val="1"/>
    </w:pPr>
    <w:rPr>
      <w:sz w:val="28"/>
      <w:szCs w:val="40"/>
    </w:rPr>
  </w:style>
  <w:style w:type="paragraph" w:styleId="Heading3">
    <w:name w:val="heading 3"/>
    <w:basedOn w:val="HeadingBase"/>
    <w:next w:val="BodyText"/>
    <w:link w:val="Heading3Char"/>
    <w:qFormat/>
    <w:rsid w:val="00555E67"/>
    <w:pPr>
      <w:spacing w:before="180" w:after="120"/>
      <w:outlineLvl w:val="2"/>
    </w:pPr>
    <w:rPr>
      <w:spacing w:val="-10"/>
      <w:kern w:val="32"/>
    </w:rPr>
  </w:style>
  <w:style w:type="paragraph" w:styleId="Heading4">
    <w:name w:val="heading 4"/>
    <w:basedOn w:val="HeadingBase"/>
    <w:next w:val="BodyText"/>
    <w:link w:val="Heading4Char"/>
    <w:qFormat/>
    <w:rsid w:val="00555E67"/>
    <w:pPr>
      <w:spacing w:before="160" w:after="120"/>
      <w:outlineLvl w:val="3"/>
    </w:pPr>
    <w:rPr>
      <w:sz w:val="22"/>
    </w:rPr>
  </w:style>
  <w:style w:type="paragraph" w:styleId="Heading5">
    <w:name w:val="heading 5"/>
    <w:basedOn w:val="HeadingBase"/>
    <w:next w:val="Normal"/>
    <w:link w:val="Heading5Char"/>
    <w:qFormat/>
    <w:rsid w:val="00555E67"/>
    <w:pPr>
      <w:spacing w:before="80"/>
      <w:outlineLvl w:val="4"/>
    </w:pPr>
    <w:rPr>
      <w:color w:val="918585"/>
      <w:sz w:val="20"/>
    </w:rPr>
  </w:style>
  <w:style w:type="paragraph" w:styleId="Heading6">
    <w:name w:val="heading 6"/>
    <w:basedOn w:val="HeadingBase"/>
    <w:next w:val="Normal"/>
    <w:link w:val="Heading6Char"/>
    <w:qFormat/>
    <w:rsid w:val="00555E67"/>
    <w:pPr>
      <w:spacing w:before="60"/>
      <w:outlineLvl w:val="5"/>
    </w:pPr>
    <w:rPr>
      <w:color w:val="918585"/>
      <w:sz w:val="20"/>
    </w:rPr>
  </w:style>
  <w:style w:type="paragraph" w:styleId="Heading7">
    <w:name w:val="heading 7"/>
    <w:basedOn w:val="Normal"/>
    <w:next w:val="Normal"/>
    <w:link w:val="Heading7Char"/>
    <w:qFormat/>
    <w:rsid w:val="00555E67"/>
    <w:pPr>
      <w:ind w:left="720"/>
      <w:outlineLvl w:val="6"/>
    </w:pPr>
    <w:rPr>
      <w:i/>
    </w:rPr>
  </w:style>
  <w:style w:type="paragraph" w:styleId="Heading8">
    <w:name w:val="heading 8"/>
    <w:basedOn w:val="Normal"/>
    <w:next w:val="Normal"/>
    <w:link w:val="Heading8Char"/>
    <w:qFormat/>
    <w:rsid w:val="00555E67"/>
    <w:pPr>
      <w:ind w:left="720"/>
      <w:outlineLvl w:val="7"/>
    </w:pPr>
    <w:rPr>
      <w:i/>
    </w:rPr>
  </w:style>
  <w:style w:type="paragraph" w:styleId="Heading9">
    <w:name w:val="heading 9"/>
    <w:basedOn w:val="Normal"/>
    <w:next w:val="Normal"/>
    <w:link w:val="Heading9Char"/>
    <w:qFormat/>
    <w:rsid w:val="00555E67"/>
    <w:pPr>
      <w:ind w:left="720"/>
      <w:outlineLvl w:val="8"/>
    </w:pPr>
    <w:rPr>
      <w:i/>
    </w:rPr>
  </w:style>
  <w:style w:type="character" w:default="1" w:styleId="DefaultParagraphFont">
    <w:name w:val="Default Paragraph Font"/>
    <w:uiPriority w:val="1"/>
    <w:unhideWhenUsed/>
    <w:rsid w:val="00555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E67"/>
  </w:style>
  <w:style w:type="character" w:customStyle="1" w:styleId="Heading1Char">
    <w:name w:val="Heading 1 Char"/>
    <w:basedOn w:val="DefaultParagraphFont"/>
    <w:link w:val="Heading1"/>
    <w:rsid w:val="00555E67"/>
    <w:rPr>
      <w:rFonts w:ascii="Times New Roman" w:eastAsia="Times New Roman" w:hAnsi="Times New Roman" w:cs="Times New Roman"/>
      <w:b/>
      <w:sz w:val="32"/>
      <w:szCs w:val="20"/>
      <w:lang w:eastAsia="en-US"/>
    </w:rPr>
  </w:style>
  <w:style w:type="paragraph" w:styleId="BodyText">
    <w:name w:val="Body Text"/>
    <w:basedOn w:val="Normal"/>
    <w:link w:val="BodyTextChar"/>
    <w:rsid w:val="00555E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E67"/>
    <w:rPr>
      <w:rFonts w:ascii="Times New Roman" w:eastAsia="Times New Roman" w:hAnsi="Times New Roman" w:cs="Times New Roman"/>
      <w:sz w:val="24"/>
      <w:lang w:val="en-US" w:eastAsia="en-US"/>
    </w:rPr>
  </w:style>
  <w:style w:type="paragraph" w:styleId="Footer">
    <w:name w:val="footer"/>
    <w:basedOn w:val="Normal"/>
    <w:link w:val="FooterChar"/>
    <w:rsid w:val="00555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E67"/>
    <w:rPr>
      <w:rFonts w:ascii="Times New Roman" w:eastAsia="Times New Roman" w:hAnsi="Times New Roman" w:cs="Times New Roman"/>
      <w:sz w:val="16"/>
      <w:lang w:val="en-US" w:eastAsia="en-US"/>
    </w:rPr>
  </w:style>
  <w:style w:type="paragraph" w:styleId="List">
    <w:name w:val="List"/>
    <w:basedOn w:val="BodyText"/>
    <w:next w:val="BodyText"/>
    <w:rsid w:val="00555E67"/>
    <w:pPr>
      <w:tabs>
        <w:tab w:val="left" w:pos="340"/>
      </w:tabs>
      <w:spacing w:before="60" w:after="60"/>
      <w:ind w:left="340" w:hanging="340"/>
    </w:pPr>
  </w:style>
  <w:style w:type="paragraph" w:styleId="ListBullet">
    <w:name w:val="List Bullet"/>
    <w:basedOn w:val="List"/>
    <w:rsid w:val="00555E67"/>
    <w:pPr>
      <w:numPr>
        <w:numId w:val="12"/>
      </w:numPr>
      <w:tabs>
        <w:tab w:val="clear" w:pos="340"/>
      </w:tabs>
      <w:spacing w:before="40" w:after="40"/>
    </w:pPr>
  </w:style>
  <w:style w:type="character" w:customStyle="1" w:styleId="SpecialBold">
    <w:name w:val="Special Bold"/>
    <w:basedOn w:val="DefaultParagraphFont"/>
    <w:rsid w:val="00555E67"/>
    <w:rPr>
      <w:b/>
      <w:spacing w:val="0"/>
    </w:rPr>
  </w:style>
  <w:style w:type="paragraph" w:styleId="Header">
    <w:name w:val="header"/>
    <w:basedOn w:val="Normal"/>
    <w:link w:val="HeaderChar"/>
    <w:rsid w:val="00555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E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5E67"/>
    <w:pPr>
      <w:spacing w:before="240" w:after="120"/>
      <w:outlineLvl w:val="0"/>
    </w:pPr>
    <w:rPr>
      <w:rFonts w:ascii="Times New Roman" w:hAnsi="Times New Roman"/>
      <w:b/>
      <w:sz w:val="28"/>
    </w:rPr>
  </w:style>
  <w:style w:type="paragraph" w:customStyle="1" w:styleId="AllowPageBreak">
    <w:name w:val="AllowPageBreak"/>
    <w:rsid w:val="00555E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E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E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E67"/>
    <w:rPr>
      <w:rFonts w:ascii="Courier New" w:eastAsia="Times New Roman" w:hAnsi="Courier New" w:cs="Times New Roman"/>
      <w:i/>
      <w:szCs w:val="20"/>
      <w:lang w:val="en-US" w:eastAsia="en-US"/>
    </w:rPr>
  </w:style>
  <w:style w:type="paragraph" w:customStyle="1" w:styleId="HeadingBase">
    <w:name w:val="Heading Base"/>
    <w:rsid w:val="00555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E67"/>
    <w:pPr>
      <w:tabs>
        <w:tab w:val="right" w:leader="dot" w:pos="9072"/>
      </w:tabs>
      <w:ind w:left="567"/>
    </w:pPr>
    <w:rPr>
      <w:szCs w:val="22"/>
    </w:rPr>
  </w:style>
  <w:style w:type="paragraph" w:customStyle="1" w:styleId="TOCBase">
    <w:name w:val="TOC Base"/>
    <w:rsid w:val="00555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E67"/>
    <w:pPr>
      <w:tabs>
        <w:tab w:val="right" w:leader="dot" w:pos="9072"/>
      </w:tabs>
      <w:spacing w:before="40" w:after="40"/>
      <w:ind w:left="284"/>
    </w:pPr>
    <w:rPr>
      <w:rFonts w:ascii="Times New Roman" w:hAnsi="Times New Roman"/>
    </w:rPr>
  </w:style>
  <w:style w:type="paragraph" w:styleId="TOC1">
    <w:name w:val="toc 1"/>
    <w:basedOn w:val="TOCBase"/>
    <w:next w:val="Normal"/>
    <w:rsid w:val="00555E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E67"/>
    <w:pPr>
      <w:spacing w:before="5040"/>
      <w:jc w:val="center"/>
    </w:pPr>
    <w:rPr>
      <w:sz w:val="48"/>
      <w:szCs w:val="72"/>
      <w:lang w:val="en-US"/>
    </w:rPr>
  </w:style>
  <w:style w:type="character" w:customStyle="1" w:styleId="TitleChar">
    <w:name w:val="Title Char"/>
    <w:basedOn w:val="DefaultParagraphFont"/>
    <w:link w:val="Title"/>
    <w:rsid w:val="00555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E67"/>
    <w:pPr>
      <w:tabs>
        <w:tab w:val="left" w:pos="3600"/>
        <w:tab w:val="left" w:pos="3958"/>
      </w:tabs>
    </w:pPr>
  </w:style>
  <w:style w:type="paragraph" w:customStyle="1" w:styleId="Note">
    <w:name w:val="Note"/>
    <w:basedOn w:val="BodyText"/>
    <w:rsid w:val="00555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E67"/>
    <w:pPr>
      <w:framePr w:wrap="auto" w:hAnchor="text" w:y="6049"/>
    </w:pPr>
    <w:rPr>
      <w:color w:val="000000"/>
      <w:sz w:val="40"/>
    </w:rPr>
  </w:style>
  <w:style w:type="paragraph" w:customStyle="1" w:styleId="TOCTitle">
    <w:name w:val="TOCTitle"/>
    <w:basedOn w:val="Heading1"/>
    <w:rsid w:val="00555E67"/>
    <w:pPr>
      <w:spacing w:after="240"/>
      <w:jc w:val="center"/>
      <w:outlineLvl w:val="9"/>
    </w:pPr>
    <w:rPr>
      <w:caps/>
    </w:rPr>
  </w:style>
  <w:style w:type="paragraph" w:customStyle="1" w:styleId="Version">
    <w:name w:val="Version"/>
    <w:rsid w:val="00555E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E67"/>
    <w:pPr>
      <w:numPr>
        <w:numId w:val="13"/>
      </w:numPr>
      <w:tabs>
        <w:tab w:val="clear" w:pos="680"/>
      </w:tabs>
    </w:pPr>
  </w:style>
  <w:style w:type="paragraph" w:styleId="Index1">
    <w:name w:val="index 1"/>
    <w:basedOn w:val="Normal"/>
    <w:next w:val="Normal"/>
    <w:semiHidden/>
    <w:rsid w:val="00555E67"/>
    <w:pPr>
      <w:keepNext w:val="0"/>
      <w:tabs>
        <w:tab w:val="right" w:pos="4176"/>
      </w:tabs>
      <w:ind w:left="198" w:hanging="198"/>
    </w:pPr>
    <w:rPr>
      <w:rFonts w:ascii="Garamond" w:hAnsi="Garamond"/>
    </w:rPr>
  </w:style>
  <w:style w:type="paragraph" w:styleId="IndexHeading">
    <w:name w:val="index heading"/>
    <w:basedOn w:val="Normal"/>
    <w:next w:val="Index1"/>
    <w:semiHidden/>
    <w:rsid w:val="00555E67"/>
    <w:pPr>
      <w:spacing w:before="120" w:after="120"/>
    </w:pPr>
    <w:rPr>
      <w:rFonts w:ascii="Arial" w:hAnsi="Arial"/>
      <w:b/>
      <w:color w:val="918585"/>
      <w:sz w:val="24"/>
    </w:rPr>
  </w:style>
  <w:style w:type="paragraph" w:customStyle="1" w:styleId="Chapter">
    <w:name w:val="Chapter"/>
    <w:basedOn w:val="Normal"/>
    <w:rsid w:val="00555E67"/>
    <w:pPr>
      <w:spacing w:before="240"/>
    </w:pPr>
    <w:rPr>
      <w:rFonts w:ascii="Times New Roman" w:hAnsi="Times New Roman"/>
      <w:smallCaps/>
      <w:spacing w:val="80"/>
      <w:sz w:val="28"/>
    </w:rPr>
  </w:style>
  <w:style w:type="paragraph" w:customStyle="1" w:styleId="InChapter">
    <w:name w:val="InChapter"/>
    <w:basedOn w:val="Heading3"/>
    <w:rsid w:val="00555E67"/>
    <w:pPr>
      <w:spacing w:after="240"/>
      <w:outlineLvl w:val="9"/>
    </w:pPr>
    <w:rPr>
      <w:noProof/>
    </w:rPr>
  </w:style>
  <w:style w:type="paragraph" w:styleId="Index2">
    <w:name w:val="index 2"/>
    <w:basedOn w:val="Normal"/>
    <w:next w:val="Normal"/>
    <w:semiHidden/>
    <w:rsid w:val="00555E67"/>
    <w:pPr>
      <w:tabs>
        <w:tab w:val="right" w:pos="4176"/>
      </w:tabs>
      <w:ind w:left="568" w:hanging="284"/>
    </w:pPr>
    <w:rPr>
      <w:rFonts w:ascii="Garamond" w:hAnsi="Garamond"/>
    </w:rPr>
  </w:style>
  <w:style w:type="paragraph" w:customStyle="1" w:styleId="Byline">
    <w:name w:val="Byline"/>
    <w:rsid w:val="00555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E67"/>
    <w:pPr>
      <w:tabs>
        <w:tab w:val="clear" w:pos="3600"/>
        <w:tab w:val="clear" w:pos="3958"/>
      </w:tabs>
      <w:jc w:val="right"/>
    </w:pPr>
  </w:style>
  <w:style w:type="character" w:styleId="Emphasis">
    <w:name w:val="Emphasis"/>
    <w:basedOn w:val="DefaultParagraphFont"/>
    <w:qFormat/>
    <w:rsid w:val="00555E67"/>
    <w:rPr>
      <w:i/>
    </w:rPr>
  </w:style>
  <w:style w:type="paragraph" w:styleId="Caption">
    <w:name w:val="caption"/>
    <w:basedOn w:val="BodyText"/>
    <w:next w:val="Normal"/>
    <w:qFormat/>
    <w:rsid w:val="00555E67"/>
    <w:pPr>
      <w:framePr w:w="2268" w:hSpace="181" w:vSpace="181" w:wrap="around" w:vAnchor="text" w:hAnchor="page" w:x="1135" w:y="285" w:anchorLock="1"/>
    </w:pPr>
    <w:rPr>
      <w:i/>
    </w:rPr>
  </w:style>
  <w:style w:type="paragraph" w:customStyle="1" w:styleId="MiniTOCTitle">
    <w:name w:val="MiniTOCTitle"/>
    <w:basedOn w:val="Heading4"/>
    <w:rsid w:val="00555E67"/>
    <w:pPr>
      <w:spacing w:before="240"/>
      <w:outlineLvl w:val="9"/>
    </w:pPr>
    <w:rPr>
      <w:noProof/>
      <w:sz w:val="24"/>
    </w:rPr>
  </w:style>
  <w:style w:type="paragraph" w:customStyle="1" w:styleId="MiniTOCItem">
    <w:name w:val="MiniTOCItem"/>
    <w:basedOn w:val="ListBullet"/>
    <w:rsid w:val="00555E67"/>
    <w:pPr>
      <w:numPr>
        <w:numId w:val="0"/>
      </w:numPr>
      <w:tabs>
        <w:tab w:val="right" w:leader="dot" w:pos="6521"/>
      </w:tabs>
      <w:spacing w:before="0" w:after="0"/>
    </w:pPr>
  </w:style>
  <w:style w:type="paragraph" w:customStyle="1" w:styleId="TOFTitle">
    <w:name w:val="TOFTitle"/>
    <w:basedOn w:val="TOCTitle"/>
    <w:rsid w:val="00555E67"/>
  </w:style>
  <w:style w:type="paragraph" w:styleId="TableofFigures">
    <w:name w:val="table of figures"/>
    <w:basedOn w:val="Normal"/>
    <w:next w:val="Normal"/>
    <w:semiHidden/>
    <w:rsid w:val="00555E67"/>
    <w:pPr>
      <w:tabs>
        <w:tab w:val="right" w:leader="dot" w:pos="9072"/>
      </w:tabs>
      <w:ind w:left="970" w:hanging="403"/>
    </w:pPr>
    <w:rPr>
      <w:rFonts w:ascii="Times New Roman" w:hAnsi="Times New Roman"/>
      <w:b/>
    </w:rPr>
  </w:style>
  <w:style w:type="paragraph" w:styleId="ListNumber">
    <w:name w:val="List Number"/>
    <w:basedOn w:val="List"/>
    <w:rsid w:val="00555E67"/>
    <w:pPr>
      <w:numPr>
        <w:numId w:val="10"/>
      </w:numPr>
    </w:pPr>
  </w:style>
  <w:style w:type="character" w:customStyle="1" w:styleId="WingdingSymbols">
    <w:name w:val="Wingding Symbols"/>
    <w:rsid w:val="00555E67"/>
    <w:rPr>
      <w:rFonts w:ascii="Wingdings" w:hAnsi="Wingdings"/>
    </w:rPr>
  </w:style>
  <w:style w:type="paragraph" w:customStyle="1" w:styleId="TableHeading">
    <w:name w:val="Table Heading"/>
    <w:basedOn w:val="HeadingBase"/>
    <w:rsid w:val="00555E67"/>
    <w:pPr>
      <w:keepLines/>
      <w:pBdr>
        <w:bottom w:val="single" w:sz="6" w:space="1" w:color="918585"/>
      </w:pBdr>
      <w:spacing w:before="240"/>
    </w:pPr>
  </w:style>
  <w:style w:type="character" w:customStyle="1" w:styleId="HotSpot">
    <w:name w:val="HotSpot"/>
    <w:rsid w:val="00555E67"/>
    <w:rPr>
      <w:color w:val="0033CC"/>
      <w:u w:val="none"/>
    </w:rPr>
  </w:style>
  <w:style w:type="paragraph" w:customStyle="1" w:styleId="BodyTextRight">
    <w:name w:val="Body Text Right"/>
    <w:basedOn w:val="BodyText"/>
    <w:rsid w:val="00555E67"/>
    <w:pPr>
      <w:spacing w:before="0" w:after="0"/>
      <w:jc w:val="right"/>
    </w:pPr>
  </w:style>
  <w:style w:type="paragraph" w:styleId="Index3">
    <w:name w:val="index 3"/>
    <w:basedOn w:val="ListNumber2"/>
    <w:next w:val="Normal"/>
    <w:semiHidden/>
    <w:rsid w:val="00555E67"/>
    <w:pPr>
      <w:numPr>
        <w:numId w:val="0"/>
      </w:numPr>
      <w:tabs>
        <w:tab w:val="right" w:leader="dot" w:pos="4176"/>
      </w:tabs>
    </w:pPr>
  </w:style>
  <w:style w:type="paragraph" w:styleId="ListNumber2">
    <w:name w:val="List Number 2"/>
    <w:basedOn w:val="List2"/>
    <w:rsid w:val="00555E67"/>
    <w:pPr>
      <w:numPr>
        <w:numId w:val="9"/>
      </w:numPr>
      <w:tabs>
        <w:tab w:val="clear" w:pos="1060"/>
      </w:tabs>
    </w:pPr>
  </w:style>
  <w:style w:type="paragraph" w:customStyle="1" w:styleId="MarginNote">
    <w:name w:val="Margin Note"/>
    <w:basedOn w:val="BodyText"/>
    <w:rsid w:val="00555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E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E67"/>
    <w:rPr>
      <w:sz w:val="32"/>
    </w:rPr>
  </w:style>
  <w:style w:type="paragraph" w:customStyle="1" w:styleId="HeadingProcedure">
    <w:name w:val="Heading Procedure"/>
    <w:basedOn w:val="HeadingBase"/>
    <w:next w:val="Normal"/>
    <w:rsid w:val="00555E67"/>
    <w:pPr>
      <w:tabs>
        <w:tab w:val="left" w:pos="0"/>
      </w:tabs>
      <w:spacing w:before="120" w:after="60"/>
    </w:pPr>
    <w:rPr>
      <w:i/>
      <w:color w:val="918585"/>
      <w:sz w:val="22"/>
    </w:rPr>
  </w:style>
  <w:style w:type="paragraph" w:customStyle="1" w:styleId="TableBodyText">
    <w:name w:val="Table Body Text"/>
    <w:basedOn w:val="BodyText"/>
    <w:rsid w:val="00555E67"/>
    <w:pPr>
      <w:spacing w:before="60" w:after="60"/>
    </w:pPr>
  </w:style>
  <w:style w:type="paragraph" w:styleId="ListContinue">
    <w:name w:val="List Continue"/>
    <w:basedOn w:val="List"/>
    <w:rsid w:val="00555E67"/>
    <w:pPr>
      <w:ind w:firstLine="0"/>
    </w:pPr>
  </w:style>
  <w:style w:type="paragraph" w:customStyle="1" w:styleId="ListNote">
    <w:name w:val="List Note"/>
    <w:basedOn w:val="List"/>
    <w:rsid w:val="00555E67"/>
    <w:pPr>
      <w:pBdr>
        <w:top w:val="single" w:sz="6" w:space="2" w:color="918585"/>
        <w:bottom w:val="single" w:sz="6" w:space="2" w:color="918585"/>
      </w:pBdr>
      <w:tabs>
        <w:tab w:val="left" w:pos="1021"/>
      </w:tabs>
      <w:ind w:firstLine="0"/>
    </w:pPr>
  </w:style>
  <w:style w:type="paragraph" w:customStyle="1" w:styleId="Warning">
    <w:name w:val="Warning"/>
    <w:basedOn w:val="BodyText"/>
    <w:rsid w:val="00555E67"/>
    <w:pPr>
      <w:shd w:val="clear" w:color="auto" w:fill="D9D9D9"/>
      <w:tabs>
        <w:tab w:val="left" w:pos="992"/>
      </w:tabs>
      <w:ind w:left="119" w:right="119"/>
    </w:pPr>
    <w:rPr>
      <w:sz w:val="20"/>
    </w:rPr>
  </w:style>
  <w:style w:type="paragraph" w:customStyle="1" w:styleId="MarginIcons">
    <w:name w:val="Margin Icons"/>
    <w:basedOn w:val="BodyText"/>
    <w:rsid w:val="00555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E67"/>
    <w:rPr>
      <w:rFonts w:ascii="Courier New" w:hAnsi="Courier New"/>
    </w:rPr>
  </w:style>
  <w:style w:type="paragraph" w:customStyle="1" w:styleId="NoteBullet">
    <w:name w:val="Note Bullet"/>
    <w:basedOn w:val="Note"/>
    <w:rsid w:val="00555E67"/>
    <w:pPr>
      <w:tabs>
        <w:tab w:val="clear" w:pos="680"/>
      </w:tabs>
      <w:spacing w:before="60" w:after="60"/>
    </w:pPr>
  </w:style>
  <w:style w:type="paragraph" w:customStyle="1" w:styleId="SubHeading2">
    <w:name w:val="SubHeading2"/>
    <w:basedOn w:val="HeadingBase"/>
    <w:rsid w:val="00555E67"/>
    <w:pPr>
      <w:spacing w:before="240" w:after="60"/>
    </w:pPr>
    <w:rPr>
      <w:sz w:val="20"/>
    </w:rPr>
  </w:style>
  <w:style w:type="paragraph" w:customStyle="1" w:styleId="SubHeading1">
    <w:name w:val="SubHeading1"/>
    <w:basedOn w:val="HeadingBase"/>
    <w:rsid w:val="00555E67"/>
    <w:pPr>
      <w:spacing w:before="240" w:after="60"/>
    </w:pPr>
    <w:rPr>
      <w:color w:val="918585"/>
      <w:sz w:val="22"/>
    </w:rPr>
  </w:style>
  <w:style w:type="paragraph" w:customStyle="1" w:styleId="SideHeading">
    <w:name w:val="Side Heading"/>
    <w:basedOn w:val="HeadingBase"/>
    <w:rsid w:val="00555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E67"/>
    <w:pPr>
      <w:tabs>
        <w:tab w:val="num" w:pos="360"/>
      </w:tabs>
    </w:pPr>
  </w:style>
  <w:style w:type="paragraph" w:styleId="PlainText">
    <w:name w:val="Plain Text"/>
    <w:basedOn w:val="Normal"/>
    <w:link w:val="PlainTextChar"/>
    <w:rsid w:val="00555E67"/>
    <w:rPr>
      <w:sz w:val="20"/>
    </w:rPr>
  </w:style>
  <w:style w:type="character" w:customStyle="1" w:styleId="PlainTextChar">
    <w:name w:val="Plain Text Char"/>
    <w:basedOn w:val="DefaultParagraphFont"/>
    <w:link w:val="PlainText"/>
    <w:rsid w:val="00555E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5E67"/>
    <w:rPr>
      <w:b/>
      <w:smallCaps/>
    </w:rPr>
  </w:style>
  <w:style w:type="paragraph" w:customStyle="1" w:styleId="TableListNumber">
    <w:name w:val="Table List Number"/>
    <w:basedOn w:val="ListNumber"/>
    <w:rsid w:val="00555E67"/>
    <w:pPr>
      <w:numPr>
        <w:numId w:val="0"/>
      </w:numPr>
    </w:pPr>
  </w:style>
  <w:style w:type="paragraph" w:styleId="TOC4">
    <w:name w:val="toc 4"/>
    <w:basedOn w:val="TOCBase"/>
    <w:next w:val="Normal"/>
    <w:semiHidden/>
    <w:rsid w:val="00555E67"/>
    <w:pPr>
      <w:tabs>
        <w:tab w:val="right" w:leader="dot" w:pos="9071"/>
      </w:tabs>
      <w:ind w:left="1701"/>
    </w:pPr>
  </w:style>
  <w:style w:type="paragraph" w:customStyle="1" w:styleId="ListAlpha">
    <w:name w:val="List Alpha"/>
    <w:basedOn w:val="List"/>
    <w:rsid w:val="00555E67"/>
    <w:pPr>
      <w:numPr>
        <w:numId w:val="8"/>
      </w:numPr>
    </w:pPr>
  </w:style>
  <w:style w:type="paragraph" w:customStyle="1" w:styleId="ListAlpha2">
    <w:name w:val="List Alpha 2"/>
    <w:basedOn w:val="List2"/>
    <w:rsid w:val="00555E67"/>
    <w:pPr>
      <w:numPr>
        <w:numId w:val="7"/>
      </w:numPr>
    </w:pPr>
  </w:style>
  <w:style w:type="paragraph" w:styleId="List2">
    <w:name w:val="List 2"/>
    <w:basedOn w:val="BodyText"/>
    <w:rsid w:val="00555E67"/>
    <w:pPr>
      <w:tabs>
        <w:tab w:val="left" w:pos="680"/>
      </w:tabs>
      <w:spacing w:before="60" w:after="60"/>
      <w:ind w:left="680" w:hanging="340"/>
    </w:pPr>
  </w:style>
  <w:style w:type="paragraph" w:styleId="List3">
    <w:name w:val="List 3"/>
    <w:basedOn w:val="BodyText"/>
    <w:rsid w:val="00555E67"/>
    <w:pPr>
      <w:tabs>
        <w:tab w:val="left" w:pos="1021"/>
      </w:tabs>
      <w:spacing w:before="60" w:after="60"/>
      <w:ind w:left="1020" w:hanging="340"/>
    </w:pPr>
  </w:style>
  <w:style w:type="paragraph" w:styleId="List4">
    <w:name w:val="List 4"/>
    <w:basedOn w:val="BodyText"/>
    <w:rsid w:val="00555E67"/>
    <w:pPr>
      <w:tabs>
        <w:tab w:val="left" w:pos="1361"/>
      </w:tabs>
      <w:spacing w:before="60" w:after="60"/>
      <w:ind w:left="1361" w:hanging="340"/>
    </w:pPr>
  </w:style>
  <w:style w:type="paragraph" w:styleId="List5">
    <w:name w:val="List 5"/>
    <w:basedOn w:val="BodyText"/>
    <w:rsid w:val="00555E67"/>
    <w:pPr>
      <w:tabs>
        <w:tab w:val="left" w:pos="1701"/>
      </w:tabs>
      <w:spacing w:before="60" w:after="60"/>
      <w:ind w:left="1701" w:hanging="340"/>
    </w:pPr>
  </w:style>
  <w:style w:type="paragraph" w:styleId="ListBullet3">
    <w:name w:val="List Bullet 3"/>
    <w:basedOn w:val="List3"/>
    <w:rsid w:val="00555E67"/>
    <w:pPr>
      <w:numPr>
        <w:numId w:val="14"/>
      </w:numPr>
      <w:tabs>
        <w:tab w:val="clear" w:pos="1021"/>
      </w:tabs>
      <w:ind w:left="1037" w:hanging="357"/>
    </w:pPr>
  </w:style>
  <w:style w:type="paragraph" w:styleId="ListBullet4">
    <w:name w:val="List Bullet 4"/>
    <w:basedOn w:val="List4"/>
    <w:rsid w:val="00555E67"/>
    <w:pPr>
      <w:numPr>
        <w:numId w:val="2"/>
      </w:numPr>
    </w:pPr>
  </w:style>
  <w:style w:type="paragraph" w:styleId="ListBullet5">
    <w:name w:val="List Bullet 5"/>
    <w:basedOn w:val="List5"/>
    <w:rsid w:val="00555E67"/>
    <w:pPr>
      <w:numPr>
        <w:numId w:val="3"/>
      </w:numPr>
    </w:pPr>
  </w:style>
  <w:style w:type="paragraph" w:styleId="ListContinue2">
    <w:name w:val="List Continue 2"/>
    <w:basedOn w:val="List2"/>
    <w:rsid w:val="00555E67"/>
    <w:pPr>
      <w:ind w:firstLine="0"/>
    </w:pPr>
  </w:style>
  <w:style w:type="paragraph" w:styleId="ListContinue3">
    <w:name w:val="List Continue 3"/>
    <w:basedOn w:val="List3"/>
    <w:rsid w:val="00555E67"/>
    <w:pPr>
      <w:ind w:left="1021" w:firstLine="0"/>
    </w:pPr>
  </w:style>
  <w:style w:type="paragraph" w:styleId="ListContinue4">
    <w:name w:val="List Continue 4"/>
    <w:basedOn w:val="List4"/>
    <w:rsid w:val="00555E67"/>
    <w:pPr>
      <w:ind w:firstLine="0"/>
    </w:pPr>
  </w:style>
  <w:style w:type="paragraph" w:styleId="ListContinue5">
    <w:name w:val="List Continue 5"/>
    <w:basedOn w:val="List5"/>
    <w:rsid w:val="00555E67"/>
    <w:pPr>
      <w:ind w:firstLine="0"/>
    </w:pPr>
  </w:style>
  <w:style w:type="paragraph" w:styleId="ListNumber3">
    <w:name w:val="List Number 3"/>
    <w:basedOn w:val="List3"/>
    <w:rsid w:val="00555E67"/>
    <w:pPr>
      <w:numPr>
        <w:numId w:val="4"/>
      </w:numPr>
    </w:pPr>
  </w:style>
  <w:style w:type="paragraph" w:styleId="ListNumber4">
    <w:name w:val="List Number 4"/>
    <w:basedOn w:val="List4"/>
    <w:rsid w:val="00555E67"/>
    <w:pPr>
      <w:numPr>
        <w:numId w:val="5"/>
      </w:numPr>
    </w:pPr>
  </w:style>
  <w:style w:type="paragraph" w:styleId="ListNumber5">
    <w:name w:val="List Number 5"/>
    <w:basedOn w:val="List5"/>
    <w:rsid w:val="00555E67"/>
    <w:pPr>
      <w:numPr>
        <w:numId w:val="6"/>
      </w:numPr>
    </w:pPr>
  </w:style>
  <w:style w:type="paragraph" w:styleId="BlockText">
    <w:name w:val="Block Text"/>
    <w:basedOn w:val="Normal"/>
    <w:rsid w:val="00555E67"/>
    <w:pPr>
      <w:spacing w:after="120"/>
      <w:ind w:left="1440" w:right="1440"/>
    </w:pPr>
  </w:style>
  <w:style w:type="character" w:customStyle="1" w:styleId="Subscript">
    <w:name w:val="Subscript"/>
    <w:basedOn w:val="DefaultParagraphFont"/>
    <w:rsid w:val="00555E67"/>
    <w:rPr>
      <w:sz w:val="16"/>
      <w:vertAlign w:val="subscript"/>
    </w:rPr>
  </w:style>
  <w:style w:type="character" w:customStyle="1" w:styleId="Superscript">
    <w:name w:val="Superscript"/>
    <w:basedOn w:val="DefaultParagraphFont"/>
    <w:rsid w:val="00555E67"/>
    <w:rPr>
      <w:sz w:val="16"/>
      <w:vertAlign w:val="superscript"/>
    </w:rPr>
  </w:style>
  <w:style w:type="character" w:customStyle="1" w:styleId="Symbols">
    <w:name w:val="Symbols"/>
    <w:basedOn w:val="DefaultParagraphFont"/>
    <w:rsid w:val="00555E67"/>
    <w:rPr>
      <w:rFonts w:ascii="Symbol" w:hAnsi="Symbol"/>
    </w:rPr>
  </w:style>
  <w:style w:type="character" w:customStyle="1" w:styleId="MenuOptions">
    <w:name w:val="Menu Options"/>
    <w:basedOn w:val="DefaultParagraphFont"/>
    <w:rsid w:val="00555E67"/>
    <w:rPr>
      <w:rFonts w:ascii="Arial Narrow" w:hAnsi="Arial Narrow"/>
      <w:smallCaps/>
    </w:rPr>
  </w:style>
  <w:style w:type="character" w:customStyle="1" w:styleId="Buttons">
    <w:name w:val="Buttons"/>
    <w:basedOn w:val="DefaultParagraphFont"/>
    <w:rsid w:val="00555E67"/>
    <w:rPr>
      <w:b/>
    </w:rPr>
  </w:style>
  <w:style w:type="character" w:customStyle="1" w:styleId="Underlined">
    <w:name w:val="Underlined"/>
    <w:basedOn w:val="DefaultParagraphFont"/>
    <w:rsid w:val="00555E67"/>
    <w:rPr>
      <w:u w:val="single"/>
    </w:rPr>
  </w:style>
  <w:style w:type="paragraph" w:customStyle="1" w:styleId="TableBodyTextRight">
    <w:name w:val="Table Body Text Right"/>
    <w:basedOn w:val="TableBodyText"/>
    <w:rsid w:val="00555E67"/>
    <w:pPr>
      <w:widowControl w:val="0"/>
      <w:autoSpaceDE w:val="0"/>
      <w:autoSpaceDN w:val="0"/>
      <w:adjustRightInd w:val="0"/>
      <w:jc w:val="right"/>
    </w:pPr>
    <w:rPr>
      <w:rFonts w:cs="Arial"/>
      <w:szCs w:val="18"/>
    </w:rPr>
  </w:style>
  <w:style w:type="paragraph" w:customStyle="1" w:styleId="CopyrightText">
    <w:name w:val="Copyright Text"/>
    <w:basedOn w:val="BodyText"/>
    <w:rsid w:val="00555E67"/>
    <w:rPr>
      <w:sz w:val="18"/>
    </w:rPr>
  </w:style>
  <w:style w:type="paragraph" w:customStyle="1" w:styleId="BodySmallRight">
    <w:name w:val="Body Small Right"/>
    <w:basedOn w:val="BodyTextRight"/>
    <w:rsid w:val="00555E67"/>
    <w:rPr>
      <w:sz w:val="18"/>
      <w:szCs w:val="18"/>
    </w:rPr>
  </w:style>
  <w:style w:type="paragraph" w:customStyle="1" w:styleId="MarginEdition">
    <w:name w:val="Margin Edition"/>
    <w:basedOn w:val="MarginNote"/>
    <w:rsid w:val="00555E67"/>
    <w:pPr>
      <w:spacing w:before="0" w:after="0"/>
    </w:pPr>
    <w:rPr>
      <w:rFonts w:ascii="Times New Roman" w:hAnsi="Times New Roman"/>
      <w:color w:val="999999"/>
    </w:rPr>
  </w:style>
  <w:style w:type="paragraph" w:customStyle="1" w:styleId="Spacer">
    <w:name w:val="Spacer"/>
    <w:basedOn w:val="Normal"/>
    <w:rsid w:val="00555E67"/>
    <w:rPr>
      <w:sz w:val="2"/>
      <w:szCs w:val="2"/>
    </w:rPr>
  </w:style>
  <w:style w:type="character" w:customStyle="1" w:styleId="Small">
    <w:name w:val="Small"/>
    <w:basedOn w:val="DefaultParagraphFont"/>
    <w:rsid w:val="00555E67"/>
    <w:rPr>
      <w:sz w:val="16"/>
    </w:rPr>
  </w:style>
  <w:style w:type="paragraph" w:customStyle="1" w:styleId="WideTable">
    <w:name w:val="Wide Table"/>
    <w:basedOn w:val="Normal"/>
    <w:rsid w:val="00555E67"/>
    <w:pPr>
      <w:ind w:left="-1418"/>
    </w:pPr>
    <w:rPr>
      <w:sz w:val="2"/>
      <w:szCs w:val="2"/>
    </w:rPr>
  </w:style>
  <w:style w:type="character" w:styleId="PageNumber">
    <w:name w:val="page number"/>
    <w:basedOn w:val="DefaultParagraphFont"/>
    <w:rsid w:val="00555E67"/>
  </w:style>
  <w:style w:type="paragraph" w:styleId="Quote">
    <w:name w:val="Quote"/>
    <w:basedOn w:val="Heading1"/>
    <w:link w:val="QuoteChar"/>
    <w:qFormat/>
    <w:rsid w:val="00555E67"/>
    <w:rPr>
      <w:b w:val="0"/>
      <w:sz w:val="72"/>
      <w:szCs w:val="72"/>
      <w:lang w:val="en-NZ"/>
    </w:rPr>
  </w:style>
  <w:style w:type="character" w:customStyle="1" w:styleId="QuoteChar">
    <w:name w:val="Quote Char"/>
    <w:basedOn w:val="DefaultParagraphFont"/>
    <w:link w:val="Quote"/>
    <w:rsid w:val="00555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E67"/>
    <w:pPr>
      <w:pageBreakBefore/>
    </w:pPr>
  </w:style>
  <w:style w:type="paragraph" w:customStyle="1" w:styleId="Border">
    <w:name w:val="Border"/>
    <w:basedOn w:val="Normal"/>
    <w:qFormat/>
    <w:rsid w:val="00555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E67"/>
    <w:rPr>
      <w:b/>
      <w:bCs/>
      <w:i/>
      <w:iCs/>
      <w:color w:val="auto"/>
    </w:rPr>
  </w:style>
  <w:style w:type="paragraph" w:styleId="IntenseQuote">
    <w:name w:val="Intense Quote"/>
    <w:basedOn w:val="Normal"/>
    <w:next w:val="Normal"/>
    <w:link w:val="IntenseQuoteChar"/>
    <w:uiPriority w:val="30"/>
    <w:qFormat/>
    <w:rsid w:val="00555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E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5E67"/>
    <w:rPr>
      <w:smallCaps/>
      <w:color w:val="auto"/>
      <w:u w:val="single"/>
    </w:rPr>
  </w:style>
  <w:style w:type="character" w:styleId="IntenseReference">
    <w:name w:val="Intense Reference"/>
    <w:basedOn w:val="DefaultParagraphFont"/>
    <w:uiPriority w:val="32"/>
    <w:qFormat/>
    <w:rsid w:val="00555E67"/>
    <w:rPr>
      <w:b/>
      <w:bCs/>
      <w:smallCaps/>
      <w:color w:val="auto"/>
      <w:spacing w:val="5"/>
      <w:u w:val="single"/>
    </w:rPr>
  </w:style>
  <w:style w:type="paragraph" w:customStyle="1" w:styleId="2ColumnHeading">
    <w:name w:val="2Column Heading"/>
    <w:basedOn w:val="BodyText"/>
    <w:qFormat/>
    <w:rsid w:val="00555E67"/>
    <w:pPr>
      <w:spacing w:after="60"/>
      <w:ind w:left="-2268"/>
    </w:pPr>
    <w:rPr>
      <w:b/>
    </w:rPr>
  </w:style>
  <w:style w:type="paragraph" w:customStyle="1" w:styleId="Heading1TOC">
    <w:name w:val="Heading1 TOC"/>
    <w:basedOn w:val="Normal"/>
    <w:qFormat/>
    <w:rsid w:val="00555E67"/>
    <w:pPr>
      <w:spacing w:before="240" w:after="120"/>
    </w:pPr>
    <w:rPr>
      <w:rFonts w:ascii="Times New Roman" w:hAnsi="Times New Roman"/>
      <w:b/>
      <w:sz w:val="32"/>
    </w:rPr>
  </w:style>
  <w:style w:type="paragraph" w:customStyle="1" w:styleId="Heading2TOC">
    <w:name w:val="Heading2 TOC"/>
    <w:basedOn w:val="Normal"/>
    <w:qFormat/>
    <w:rsid w:val="00555E67"/>
    <w:pPr>
      <w:spacing w:before="240" w:after="60"/>
    </w:pPr>
    <w:rPr>
      <w:rFonts w:ascii="Times New Roman" w:hAnsi="Times New Roman"/>
      <w:b/>
      <w:sz w:val="28"/>
    </w:rPr>
  </w:style>
  <w:style w:type="character" w:customStyle="1" w:styleId="Underline">
    <w:name w:val="Underline"/>
    <w:basedOn w:val="DefaultParagraphFont"/>
    <w:qFormat/>
    <w:rsid w:val="00555E67"/>
    <w:rPr>
      <w:u w:val="single"/>
    </w:rPr>
  </w:style>
  <w:style w:type="character" w:customStyle="1" w:styleId="BoldandItalics">
    <w:name w:val="Bold and Italics"/>
    <w:qFormat/>
    <w:rsid w:val="00555E67"/>
    <w:rPr>
      <w:b/>
      <w:i/>
      <w:u w:val="none"/>
    </w:rPr>
  </w:style>
  <w:style w:type="paragraph" w:styleId="BalloonText">
    <w:name w:val="Balloon Text"/>
    <w:basedOn w:val="Normal"/>
    <w:link w:val="BalloonTextChar"/>
    <w:rsid w:val="00555E67"/>
    <w:rPr>
      <w:rFonts w:ascii="Tahoma" w:hAnsi="Tahoma" w:cs="Tahoma"/>
      <w:sz w:val="16"/>
      <w:szCs w:val="16"/>
    </w:rPr>
  </w:style>
  <w:style w:type="character" w:customStyle="1" w:styleId="BalloonTextChar">
    <w:name w:val="Balloon Text Char"/>
    <w:basedOn w:val="DefaultParagraphFont"/>
    <w:link w:val="BalloonText"/>
    <w:rsid w:val="00555E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E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E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6687</Characters>
  <Application>Microsoft Office Word</Application>
  <DocSecurity>0</DocSecurity>
  <Lines>222</Lines>
  <Paragraphs>130</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LMTLG3003A Sew leather by hand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