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977" w:rsidP="00AF4977">
      <w:pPr>
        <w:pStyle w:val="Title"/>
      </w:pPr>
      <w:r>
        <w:fldChar w:fldCharType="begin"/>
      </w:r>
      <w:r>
        <w:instrText xml:space="preserve"> TITLE   \* MERGEFORMAT </w:instrText>
      </w:r>
      <w:r>
        <w:fldChar w:fldCharType="separate"/>
      </w:r>
      <w:r>
        <w:t>LMTLG3001A Make a prototype</w:t>
      </w:r>
      <w:r>
        <w:fldChar w:fldCharType="end"/>
      </w:r>
    </w:p>
    <w:p w:rsidR="00AF4977" w:rsidP="00AF4977">
      <w:pPr>
        <w:pStyle w:val="Version"/>
        <w:sectPr w:rsidSect="00E837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3710" w:rsidP="00E83710">
      <w:pPr>
        <w:pStyle w:val="SuperHeading"/>
      </w:pPr>
      <w:r w:rsidRPr="00E83710">
        <w:t>LMTLG3001A Make a prototype</w:t>
      </w:r>
    </w:p>
    <w:p w:rsidR="00000000" w:rsidRPr="00E83710" w:rsidP="00E83710">
      <w:pPr>
        <w:pStyle w:val="SuperHeading"/>
      </w:pPr>
    </w:p>
    <w:p w:rsidR="00000000" w:rsidRPr="00E83710" w:rsidP="00E83710">
      <w:pPr>
        <w:pStyle w:val="Heading1"/>
      </w:pPr>
      <w:bookmarkStart w:id="1" w:name="O_95475"/>
      <w:bookmarkEnd w:id="1"/>
      <w:r w:rsidRPr="00E83710">
        <w:t>Modification History</w:t>
      </w:r>
    </w:p>
    <w:p w:rsidR="00000000" w:rsidRPr="00E83710" w:rsidP="00E83710">
      <w:pPr>
        <w:pStyle w:val="BodyText"/>
      </w:pPr>
      <w:r w:rsidRPr="00E83710">
        <w:t>Not applicable.</w:t>
      </w:r>
    </w:p>
    <w:p w:rsidR="00000000" w:rsidRPr="00E83710" w:rsidP="00E83710">
      <w:pPr>
        <w:pStyle w:val="AllowPageBreak"/>
      </w:pPr>
    </w:p>
    <w:p w:rsidR="00000000" w:rsidRPr="00E83710" w:rsidP="00E83710">
      <w:pPr>
        <w:pStyle w:val="Heading1"/>
      </w:pPr>
      <w:bookmarkStart w:id="2" w:name="O_95476"/>
      <w:bookmarkEnd w:id="2"/>
      <w:r w:rsidRPr="00E83710">
        <w:t>Unit Descriptor</w:t>
      </w:r>
    </w:p>
    <w:tbl>
      <w:tblPr>
        <w:tblW w:w="0" w:type="auto"/>
        <w:tblLayout w:type="fixed"/>
        <w:tblCellMar>
          <w:left w:w="62" w:type="dxa"/>
          <w:right w:w="62" w:type="dxa"/>
        </w:tblCellMar>
        <w:tblLook w:val="0000"/>
      </w:tblPr>
      <w:tblGrid>
        <w:gridCol w:w="2268"/>
        <w:gridCol w:w="6804"/>
      </w:tblGrid>
      <w:tr w:rsidTr="00AF497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E83710">
            <w:pPr>
              <w:pStyle w:val="BodyText"/>
              <w:rPr>
                <w:lang w:val="en-NZ"/>
              </w:rPr>
            </w:pPr>
            <w:r w:rsidRPr="00E83710">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E83710" w:rsidP="00E83710">
            <w:pPr>
              <w:pStyle w:val="BodyText"/>
            </w:pPr>
            <w:r w:rsidRPr="00E83710">
              <w:t>This unit covers the skills and knowled</w:t>
            </w:r>
            <w:r w:rsidRPr="00E83710">
              <w:t>ge to design processes leading to the making of a prototype for marketing purposes.</w:t>
            </w:r>
          </w:p>
        </w:tc>
      </w:tr>
    </w:tbl>
    <w:p w:rsidR="00000000" w:rsidRPr="00E83710" w:rsidP="00E83710">
      <w:pPr>
        <w:pStyle w:val="BodyText"/>
      </w:pPr>
    </w:p>
    <w:p w:rsidR="00000000" w:rsidRPr="00E83710" w:rsidP="00E83710">
      <w:pPr>
        <w:pStyle w:val="AllowPageBreak"/>
      </w:pPr>
    </w:p>
    <w:p w:rsidR="00000000" w:rsidRPr="00E83710" w:rsidP="00E83710">
      <w:pPr>
        <w:pStyle w:val="Heading1"/>
      </w:pPr>
      <w:bookmarkStart w:id="3" w:name="O_95477"/>
      <w:bookmarkEnd w:id="3"/>
      <w:r w:rsidRPr="00E83710">
        <w:t>Application of the Unit</w:t>
      </w:r>
    </w:p>
    <w:tbl>
      <w:tblPr>
        <w:tblW w:w="0" w:type="auto"/>
        <w:tblLayout w:type="fixed"/>
        <w:tblCellMar>
          <w:left w:w="62" w:type="dxa"/>
          <w:right w:w="62" w:type="dxa"/>
        </w:tblCellMar>
        <w:tblLook w:val="0000"/>
      </w:tblPr>
      <w:tblGrid>
        <w:gridCol w:w="2268"/>
        <w:gridCol w:w="6804"/>
      </w:tblGrid>
      <w:tr w:rsidTr="00AF497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83710">
            <w:pPr>
              <w:pStyle w:val="BodyText"/>
              <w:rPr>
                <w:lang w:val="en-NZ"/>
              </w:rPr>
            </w:pPr>
            <w:r w:rsidRPr="00E83710">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E83710" w:rsidP="00E83710">
            <w:pPr>
              <w:pStyle w:val="BodyText"/>
            </w:pPr>
            <w:r w:rsidRPr="00E83710">
              <w:t>This unit applies to the design of pattern and prototypes.  Competence must be demonstrated in working largely independently and being accountable for own results including:</w:t>
            </w:r>
          </w:p>
          <w:p w:rsidR="00000000" w:rsidRPr="00E83710" w:rsidP="00E83710">
            <w:pPr>
              <w:pStyle w:val="ListBullet"/>
            </w:pPr>
            <w:r w:rsidRPr="00E83710">
              <w:t>carrying out assigned tasks</w:t>
            </w:r>
          </w:p>
          <w:p w:rsidR="00000000" w:rsidRPr="00E83710" w:rsidP="00E83710">
            <w:pPr>
              <w:pStyle w:val="ListBullet"/>
            </w:pPr>
            <w:r w:rsidRPr="00E83710">
              <w:t>coordinating processes</w:t>
            </w:r>
          </w:p>
          <w:p w:rsidR="00000000" w:rsidRPr="00E83710" w:rsidP="00E83710">
            <w:pPr>
              <w:pStyle w:val="ListBullet"/>
            </w:pPr>
            <w:r w:rsidRPr="00E83710">
              <w:t>setting and working to deadlin</w:t>
            </w:r>
            <w:r w:rsidRPr="00E83710">
              <w:t>es</w:t>
            </w:r>
          </w:p>
          <w:p w:rsidR="00000000" w:rsidRPr="00E83710" w:rsidP="00E83710">
            <w:pPr>
              <w:pStyle w:val="BodyText"/>
            </w:pPr>
            <w:r w:rsidRPr="00E83710">
              <w:t>Designs must reflect fashion trends and the enterprise focus of manufacture.</w:t>
            </w:r>
          </w:p>
          <w:p w:rsidR="00000000" w:rsidRPr="00E83710" w:rsidP="00E83710">
            <w:pPr>
              <w:pStyle w:val="BodyText"/>
            </w:pPr>
            <w:r w:rsidRPr="00E83710">
              <w:t xml:space="preserve">Work may be conducted in small to large scale enterprises and may involve individual and team activities. </w:t>
            </w:r>
          </w:p>
          <w:p w:rsidR="00000000" w:rsidRPr="00E83710" w:rsidP="00E83710">
            <w:pPr>
              <w:pStyle w:val="BodyText"/>
            </w:pPr>
            <w:r w:rsidRPr="00E83710">
              <w:t>The application of this unit is according to OHS practices of the ent</w:t>
            </w:r>
            <w:r w:rsidRPr="00E83710">
              <w:t>erprise and workplace practices, which may include:</w:t>
            </w:r>
          </w:p>
          <w:p w:rsidR="00000000" w:rsidRPr="00E83710" w:rsidP="00E83710">
            <w:pPr>
              <w:pStyle w:val="ListBullet"/>
            </w:pPr>
            <w:r w:rsidRPr="00E83710">
              <w:t>requirements prescribed by legislation, awards, agreements and conditions of employment</w:t>
            </w:r>
          </w:p>
          <w:p w:rsidR="00000000" w:rsidRPr="00E83710" w:rsidP="00E83710">
            <w:pPr>
              <w:pStyle w:val="ListBullet"/>
            </w:pPr>
            <w:r w:rsidRPr="00E83710">
              <w:t>standard operating procedures</w:t>
            </w:r>
          </w:p>
          <w:p w:rsidR="00000000" w:rsidRPr="00E83710" w:rsidP="00E83710">
            <w:pPr>
              <w:pStyle w:val="ListBullet"/>
            </w:pPr>
            <w:r w:rsidRPr="00E83710">
              <w:t>work instructions</w:t>
            </w:r>
          </w:p>
          <w:p w:rsidR="00000000" w:rsidRPr="00E83710" w:rsidP="00E83710">
            <w:pPr>
              <w:pStyle w:val="ListBullet"/>
            </w:pPr>
            <w:r w:rsidRPr="00E83710">
              <w:t>oral, written and visual communication</w:t>
            </w:r>
          </w:p>
          <w:p w:rsidR="00000000" w:rsidRPr="00E83710" w:rsidP="00E83710">
            <w:pPr>
              <w:pStyle w:val="ListBullet"/>
            </w:pPr>
            <w:r w:rsidRPr="00E83710">
              <w:t>quality practices, including responsibility for maintenance of own work quality and contribution to quality improvement of team or section output</w:t>
            </w:r>
          </w:p>
          <w:p w:rsidR="00000000" w:rsidRPr="00E83710" w:rsidP="00E83710">
            <w:pPr>
              <w:pStyle w:val="ListBullet"/>
            </w:pPr>
            <w:r w:rsidRPr="00E83710">
              <w:t>housekeeping</w:t>
            </w:r>
          </w:p>
          <w:p w:rsidR="00000000" w:rsidRPr="00E83710" w:rsidP="00E83710">
            <w:pPr>
              <w:pStyle w:val="ListBullet"/>
            </w:pPr>
            <w:r w:rsidRPr="00E83710">
              <w:t>tasks related to environmental protection, waste disposal, pollution control and recycling</w:t>
            </w:r>
          </w:p>
          <w:p w:rsidR="00000000" w:rsidRPr="00E83710" w:rsidP="00E83710">
            <w:pPr>
              <w:pStyle w:val="BodyText"/>
            </w:pPr>
            <w:r w:rsidRPr="00E83710">
              <w:t>This u</w:t>
            </w:r>
            <w:r w:rsidRPr="00E83710">
              <w:t>nit requires the application of skills associated with communicating information to personnel in other departments on the commercial viability of the prototype design, as well as the application of knowledge of the procedures for developing and testing the</w:t>
            </w:r>
            <w:r w:rsidRPr="00E83710">
              <w:t xml:space="preserve"> prototype. Problem solving, learning, initiative and enterprise are required to develop a prototype to meet customer requirements. Self management and planning and organising skills are used to ensure work complies with workplace requirements.</w:t>
            </w:r>
          </w:p>
        </w:tc>
      </w:tr>
    </w:tbl>
    <w:p w:rsidR="00000000" w:rsidRPr="00E83710" w:rsidP="00E83710">
      <w:pPr>
        <w:pStyle w:val="BodyText"/>
      </w:pPr>
    </w:p>
    <w:p w:rsidR="00000000" w:rsidRPr="00E83710" w:rsidP="00E83710">
      <w:pPr>
        <w:pStyle w:val="AllowPageBreak"/>
      </w:pPr>
    </w:p>
    <w:p w:rsidR="00000000" w:rsidRPr="00E83710" w:rsidP="00E83710">
      <w:pPr>
        <w:pStyle w:val="Heading1"/>
      </w:pPr>
      <w:bookmarkStart w:id="4" w:name="O_95478"/>
      <w:bookmarkEnd w:id="4"/>
      <w:r w:rsidRPr="00E83710">
        <w:t>Licensing/Regulatory Information</w:t>
      </w:r>
    </w:p>
    <w:p w:rsidR="00000000" w:rsidRPr="00E83710" w:rsidP="00E83710">
      <w:pPr>
        <w:pStyle w:val="BodyText"/>
      </w:pPr>
      <w:r w:rsidRPr="00E83710">
        <w:t>Not applicable.</w:t>
      </w:r>
    </w:p>
    <w:p w:rsidR="00000000" w:rsidRPr="00E83710" w:rsidP="00E83710">
      <w:pPr>
        <w:pStyle w:val="AllowPageBreak"/>
      </w:pPr>
    </w:p>
    <w:p w:rsidR="00000000" w:rsidRPr="00E83710" w:rsidP="00E83710">
      <w:pPr>
        <w:pStyle w:val="Heading1"/>
      </w:pPr>
      <w:bookmarkStart w:id="5" w:name="O_95480"/>
      <w:bookmarkEnd w:id="5"/>
      <w:r w:rsidRPr="00E83710">
        <w:t>Pre-Requisites</w:t>
      </w:r>
    </w:p>
    <w:tbl>
      <w:tblPr>
        <w:tblW w:w="0" w:type="auto"/>
        <w:tblLayout w:type="fixed"/>
        <w:tblCellMar>
          <w:left w:w="62" w:type="dxa"/>
          <w:right w:w="62" w:type="dxa"/>
        </w:tblCellMar>
        <w:tblLook w:val="0000"/>
      </w:tblPr>
      <w:tblGrid>
        <w:gridCol w:w="2604"/>
        <w:gridCol w:w="6468"/>
      </w:tblGrid>
      <w:tr w:rsidTr="00AF497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E83710">
            <w:pPr>
              <w:pStyle w:val="BodyText"/>
              <w:rPr>
                <w:lang w:val="en-NZ"/>
              </w:rPr>
            </w:pPr>
            <w:r w:rsidRPr="00E83710">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E83710" w:rsidP="00E83710">
            <w:pPr>
              <w:pStyle w:val="BodyText"/>
            </w:pPr>
          </w:p>
        </w:tc>
      </w:tr>
    </w:tbl>
    <w:p w:rsidR="00000000" w:rsidRPr="00E83710" w:rsidP="00E83710">
      <w:pPr>
        <w:pStyle w:val="BodyText"/>
      </w:pPr>
    </w:p>
    <w:p w:rsidR="00000000" w:rsidRPr="00E83710" w:rsidP="00E83710">
      <w:pPr>
        <w:pStyle w:val="AllowPageBreak"/>
      </w:pPr>
    </w:p>
    <w:p w:rsidR="00000000" w:rsidRPr="00E83710" w:rsidP="00E83710">
      <w:pPr>
        <w:pStyle w:val="Heading1"/>
      </w:pPr>
      <w:bookmarkStart w:id="6" w:name="O_95479"/>
      <w:bookmarkEnd w:id="6"/>
      <w:r w:rsidRPr="00E83710">
        <w:t>Employability Skills Information</w:t>
      </w:r>
    </w:p>
    <w:tbl>
      <w:tblPr>
        <w:tblW w:w="0" w:type="auto"/>
        <w:tblLayout w:type="fixed"/>
        <w:tblCellMar>
          <w:left w:w="62" w:type="dxa"/>
          <w:right w:w="62" w:type="dxa"/>
        </w:tblCellMar>
        <w:tblLook w:val="0000"/>
      </w:tblPr>
      <w:tblGrid>
        <w:gridCol w:w="2268"/>
        <w:gridCol w:w="6804"/>
      </w:tblGrid>
      <w:tr w:rsidTr="00AF497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E83710">
            <w:pPr>
              <w:pStyle w:val="BodyText"/>
              <w:rPr>
                <w:lang w:val="en-NZ"/>
              </w:rPr>
            </w:pPr>
            <w:r w:rsidRPr="00E83710">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E83710" w:rsidP="00E83710">
            <w:pPr>
              <w:pStyle w:val="BodyText"/>
            </w:pPr>
            <w:r w:rsidRPr="00E83710">
              <w:t>This unit contains employability skills.</w:t>
            </w:r>
          </w:p>
        </w:tc>
      </w:tr>
    </w:tbl>
    <w:p w:rsidR="00000000" w:rsidRPr="00E83710" w:rsidP="00E83710">
      <w:pPr>
        <w:pStyle w:val="BodyText"/>
      </w:pPr>
    </w:p>
    <w:p w:rsidR="00000000" w:rsidRPr="00E83710" w:rsidP="00E83710">
      <w:pPr>
        <w:pStyle w:val="AllowPageBreak"/>
      </w:pPr>
    </w:p>
    <w:p w:rsidR="00000000" w:rsidRPr="00E83710" w:rsidP="00E83710">
      <w:pPr>
        <w:pStyle w:val="Heading1"/>
      </w:pPr>
      <w:bookmarkStart w:id="7" w:name="O_95481"/>
      <w:bookmarkEnd w:id="7"/>
      <w:r w:rsidRPr="00E83710">
        <w:t>Elements and Performance Criteria Pre-Content</w:t>
      </w:r>
    </w:p>
    <w:p w:rsidR="00000000" w:rsidRPr="00E83710" w:rsidP="00E83710">
      <w:pPr>
        <w:pStyle w:val="BodyText"/>
      </w:pPr>
      <w:r w:rsidRPr="00E83710">
        <w:t>Not applicable.</w:t>
      </w:r>
    </w:p>
    <w:p w:rsidR="00000000" w:rsidRPr="00E83710" w:rsidP="00E83710">
      <w:pPr>
        <w:pStyle w:val="AllowPageBreak"/>
      </w:pPr>
    </w:p>
    <w:p w:rsidR="00000000" w:rsidRPr="00E83710" w:rsidP="00E83710">
      <w:pPr>
        <w:pStyle w:val="Heading1"/>
      </w:pPr>
      <w:bookmarkStart w:id="8" w:name="O_95482"/>
      <w:bookmarkEnd w:id="8"/>
      <w:r w:rsidRPr="00E83710">
        <w:t>Elements and Performance Criteria</w:t>
      </w:r>
    </w:p>
    <w:tbl>
      <w:tblPr>
        <w:tblW w:w="0" w:type="auto"/>
        <w:tblLayout w:type="fixed"/>
        <w:tblCellMar>
          <w:left w:w="62" w:type="dxa"/>
          <w:right w:w="62" w:type="dxa"/>
        </w:tblCellMar>
        <w:tblLook w:val="0000"/>
      </w:tblPr>
      <w:tblGrid>
        <w:gridCol w:w="2268"/>
        <w:gridCol w:w="6804"/>
      </w:tblGrid>
      <w:tr w:rsidTr="00AF497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E83710" w:rsidP="00E83710">
            <w:pPr>
              <w:pStyle w:val="BodyText"/>
            </w:pPr>
            <w:r w:rsidRPr="00E83710">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E83710">
            <w:pPr>
              <w:pStyle w:val="BodyText"/>
              <w:rPr>
                <w:lang w:val="en-NZ"/>
              </w:rPr>
            </w:pPr>
            <w:r w:rsidRPr="00E83710">
              <w:rPr>
                <w:rStyle w:val="SpecialBold"/>
              </w:rPr>
              <w:t>PERFORMANCE CRITERIA</w:t>
            </w:r>
          </w:p>
        </w:tc>
      </w:tr>
      <w:tr w:rsidTr="00AF497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83710">
            <w:pPr>
              <w:pStyle w:val="List"/>
              <w:rPr>
                <w:lang w:val="en-NZ"/>
              </w:rPr>
            </w:pPr>
            <w:r w:rsidRPr="00E83710">
              <w:t>1</w:t>
            </w:r>
            <w:r w:rsidRPr="00E83710">
              <w:tab/>
              <w:t>Set up workstation</w:t>
            </w:r>
          </w:p>
        </w:tc>
        <w:tc>
          <w:tcPr>
            <w:tcW w:w="6804" w:type="dxa"/>
            <w:tcBorders>
              <w:top w:val="nil"/>
              <w:left w:val="nil"/>
              <w:bottom w:val="nil"/>
              <w:right w:val="nil"/>
            </w:tcBorders>
            <w:tcMar>
              <w:top w:w="0" w:type="dxa"/>
              <w:left w:w="62" w:type="dxa"/>
              <w:bottom w:w="0" w:type="dxa"/>
              <w:right w:w="62" w:type="dxa"/>
            </w:tcMar>
          </w:tcPr>
          <w:p w:rsidR="00000000" w:rsidP="00E83710">
            <w:pPr>
              <w:pStyle w:val="List"/>
              <w:rPr>
                <w:lang w:val="en-NZ"/>
              </w:rPr>
            </w:pPr>
            <w:r w:rsidRPr="00E83710">
              <w:t>1.1</w:t>
            </w:r>
            <w:r w:rsidRPr="00E83710">
              <w:tab/>
              <w:t>Workstation is set up in accordance with specifications and workplace procedures</w:t>
            </w:r>
          </w:p>
        </w:tc>
      </w:tr>
      <w:tr w:rsidTr="00AF497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83710">
            <w:pPr>
              <w:pStyle w:val="List"/>
              <w:rPr>
                <w:lang w:val="en-NZ"/>
              </w:rPr>
            </w:pPr>
            <w:r w:rsidRPr="00E83710">
              <w:t>2</w:t>
            </w:r>
            <w:r w:rsidRPr="00E83710">
              <w:tab/>
            </w:r>
            <w:r w:rsidRPr="00E83710">
              <w:t>Design or modify existing model</w:t>
            </w:r>
          </w:p>
        </w:tc>
        <w:tc>
          <w:tcPr>
            <w:tcW w:w="6804" w:type="dxa"/>
            <w:tcBorders>
              <w:top w:val="nil"/>
              <w:left w:val="nil"/>
              <w:bottom w:val="nil"/>
              <w:right w:val="nil"/>
            </w:tcBorders>
            <w:tcMar>
              <w:top w:w="0" w:type="dxa"/>
              <w:left w:w="62" w:type="dxa"/>
              <w:bottom w:w="0" w:type="dxa"/>
              <w:right w:w="62" w:type="dxa"/>
            </w:tcMar>
          </w:tcPr>
          <w:p w:rsidR="00000000" w:rsidRPr="00E83710" w:rsidP="00E83710">
            <w:pPr>
              <w:pStyle w:val="List"/>
            </w:pPr>
            <w:r w:rsidRPr="00E83710">
              <w:t>2.1</w:t>
            </w:r>
            <w:r w:rsidRPr="00E83710">
              <w:tab/>
              <w:t>Specification of customer requirements are interpreted</w:t>
            </w:r>
          </w:p>
          <w:p w:rsidR="00000000" w:rsidRPr="00E83710" w:rsidP="00E83710">
            <w:pPr>
              <w:pStyle w:val="List"/>
            </w:pPr>
            <w:r w:rsidRPr="00E83710">
              <w:t>2.2</w:t>
            </w:r>
            <w:r w:rsidRPr="00E83710">
              <w:tab/>
              <w:t>Components are designed, to conform with model, using CAD or manual technique with reference to all relevant operations</w:t>
            </w:r>
          </w:p>
          <w:p w:rsidR="00000000" w:rsidRPr="00E83710" w:rsidP="00E83710">
            <w:pPr>
              <w:pStyle w:val="List"/>
            </w:pPr>
            <w:r w:rsidRPr="00E83710">
              <w:t>2.3</w:t>
            </w:r>
            <w:r w:rsidRPr="00E83710">
              <w:tab/>
              <w:t>Materials, trims and colours are sele</w:t>
            </w:r>
            <w:r w:rsidRPr="00E83710">
              <w:t>cted</w:t>
            </w:r>
          </w:p>
          <w:p w:rsidR="00000000" w:rsidRPr="00E83710" w:rsidP="00E83710">
            <w:pPr>
              <w:pStyle w:val="List"/>
            </w:pPr>
            <w:r w:rsidRPr="00E83710">
              <w:t>2.4</w:t>
            </w:r>
            <w:r w:rsidRPr="00E83710">
              <w:tab/>
              <w:t>Models are produced from appropriate materials</w:t>
            </w:r>
          </w:p>
          <w:p w:rsidR="00000000" w:rsidP="00E83710">
            <w:pPr>
              <w:pStyle w:val="List"/>
              <w:rPr>
                <w:lang w:val="en-NZ"/>
              </w:rPr>
            </w:pPr>
            <w:r w:rsidRPr="00E83710">
              <w:t>2.5</w:t>
            </w:r>
            <w:r w:rsidRPr="00E83710">
              <w:tab/>
              <w:t>Ongoing liaison occurs with relevant departments in workplace to ensure workability and marketability of design, and availability of materials and resources including workforce skills</w:t>
            </w:r>
          </w:p>
        </w:tc>
      </w:tr>
      <w:tr w:rsidTr="00AF497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83710">
            <w:pPr>
              <w:pStyle w:val="List"/>
              <w:rPr>
                <w:lang w:val="en-NZ"/>
              </w:rPr>
            </w:pPr>
            <w:r w:rsidRPr="00E83710">
              <w:t>3</w:t>
            </w:r>
            <w:r w:rsidRPr="00E83710">
              <w:tab/>
              <w:t>Produce p</w:t>
            </w:r>
            <w:r w:rsidRPr="00E83710">
              <w:t>rototype</w:t>
            </w:r>
          </w:p>
        </w:tc>
        <w:tc>
          <w:tcPr>
            <w:tcW w:w="6804" w:type="dxa"/>
            <w:tcBorders>
              <w:top w:val="nil"/>
              <w:left w:val="nil"/>
              <w:bottom w:val="nil"/>
              <w:right w:val="nil"/>
            </w:tcBorders>
            <w:tcMar>
              <w:top w:w="0" w:type="dxa"/>
              <w:left w:w="62" w:type="dxa"/>
              <w:bottom w:w="0" w:type="dxa"/>
              <w:right w:w="62" w:type="dxa"/>
            </w:tcMar>
          </w:tcPr>
          <w:p w:rsidR="00000000" w:rsidRPr="00E83710" w:rsidP="00E83710">
            <w:pPr>
              <w:pStyle w:val="List"/>
            </w:pPr>
            <w:r w:rsidRPr="00E83710">
              <w:t>3.1</w:t>
            </w:r>
            <w:r w:rsidRPr="00E83710">
              <w:tab/>
              <w:t>Existing model is modified, or model is designed, to translate design concept into 3D</w:t>
            </w:r>
          </w:p>
          <w:p w:rsidR="00000000" w:rsidP="00E83710">
            <w:pPr>
              <w:pStyle w:val="List"/>
              <w:rPr>
                <w:lang w:val="en-NZ"/>
              </w:rPr>
            </w:pPr>
            <w:r w:rsidRPr="00E83710">
              <w:t>3.2</w:t>
            </w:r>
            <w:r w:rsidRPr="00E83710">
              <w:tab/>
              <w:t>Making of prototype is coordinated using sample patterns, relevant designed components and all relevant manufacturing processes</w:t>
            </w:r>
          </w:p>
        </w:tc>
      </w:tr>
      <w:tr w:rsidTr="00AF497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83710">
            <w:pPr>
              <w:pStyle w:val="List"/>
              <w:rPr>
                <w:lang w:val="en-NZ"/>
              </w:rPr>
            </w:pPr>
            <w:r w:rsidRPr="00E83710">
              <w:t>4</w:t>
            </w:r>
            <w:r w:rsidRPr="00E83710">
              <w:tab/>
              <w:t>Test prototype</w:t>
            </w:r>
          </w:p>
        </w:tc>
        <w:tc>
          <w:tcPr>
            <w:tcW w:w="6804" w:type="dxa"/>
            <w:tcBorders>
              <w:top w:val="nil"/>
              <w:left w:val="nil"/>
              <w:bottom w:val="nil"/>
              <w:right w:val="nil"/>
            </w:tcBorders>
            <w:tcMar>
              <w:top w:w="0" w:type="dxa"/>
              <w:left w:w="62" w:type="dxa"/>
              <w:bottom w:w="0" w:type="dxa"/>
              <w:right w:w="62" w:type="dxa"/>
            </w:tcMar>
          </w:tcPr>
          <w:p w:rsidR="00000000" w:rsidRPr="00E83710" w:rsidP="00E83710">
            <w:pPr>
              <w:pStyle w:val="List"/>
            </w:pPr>
            <w:r w:rsidRPr="00E83710">
              <w:t>4.1</w:t>
            </w:r>
            <w:r w:rsidRPr="00E83710">
              <w:tab/>
            </w:r>
            <w:r w:rsidRPr="00E83710">
              <w:t>Liaison occurs with other relevant departments in relation to practicality of design and cost of production, and predicted commercial success</w:t>
            </w:r>
          </w:p>
          <w:p w:rsidR="00000000" w:rsidRPr="00E83710" w:rsidP="00E83710">
            <w:pPr>
              <w:pStyle w:val="List"/>
            </w:pPr>
            <w:r w:rsidRPr="00E83710">
              <w:t>4.2</w:t>
            </w:r>
            <w:r w:rsidRPr="00E83710">
              <w:tab/>
              <w:t>Prototype is reviewed with customer specifications, and customer as appropriate</w:t>
            </w:r>
          </w:p>
          <w:p w:rsidR="00000000" w:rsidP="00E83710">
            <w:pPr>
              <w:pStyle w:val="List"/>
              <w:rPr>
                <w:lang w:val="en-NZ"/>
              </w:rPr>
            </w:pPr>
            <w:r w:rsidRPr="00E83710">
              <w:t>4.3</w:t>
            </w:r>
            <w:r w:rsidRPr="00E83710">
              <w:tab/>
              <w:t>Corrections are made as ne</w:t>
            </w:r>
            <w:r w:rsidRPr="00E83710">
              <w:t>cessary</w:t>
            </w:r>
          </w:p>
        </w:tc>
      </w:tr>
      <w:tr w:rsidTr="00AF497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83710">
            <w:pPr>
              <w:pStyle w:val="List"/>
              <w:rPr>
                <w:lang w:val="en-NZ"/>
              </w:rPr>
            </w:pPr>
            <w:r w:rsidRPr="00E83710">
              <w:t>5</w:t>
            </w:r>
            <w:r w:rsidRPr="00E83710">
              <w:tab/>
              <w:t>Make samples</w:t>
            </w:r>
          </w:p>
        </w:tc>
        <w:tc>
          <w:tcPr>
            <w:tcW w:w="6804" w:type="dxa"/>
            <w:tcBorders>
              <w:top w:val="nil"/>
              <w:left w:val="nil"/>
              <w:bottom w:val="nil"/>
              <w:right w:val="nil"/>
            </w:tcBorders>
            <w:tcMar>
              <w:top w:w="0" w:type="dxa"/>
              <w:left w:w="62" w:type="dxa"/>
              <w:bottom w:w="0" w:type="dxa"/>
              <w:right w:w="62" w:type="dxa"/>
            </w:tcMar>
          </w:tcPr>
          <w:p w:rsidR="00000000" w:rsidRPr="00E83710" w:rsidP="00E83710">
            <w:pPr>
              <w:pStyle w:val="List"/>
            </w:pPr>
            <w:r w:rsidRPr="00E83710">
              <w:t>5.1</w:t>
            </w:r>
            <w:r w:rsidRPr="00E83710">
              <w:tab/>
              <w:t>Samples are made for marketing or testing</w:t>
            </w:r>
          </w:p>
          <w:p w:rsidR="00000000" w:rsidP="00E83710">
            <w:pPr>
              <w:pStyle w:val="List"/>
              <w:rPr>
                <w:lang w:val="en-NZ"/>
              </w:rPr>
            </w:pPr>
            <w:r w:rsidRPr="00E83710">
              <w:t>5.2</w:t>
            </w:r>
            <w:r w:rsidRPr="00E83710">
              <w:tab/>
              <w:t xml:space="preserve">Work is conducted according to </w:t>
            </w:r>
            <w:r w:rsidRPr="00E83710">
              <w:rPr>
                <w:rStyle w:val="BoldandItalics"/>
              </w:rPr>
              <w:t>OHS practices</w:t>
            </w:r>
          </w:p>
        </w:tc>
      </w:tr>
      <w:tr w:rsidTr="00AF497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83710">
            <w:pPr>
              <w:pStyle w:val="List"/>
              <w:rPr>
                <w:lang w:val="en-NZ"/>
              </w:rPr>
            </w:pPr>
            <w:r w:rsidRPr="00E83710">
              <w:t>6</w:t>
            </w:r>
            <w:r w:rsidRPr="00E83710">
              <w:tab/>
              <w:t>Produce patterns</w:t>
            </w:r>
          </w:p>
        </w:tc>
        <w:tc>
          <w:tcPr>
            <w:tcW w:w="6804" w:type="dxa"/>
            <w:tcBorders>
              <w:top w:val="nil"/>
              <w:left w:val="nil"/>
              <w:bottom w:val="nil"/>
              <w:right w:val="nil"/>
            </w:tcBorders>
            <w:tcMar>
              <w:top w:w="0" w:type="dxa"/>
              <w:left w:w="62" w:type="dxa"/>
              <w:bottom w:w="0" w:type="dxa"/>
              <w:right w:w="62" w:type="dxa"/>
            </w:tcMar>
          </w:tcPr>
          <w:p w:rsidR="00000000" w:rsidRPr="00E83710" w:rsidP="00E83710">
            <w:pPr>
              <w:pStyle w:val="List"/>
            </w:pPr>
            <w:r w:rsidRPr="00E83710">
              <w:t>6.1</w:t>
            </w:r>
            <w:r w:rsidRPr="00E83710">
              <w:tab/>
              <w:t>Standard or master pattern is created from the mean form</w:t>
            </w:r>
          </w:p>
          <w:p w:rsidR="00000000" w:rsidRPr="00E83710" w:rsidP="00E83710">
            <w:pPr>
              <w:pStyle w:val="List"/>
            </w:pPr>
            <w:r w:rsidRPr="00E83710">
              <w:t>6.2</w:t>
            </w:r>
            <w:r w:rsidRPr="00E83710">
              <w:tab/>
              <w:t>Standard is dissected to produce all working pattern</w:t>
            </w:r>
            <w:r w:rsidRPr="00E83710">
              <w:t>s, making adjustments for enterprise procedures and materials used to create patterns</w:t>
            </w:r>
          </w:p>
          <w:p w:rsidR="00000000" w:rsidRPr="00E83710" w:rsidP="00E83710">
            <w:pPr>
              <w:pStyle w:val="List"/>
            </w:pPr>
            <w:r w:rsidRPr="00E83710">
              <w:t>6.3</w:t>
            </w:r>
            <w:r w:rsidRPr="00E83710">
              <w:tab/>
              <w:t>Patterns are derived from the past pattern, allowing for adjustments as required</w:t>
            </w:r>
          </w:p>
        </w:tc>
      </w:tr>
    </w:tbl>
    <w:p w:rsidR="00000000" w:rsidRPr="00E83710" w:rsidP="00E83710">
      <w:pPr>
        <w:pStyle w:val="BodyText"/>
      </w:pPr>
    </w:p>
    <w:p w:rsidR="00000000" w:rsidRPr="00E83710" w:rsidP="00E83710">
      <w:pPr>
        <w:pStyle w:val="AllowPageBreak"/>
      </w:pPr>
    </w:p>
    <w:p w:rsidR="00000000" w:rsidRPr="00E83710" w:rsidP="00E83710">
      <w:pPr>
        <w:pStyle w:val="Heading1"/>
      </w:pPr>
      <w:bookmarkStart w:id="9" w:name="O_95483"/>
      <w:bookmarkEnd w:id="9"/>
      <w:r w:rsidRPr="00E83710">
        <w:t>Required Skills and Knowledge</w:t>
      </w:r>
    </w:p>
    <w:tbl>
      <w:tblPr>
        <w:tblW w:w="0" w:type="auto"/>
        <w:tblLayout w:type="fixed"/>
        <w:tblCellMar>
          <w:left w:w="62" w:type="dxa"/>
          <w:right w:w="62" w:type="dxa"/>
        </w:tblCellMar>
        <w:tblLook w:val="0000"/>
      </w:tblPr>
      <w:tblGrid>
        <w:gridCol w:w="9072"/>
      </w:tblGrid>
      <w:tr w:rsidTr="00AF497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E83710" w:rsidP="00E83710">
            <w:pPr>
              <w:pStyle w:val="BodyText"/>
              <w:rPr>
                <w:rStyle w:val="SpecialBold"/>
              </w:rPr>
            </w:pPr>
          </w:p>
          <w:p w:rsidR="00000000" w:rsidP="00E83710">
            <w:pPr>
              <w:pStyle w:val="BodyText"/>
              <w:rPr>
                <w:rFonts w:ascii="Tahoma" w:hAnsi="Tahoma"/>
                <w:lang w:val="en-NZ"/>
              </w:rPr>
            </w:pPr>
            <w:r w:rsidRPr="00E83710">
              <w:t>This describes the essential skills and knowledge and their level, required for this unit.</w:t>
            </w:r>
          </w:p>
        </w:tc>
      </w:tr>
      <w:tr w:rsidTr="00AF49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3710" w:rsidP="00E83710">
            <w:pPr>
              <w:pStyle w:val="BodyText"/>
            </w:pPr>
            <w:r w:rsidRPr="00E83710">
              <w:t>Demonstrates knowledge of:</w:t>
            </w:r>
          </w:p>
          <w:p w:rsidR="00000000" w:rsidRPr="00E83710" w:rsidP="00E83710">
            <w:pPr>
              <w:pStyle w:val="ListBullet"/>
            </w:pPr>
            <w:r w:rsidRPr="00E83710">
              <w:t xml:space="preserve">manufacturing focus of the enterprise </w:t>
            </w:r>
          </w:p>
          <w:p w:rsidR="00000000" w:rsidRPr="00E83710" w:rsidP="00E83710">
            <w:pPr>
              <w:pStyle w:val="ListBullet"/>
            </w:pPr>
            <w:r w:rsidRPr="00E83710">
              <w:t>manufacturing capacity, skill capacity, and tool or equipment base of workplace</w:t>
            </w:r>
          </w:p>
          <w:p w:rsidR="00000000" w:rsidRPr="00E83710" w:rsidP="00E83710">
            <w:pPr>
              <w:pStyle w:val="ListBullet"/>
            </w:pPr>
            <w:r w:rsidRPr="00E83710">
              <w:t>materials and pro</w:t>
            </w:r>
            <w:r w:rsidRPr="00E83710">
              <w:t>perties and their reaction to manufacturing processes</w:t>
            </w:r>
          </w:p>
          <w:p w:rsidR="00000000" w:rsidRPr="00E83710" w:rsidP="00E83710">
            <w:pPr>
              <w:pStyle w:val="ListBullet"/>
            </w:pPr>
            <w:r w:rsidRPr="00E83710">
              <w:t>pattern design and prototype construction</w:t>
            </w:r>
          </w:p>
          <w:p w:rsidR="00000000" w:rsidRPr="00E83710" w:rsidP="00E83710">
            <w:pPr>
              <w:pStyle w:val="ListBullet"/>
            </w:pPr>
            <w:r w:rsidRPr="00E83710">
              <w:t>quality standards and handling procedures</w:t>
            </w:r>
          </w:p>
          <w:p w:rsidR="00000000" w:rsidRPr="00E83710" w:rsidP="00E83710">
            <w:pPr>
              <w:pStyle w:val="ListBullet"/>
            </w:pPr>
            <w:r w:rsidRPr="00E83710">
              <w:t>safety and environmental aspects of relevant processes</w:t>
            </w:r>
          </w:p>
          <w:p w:rsidR="00000000" w:rsidRPr="00E83710" w:rsidP="00E83710">
            <w:pPr>
              <w:pStyle w:val="ListBullet"/>
            </w:pPr>
            <w:r w:rsidRPr="00E83710">
              <w:t>workplace operations and reporting procedures</w:t>
            </w:r>
          </w:p>
          <w:p w:rsidR="00000000" w:rsidRPr="00E83710" w:rsidP="00E83710">
            <w:pPr>
              <w:pStyle w:val="ListBullet"/>
            </w:pPr>
            <w:r w:rsidRPr="00E83710">
              <w:t>OHS practices, in</w:t>
            </w:r>
            <w:r w:rsidRPr="00E83710">
              <w:t>cluding hazard identification and control measures</w:t>
            </w:r>
          </w:p>
          <w:p w:rsidR="00000000" w:rsidP="00E83710">
            <w:pPr>
              <w:pStyle w:val="ListBullet"/>
              <w:rPr>
                <w:lang w:val="en-NZ"/>
              </w:rPr>
            </w:pPr>
            <w:r w:rsidRPr="00E83710">
              <w:t>practices for recording and reporting</w:t>
            </w:r>
          </w:p>
        </w:tc>
      </w:tr>
      <w:tr w:rsidTr="00AF49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3710" w:rsidP="00E83710">
            <w:pPr>
              <w:pStyle w:val="BodyText"/>
            </w:pPr>
            <w:r w:rsidRPr="00E83710">
              <w:t>Demonstrates skills to:</w:t>
            </w:r>
          </w:p>
          <w:p w:rsidR="00000000" w:rsidRPr="00E83710" w:rsidP="00E83710">
            <w:pPr>
              <w:pStyle w:val="ListBullet"/>
            </w:pPr>
            <w:r w:rsidRPr="00E83710">
              <w:t>interpret work specifications for complicated operations</w:t>
            </w:r>
          </w:p>
          <w:p w:rsidR="00000000" w:rsidRPr="00E83710" w:rsidP="00E83710">
            <w:pPr>
              <w:pStyle w:val="ListBullet"/>
            </w:pPr>
            <w:r w:rsidRPr="00E83710">
              <w:t>create standard patterns to specifications</w:t>
            </w:r>
          </w:p>
          <w:p w:rsidR="00000000" w:rsidRPr="00E83710" w:rsidP="00E83710">
            <w:pPr>
              <w:pStyle w:val="ListBullet"/>
            </w:pPr>
            <w:r w:rsidRPr="00E83710">
              <w:t>select appropriate materials</w:t>
            </w:r>
          </w:p>
          <w:p w:rsidR="00000000" w:rsidRPr="00E83710" w:rsidP="00E83710">
            <w:pPr>
              <w:pStyle w:val="ListBullet"/>
            </w:pPr>
            <w:r w:rsidRPr="00E83710">
              <w:t>produce prototypes using appropriate manufacturing processes</w:t>
            </w:r>
          </w:p>
          <w:p w:rsidR="00000000" w:rsidRPr="00E83710" w:rsidP="00E83710">
            <w:pPr>
              <w:pStyle w:val="ListBullet"/>
            </w:pPr>
            <w:r w:rsidRPr="00E83710">
              <w:t>make samples and correct as necessary</w:t>
            </w:r>
          </w:p>
          <w:p w:rsidR="00000000" w:rsidRPr="00E83710" w:rsidP="00E83710">
            <w:pPr>
              <w:pStyle w:val="ListBullet"/>
            </w:pPr>
            <w:r w:rsidRPr="00E83710">
              <w:t>meet work specifications</w:t>
            </w:r>
          </w:p>
          <w:p w:rsidR="00000000" w:rsidRPr="00E83710" w:rsidP="00E83710">
            <w:pPr>
              <w:pStyle w:val="ListBullet"/>
            </w:pPr>
            <w:r w:rsidRPr="00E83710">
              <w:t>communicate effectively with other relevant departments in the workplace</w:t>
            </w:r>
          </w:p>
          <w:p w:rsidR="00000000" w:rsidRPr="00E83710" w:rsidP="00E83710">
            <w:pPr>
              <w:pStyle w:val="ListBullet"/>
            </w:pPr>
            <w:r w:rsidRPr="00E83710">
              <w:t>read, interpret, and follow information on work specificati</w:t>
            </w:r>
            <w:r w:rsidRPr="00E83710">
              <w:t>ons, standard operating procedures and work instructions, and other reference material</w:t>
            </w:r>
          </w:p>
          <w:p w:rsidR="00000000" w:rsidRPr="00E83710" w:rsidP="00E83710">
            <w:pPr>
              <w:pStyle w:val="ListBullet"/>
            </w:pPr>
            <w:r w:rsidRPr="00E83710">
              <w:t>maintain accurate records</w:t>
            </w:r>
          </w:p>
          <w:p w:rsidR="00000000" w:rsidRPr="00E83710" w:rsidP="00E83710">
            <w:pPr>
              <w:pStyle w:val="ListBullet"/>
            </w:pPr>
            <w:r w:rsidRPr="00E83710">
              <w:t>sequence operations</w:t>
            </w:r>
          </w:p>
          <w:p w:rsidR="00000000" w:rsidRPr="00E83710" w:rsidP="00E83710">
            <w:pPr>
              <w:pStyle w:val="ListBullet"/>
            </w:pPr>
            <w:r w:rsidRPr="00E83710">
              <w:t>clarify and check task-related information</w:t>
            </w:r>
          </w:p>
          <w:p w:rsidR="00000000" w:rsidRPr="00E83710" w:rsidP="00E83710">
            <w:pPr>
              <w:pStyle w:val="ListBullet"/>
            </w:pPr>
            <w:r w:rsidRPr="00E83710">
              <w:t>carry out work according to OHS practices</w:t>
            </w:r>
          </w:p>
        </w:tc>
      </w:tr>
    </w:tbl>
    <w:p w:rsidR="00000000" w:rsidRPr="00E83710" w:rsidP="00E83710">
      <w:pPr>
        <w:pStyle w:val="BodyText"/>
      </w:pPr>
    </w:p>
    <w:p w:rsidR="00000000" w:rsidRPr="00E83710" w:rsidP="00E83710">
      <w:pPr>
        <w:pStyle w:val="AllowPageBreak"/>
      </w:pPr>
    </w:p>
    <w:p w:rsidR="00000000" w:rsidRPr="00E83710" w:rsidP="00E83710">
      <w:pPr>
        <w:pStyle w:val="Heading1"/>
      </w:pPr>
      <w:bookmarkStart w:id="10" w:name="O_95484"/>
      <w:bookmarkEnd w:id="10"/>
      <w:r w:rsidRPr="00E83710">
        <w:t>Evidence Guide</w:t>
      </w:r>
    </w:p>
    <w:tbl>
      <w:tblPr>
        <w:tblW w:w="0" w:type="auto"/>
        <w:tblLayout w:type="fixed"/>
        <w:tblCellMar>
          <w:left w:w="62" w:type="dxa"/>
          <w:right w:w="62" w:type="dxa"/>
        </w:tblCellMar>
        <w:tblLook w:val="0000"/>
      </w:tblPr>
      <w:tblGrid>
        <w:gridCol w:w="2268"/>
        <w:gridCol w:w="6804"/>
      </w:tblGrid>
      <w:tr w:rsidTr="00AF497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E83710" w:rsidP="00E83710">
            <w:pPr>
              <w:pStyle w:val="BodyText"/>
              <w:rPr>
                <w:rStyle w:val="SpecialBold"/>
              </w:rPr>
            </w:pPr>
          </w:p>
          <w:p w:rsidR="00000000" w:rsidP="00E83710">
            <w:pPr>
              <w:pStyle w:val="BodyText"/>
              <w:rPr>
                <w:rFonts w:ascii="Tahoma" w:hAnsi="Tahoma"/>
                <w:lang w:val="en-NZ"/>
              </w:rPr>
            </w:pPr>
            <w:r w:rsidRPr="00E83710">
              <w:t>The Evidence Guide provides advice on assessment and must be read in conjunction with the Performance Criteria, Required Skills and Knowledge, the Range Statement and the Assessment Guidelines for the Training Package.</w:t>
            </w:r>
          </w:p>
        </w:tc>
      </w:tr>
      <w:tr w:rsidTr="00AF497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83710">
            <w:pPr>
              <w:pStyle w:val="BodyText"/>
              <w:rPr>
                <w:lang w:val="en-NZ"/>
              </w:rPr>
            </w:pPr>
            <w:r w:rsidRPr="00E83710">
              <w:rPr>
                <w:rStyle w:val="SpecialBold"/>
              </w:rPr>
              <w:t>Critical aspects for assessment and</w:t>
            </w:r>
            <w:r w:rsidRPr="00E83710">
              <w:rPr>
                <w:rStyle w:val="SpecialBold"/>
              </w:rPr>
              <w:t xml:space="preserve"> evidence required to demonstrate competency in this unit</w:t>
            </w:r>
          </w:p>
        </w:tc>
        <w:tc>
          <w:tcPr>
            <w:tcW w:w="6804" w:type="dxa"/>
            <w:tcBorders>
              <w:top w:val="nil"/>
              <w:left w:val="nil"/>
              <w:bottom w:val="nil"/>
              <w:right w:val="nil"/>
            </w:tcBorders>
            <w:tcMar>
              <w:top w:w="0" w:type="dxa"/>
              <w:left w:w="62" w:type="dxa"/>
              <w:bottom w:w="0" w:type="dxa"/>
              <w:right w:w="62" w:type="dxa"/>
            </w:tcMar>
          </w:tcPr>
          <w:p w:rsidR="00000000" w:rsidRPr="00E83710" w:rsidP="00E83710">
            <w:pPr>
              <w:pStyle w:val="BodyText"/>
            </w:pPr>
            <w:r w:rsidRPr="00E83710">
              <w:t>Demonstrates skills and knowledge to:</w:t>
            </w:r>
          </w:p>
          <w:p w:rsidR="00000000" w:rsidRPr="00E83710" w:rsidP="00E83710">
            <w:pPr>
              <w:pStyle w:val="ListBullet"/>
            </w:pPr>
            <w:r w:rsidRPr="00E83710">
              <w:t>plan and coordinate complicated design and prototype operations</w:t>
            </w:r>
          </w:p>
          <w:p w:rsidR="00000000" w:rsidRPr="00E83710" w:rsidP="00E83710">
            <w:pPr>
              <w:pStyle w:val="ListBullet"/>
            </w:pPr>
            <w:r w:rsidRPr="00E83710">
              <w:t>check work against work specifications and workplace standards</w:t>
            </w:r>
          </w:p>
          <w:p w:rsidR="00000000" w:rsidRPr="00E83710" w:rsidP="00E83710">
            <w:pPr>
              <w:pStyle w:val="ListBullet"/>
            </w:pPr>
            <w:r w:rsidRPr="00E83710">
              <w:t>prepare equipment and work prior</w:t>
            </w:r>
            <w:r w:rsidRPr="00E83710">
              <w:t xml:space="preserve"> to commencing operations</w:t>
            </w:r>
          </w:p>
          <w:p w:rsidR="00000000" w:rsidRPr="00E83710" w:rsidP="00E83710">
            <w:pPr>
              <w:pStyle w:val="ListBullet"/>
            </w:pPr>
            <w:r w:rsidRPr="00E83710">
              <w:t>apply complex techniques over the full range of operations</w:t>
            </w:r>
          </w:p>
          <w:p w:rsidR="00000000" w:rsidRPr="00E83710" w:rsidP="00E83710">
            <w:pPr>
              <w:pStyle w:val="ListBullet"/>
            </w:pPr>
            <w:r w:rsidRPr="00E83710">
              <w:t>check work against specifications</w:t>
            </w:r>
          </w:p>
          <w:p w:rsidR="00000000" w:rsidRPr="00E83710" w:rsidP="00E83710">
            <w:pPr>
              <w:pStyle w:val="ListBullet"/>
            </w:pPr>
            <w:r w:rsidRPr="00E83710">
              <w:t>apply workplace health and safety policies in work operations</w:t>
            </w:r>
          </w:p>
          <w:p w:rsidR="00000000" w:rsidRPr="00E83710" w:rsidP="00E83710">
            <w:pPr>
              <w:pStyle w:val="ListBullet"/>
            </w:pPr>
            <w:r w:rsidRPr="00E83710">
              <w:t>maintain accurate records</w:t>
            </w:r>
          </w:p>
          <w:p w:rsidR="00000000" w:rsidRPr="00E83710" w:rsidP="00E83710">
            <w:pPr>
              <w:pStyle w:val="BodyText"/>
            </w:pPr>
            <w:r w:rsidRPr="00E83710">
              <w:t>Consistently applies skills and knowledge when:</w:t>
            </w:r>
          </w:p>
          <w:p w:rsidR="00000000" w:rsidRPr="00E83710" w:rsidP="00E83710">
            <w:pPr>
              <w:pStyle w:val="ListBullet"/>
            </w:pPr>
            <w:r w:rsidRPr="00E83710">
              <w:t>organising work</w:t>
            </w:r>
          </w:p>
          <w:p w:rsidR="00000000" w:rsidRPr="00E83710" w:rsidP="00E83710">
            <w:pPr>
              <w:pStyle w:val="ListBullet"/>
            </w:pPr>
            <w:r w:rsidRPr="00E83710">
              <w:t xml:space="preserve">completing tasks </w:t>
            </w:r>
          </w:p>
          <w:p w:rsidR="00000000" w:rsidRPr="00E83710" w:rsidP="00E83710">
            <w:pPr>
              <w:pStyle w:val="ListBullet"/>
            </w:pPr>
            <w:r w:rsidRPr="00E83710">
              <w:t xml:space="preserve">identifying improvements </w:t>
            </w:r>
          </w:p>
          <w:p w:rsidR="00000000" w:rsidRPr="00E83710" w:rsidP="00E83710">
            <w:pPr>
              <w:pStyle w:val="ListBullet"/>
            </w:pPr>
            <w:r w:rsidRPr="00E83710">
              <w:t>using workplace practices</w:t>
            </w:r>
          </w:p>
          <w:p w:rsidR="00000000" w:rsidRPr="00E83710" w:rsidP="00E83710">
            <w:pPr>
              <w:pStyle w:val="ListBullet"/>
            </w:pPr>
            <w:r w:rsidRPr="00E83710">
              <w:t>using OHS practices</w:t>
            </w:r>
          </w:p>
          <w:p w:rsidR="00000000" w:rsidRPr="00E83710" w:rsidP="00E83710">
            <w:pPr>
              <w:pStyle w:val="ListBullet"/>
            </w:pPr>
            <w:r w:rsidRPr="00E83710">
              <w:t>recording and reporting accidents and incidents</w:t>
            </w:r>
          </w:p>
          <w:p w:rsidR="00000000" w:rsidRPr="00E83710" w:rsidP="00E83710">
            <w:pPr>
              <w:pStyle w:val="ListBullet"/>
            </w:pPr>
            <w:r w:rsidRPr="00E83710">
              <w:t>assessing operational readiness of equipment used and work processes</w:t>
            </w:r>
          </w:p>
          <w:p w:rsidR="00000000" w:rsidRPr="00E83710" w:rsidP="00E83710">
            <w:pPr>
              <w:pStyle w:val="ListBullet"/>
            </w:pPr>
            <w:r w:rsidRPr="00E83710">
              <w:t>recognising and adapting to cultu</w:t>
            </w:r>
            <w:r w:rsidRPr="00E83710">
              <w:t>ral differences in the workplace, including modes of behaviour and interactions</w:t>
            </w:r>
          </w:p>
          <w:p w:rsidR="00000000" w:rsidP="00E83710">
            <w:pPr>
              <w:pStyle w:val="ListBullet"/>
              <w:rPr>
                <w:lang w:val="en-NZ"/>
              </w:rPr>
            </w:pPr>
            <w:r w:rsidRPr="00E83710">
              <w:t>completing work systematically with attention to detail without damage to goods and equipment</w:t>
            </w:r>
          </w:p>
        </w:tc>
      </w:tr>
      <w:tr w:rsidTr="00AF497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83710">
            <w:pPr>
              <w:pStyle w:val="BodyText"/>
              <w:rPr>
                <w:lang w:val="en-NZ"/>
              </w:rPr>
            </w:pPr>
            <w:r w:rsidRPr="00E83710">
              <w:rPr>
                <w:rStyle w:val="SpecialBold"/>
              </w:rPr>
              <w:t>Context and specific resources for assessment</w:t>
            </w:r>
          </w:p>
        </w:tc>
        <w:tc>
          <w:tcPr>
            <w:tcW w:w="6804" w:type="dxa"/>
            <w:tcBorders>
              <w:top w:val="nil"/>
              <w:left w:val="nil"/>
              <w:bottom w:val="nil"/>
              <w:right w:val="nil"/>
            </w:tcBorders>
            <w:tcMar>
              <w:top w:w="0" w:type="dxa"/>
              <w:left w:w="62" w:type="dxa"/>
              <w:bottom w:w="0" w:type="dxa"/>
              <w:right w:w="62" w:type="dxa"/>
            </w:tcMar>
          </w:tcPr>
          <w:p w:rsidR="00000000" w:rsidP="00E83710">
            <w:pPr>
              <w:pStyle w:val="BodyText"/>
              <w:rPr>
                <w:lang w:val="en-NZ"/>
              </w:rPr>
            </w:pPr>
            <w:r w:rsidRPr="00E83710">
              <w:t xml:space="preserve">Assessment may occur on the job or </w:t>
            </w:r>
            <w:r w:rsidRPr="00E83710">
              <w:t>in an appropriately simulated environment and requires access to work areas, materials and equipment and to information on workplace practices and OHS practices.</w:t>
            </w:r>
          </w:p>
        </w:tc>
      </w:tr>
      <w:tr w:rsidTr="00AF497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83710">
            <w:pPr>
              <w:pStyle w:val="BodyText"/>
              <w:rPr>
                <w:lang w:val="en-NZ"/>
              </w:rPr>
            </w:pPr>
            <w:r w:rsidRPr="00E83710">
              <w:rPr>
                <w:rStyle w:val="SpecialBold"/>
              </w:rPr>
              <w:t>Guidance information for assessment</w:t>
            </w:r>
          </w:p>
        </w:tc>
        <w:tc>
          <w:tcPr>
            <w:tcW w:w="6804" w:type="dxa"/>
            <w:tcBorders>
              <w:top w:val="nil"/>
              <w:left w:val="nil"/>
              <w:bottom w:val="nil"/>
              <w:right w:val="nil"/>
            </w:tcBorders>
            <w:tcMar>
              <w:top w:w="0" w:type="dxa"/>
              <w:left w:w="62" w:type="dxa"/>
              <w:bottom w:w="0" w:type="dxa"/>
              <w:right w:w="62" w:type="dxa"/>
            </w:tcMar>
          </w:tcPr>
          <w:p w:rsidR="00000000" w:rsidRPr="00E83710" w:rsidP="00E83710">
            <w:pPr>
              <w:pStyle w:val="BodyText"/>
            </w:pPr>
            <w:r w:rsidRPr="00E83710">
              <w:t>This unit may be assessed independently or in combination with other relevant units.</w:t>
            </w:r>
          </w:p>
        </w:tc>
      </w:tr>
    </w:tbl>
    <w:p w:rsidR="00000000" w:rsidRPr="00E83710" w:rsidP="00E83710">
      <w:pPr>
        <w:pStyle w:val="BodyText"/>
      </w:pPr>
    </w:p>
    <w:p w:rsidR="00000000" w:rsidRPr="00E83710" w:rsidP="00E83710">
      <w:pPr>
        <w:pStyle w:val="AllowPageBreak"/>
      </w:pPr>
    </w:p>
    <w:p w:rsidR="00000000" w:rsidRPr="00E83710" w:rsidP="00E83710">
      <w:pPr>
        <w:pStyle w:val="Heading1"/>
      </w:pPr>
      <w:bookmarkStart w:id="11" w:name="O_95485"/>
      <w:bookmarkEnd w:id="11"/>
      <w:r w:rsidRPr="00E83710">
        <w:t>Range Statement</w:t>
      </w:r>
    </w:p>
    <w:tbl>
      <w:tblPr>
        <w:tblW w:w="0" w:type="auto"/>
        <w:tblLayout w:type="fixed"/>
        <w:tblCellMar>
          <w:left w:w="62" w:type="dxa"/>
          <w:right w:w="62" w:type="dxa"/>
        </w:tblCellMar>
        <w:tblLook w:val="0000"/>
      </w:tblPr>
      <w:tblGrid>
        <w:gridCol w:w="2268"/>
        <w:gridCol w:w="6804"/>
      </w:tblGrid>
      <w:tr w:rsidTr="00AF49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E83710" w:rsidP="00E83710">
            <w:pPr>
              <w:pStyle w:val="BodyText"/>
            </w:pPr>
            <w:r w:rsidRPr="00E83710">
              <w:rPr>
                <w:rStyle w:val="SpecialBold"/>
              </w:rPr>
              <w:t>RANGE STATEMENT</w:t>
            </w:r>
          </w:p>
          <w:p w:rsidR="00000000" w:rsidP="00E83710">
            <w:pPr>
              <w:pStyle w:val="BodyText"/>
              <w:rPr>
                <w:lang w:val="en-NZ"/>
              </w:rPr>
            </w:pPr>
            <w:r w:rsidRPr="00E83710">
              <w:t>The range statement relates to the unit of competency as a whole. It allows for different work environments and situations</w:t>
            </w:r>
            <w:r w:rsidRPr="00E83710">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E83710">
              <w:t>accessibility of the item, and local industry and regional contexts.</w:t>
            </w:r>
          </w:p>
        </w:tc>
      </w:tr>
      <w:tr w:rsidTr="00AF497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83710">
            <w:pPr>
              <w:pStyle w:val="BodyText"/>
              <w:rPr>
                <w:lang w:val="en-NZ"/>
              </w:rPr>
            </w:pPr>
            <w:r w:rsidRPr="00E83710">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E83710">
            <w:pPr>
              <w:pStyle w:val="BodyText"/>
              <w:rPr>
                <w:lang w:val="en-NZ"/>
              </w:rPr>
            </w:pPr>
            <w:r w:rsidRPr="00E83710">
              <w:t>All work must comply with relevant Federal and State or Territory legislative or regulatory requirements.</w:t>
            </w:r>
          </w:p>
        </w:tc>
      </w:tr>
      <w:tr w:rsidTr="00AF497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83710">
            <w:pPr>
              <w:pStyle w:val="BodyText"/>
              <w:rPr>
                <w:lang w:val="en-NZ"/>
              </w:rPr>
            </w:pPr>
            <w:r w:rsidRPr="00E83710">
              <w:t>OHS practices</w:t>
            </w:r>
          </w:p>
        </w:tc>
        <w:tc>
          <w:tcPr>
            <w:tcW w:w="6804" w:type="dxa"/>
            <w:tcBorders>
              <w:top w:val="nil"/>
              <w:left w:val="nil"/>
              <w:bottom w:val="nil"/>
              <w:right w:val="nil"/>
            </w:tcBorders>
            <w:tcMar>
              <w:top w:w="0" w:type="dxa"/>
              <w:left w:w="62" w:type="dxa"/>
              <w:bottom w:w="0" w:type="dxa"/>
              <w:right w:w="62" w:type="dxa"/>
            </w:tcMar>
          </w:tcPr>
          <w:p w:rsidR="00000000" w:rsidRPr="00E83710" w:rsidP="00E83710">
            <w:pPr>
              <w:pStyle w:val="BodyText"/>
            </w:pPr>
            <w:r w:rsidRPr="00E83710">
              <w:t>OHS practices must include hazard identification and control, risk assessment and implementation of risk reduction measures specific to the tasks described by this unit, and may include:</w:t>
            </w:r>
          </w:p>
          <w:p w:rsidR="00000000" w:rsidRPr="00E83710" w:rsidP="00E83710">
            <w:pPr>
              <w:pStyle w:val="ListBullet"/>
            </w:pPr>
            <w:r w:rsidRPr="00E83710">
              <w:t>manual handling techniques</w:t>
            </w:r>
          </w:p>
          <w:p w:rsidR="00000000" w:rsidRPr="00E83710" w:rsidP="00E83710">
            <w:pPr>
              <w:pStyle w:val="ListBullet"/>
            </w:pPr>
            <w:r w:rsidRPr="00E83710">
              <w:t>standard operating procedures</w:t>
            </w:r>
          </w:p>
          <w:p w:rsidR="00000000" w:rsidRPr="00E83710" w:rsidP="00E83710">
            <w:pPr>
              <w:pStyle w:val="ListBullet"/>
            </w:pPr>
            <w:r w:rsidRPr="00E83710">
              <w:t>personal pr</w:t>
            </w:r>
            <w:r w:rsidRPr="00E83710">
              <w:t>otective equipment</w:t>
            </w:r>
          </w:p>
          <w:p w:rsidR="00000000" w:rsidRPr="00E83710" w:rsidP="00E83710">
            <w:pPr>
              <w:pStyle w:val="ListBullet"/>
            </w:pPr>
            <w:r w:rsidRPr="00E83710">
              <w:t>safe materials handling</w:t>
            </w:r>
          </w:p>
          <w:p w:rsidR="00000000" w:rsidRPr="00E83710" w:rsidP="00E83710">
            <w:pPr>
              <w:pStyle w:val="ListBullet"/>
            </w:pPr>
            <w:r w:rsidRPr="00E83710">
              <w:t>taking of rest breaks</w:t>
            </w:r>
          </w:p>
          <w:p w:rsidR="00000000" w:rsidRPr="00E83710" w:rsidP="00E83710">
            <w:pPr>
              <w:pStyle w:val="ListBullet"/>
            </w:pPr>
            <w:r w:rsidRPr="00E83710">
              <w:t>ergonomic arrangement of workplaces</w:t>
            </w:r>
          </w:p>
          <w:p w:rsidR="00000000" w:rsidRPr="00E83710" w:rsidP="00E83710">
            <w:pPr>
              <w:pStyle w:val="ListBullet"/>
            </w:pPr>
            <w:r w:rsidRPr="00E83710">
              <w:t>following marked walkways</w:t>
            </w:r>
          </w:p>
          <w:p w:rsidR="00000000" w:rsidRPr="00E83710" w:rsidP="00E83710">
            <w:pPr>
              <w:pStyle w:val="ListBullet"/>
            </w:pPr>
            <w:r w:rsidRPr="00E83710">
              <w:t>safe storage of equipment</w:t>
            </w:r>
          </w:p>
          <w:p w:rsidR="00000000" w:rsidRPr="00E83710" w:rsidP="00E83710">
            <w:pPr>
              <w:pStyle w:val="ListBullet"/>
            </w:pPr>
            <w:r w:rsidRPr="00E83710">
              <w:t>housekeeping</w:t>
            </w:r>
          </w:p>
          <w:p w:rsidR="00000000" w:rsidRPr="00E83710" w:rsidP="00E83710">
            <w:pPr>
              <w:pStyle w:val="ListBullet"/>
            </w:pPr>
            <w:r w:rsidRPr="00E83710">
              <w:t>reporting accidents and incidents</w:t>
            </w:r>
          </w:p>
          <w:p w:rsidR="00000000" w:rsidRPr="00E83710" w:rsidP="00E83710">
            <w:pPr>
              <w:pStyle w:val="ListBullet"/>
            </w:pPr>
            <w:r w:rsidRPr="00E83710">
              <w:t>other OHS practices relevant to the job and enterprise</w:t>
            </w:r>
          </w:p>
        </w:tc>
      </w:tr>
    </w:tbl>
    <w:p w:rsidR="00000000" w:rsidRPr="00E83710" w:rsidP="00E83710">
      <w:pPr>
        <w:pStyle w:val="BodyText"/>
      </w:pPr>
    </w:p>
    <w:p w:rsidR="00000000" w:rsidRPr="00E83710" w:rsidP="00E83710">
      <w:pPr>
        <w:pStyle w:val="AllowPageBreak"/>
      </w:pPr>
    </w:p>
    <w:p w:rsidR="00000000" w:rsidRPr="00E83710" w:rsidP="00E83710">
      <w:pPr>
        <w:pStyle w:val="Heading1"/>
      </w:pPr>
      <w:bookmarkStart w:id="12" w:name="O_95486"/>
      <w:bookmarkEnd w:id="12"/>
      <w:r w:rsidRPr="00E83710">
        <w:t>Unit Sector(s)</w:t>
      </w:r>
    </w:p>
    <w:tbl>
      <w:tblPr>
        <w:tblW w:w="0" w:type="auto"/>
        <w:tblLayout w:type="fixed"/>
        <w:tblCellMar>
          <w:left w:w="62" w:type="dxa"/>
          <w:right w:w="62" w:type="dxa"/>
        </w:tblCellMar>
        <w:tblLook w:val="0000"/>
      </w:tblPr>
      <w:tblGrid>
        <w:gridCol w:w="2268"/>
        <w:gridCol w:w="6804"/>
      </w:tblGrid>
      <w:tr w:rsidTr="00AF497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E83710">
            <w:pPr>
              <w:pStyle w:val="BodyText"/>
              <w:rPr>
                <w:lang w:val="en-NZ"/>
              </w:rPr>
            </w:pPr>
            <w:r w:rsidRPr="00E83710">
              <w:rPr>
                <w:rStyle w:val="SpecialBold"/>
              </w:rPr>
              <w:t>Sector</w:t>
            </w:r>
          </w:p>
        </w:tc>
        <w:tc>
          <w:tcPr>
            <w:tcW w:w="6804" w:type="dxa"/>
            <w:tcBorders>
              <w:top w:val="nil"/>
              <w:left w:val="nil"/>
              <w:bottom w:val="nil"/>
              <w:right w:val="nil"/>
            </w:tcBorders>
            <w:tcMar>
              <w:top w:w="0" w:type="dxa"/>
              <w:left w:w="62" w:type="dxa"/>
              <w:bottom w:w="0" w:type="dxa"/>
              <w:right w:w="62" w:type="dxa"/>
            </w:tcMar>
          </w:tcPr>
          <w:p w:rsidR="00000000" w:rsidRPr="00E83710" w:rsidP="00E83710">
            <w:pPr>
              <w:pStyle w:val="BodyText"/>
            </w:pPr>
            <w:r w:rsidRPr="00E83710">
              <w:t>Leather Production</w:t>
            </w:r>
          </w:p>
        </w:tc>
      </w:tr>
    </w:tbl>
    <w:p w:rsidR="00000000" w:rsidRPr="00E83710" w:rsidP="00E83710">
      <w:pPr>
        <w:pStyle w:val="BodyText"/>
      </w:pPr>
    </w:p>
    <w:p w:rsidR="00000000" w:rsidRPr="00E83710" w:rsidP="00E83710"/>
    <w:sectPr w:rsidSect="00E837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4977" w:rsidP="00AF49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977" w:rsidP="00E83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F4977" w:rsidP="00E837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F4977" w:rsidP="00E837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710" w:rsidRPr="00AF4977" w:rsidP="00AF497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977" w:rsidP="00E83710">
    <w:pPr>
      <w:pStyle w:val="Header"/>
      <w:framePr w:wrap="around"/>
    </w:pPr>
    <w:r>
      <w:fldChar w:fldCharType="begin"/>
    </w:r>
    <w:r>
      <w:instrText xml:space="preserve"> TITLE   \* MERGEFORMAT </w:instrText>
    </w:r>
    <w:r>
      <w:fldChar w:fldCharType="separate"/>
    </w:r>
    <w:r>
      <w:t>LMTLG3001A Make a prototype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4977" w:rsidP="00E83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DA7F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763B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7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3710"/>
    <w:pPr>
      <w:spacing w:before="360" w:after="60"/>
      <w:outlineLvl w:val="0"/>
    </w:pPr>
    <w:rPr>
      <w:sz w:val="32"/>
    </w:rPr>
  </w:style>
  <w:style w:type="paragraph" w:styleId="Heading2">
    <w:name w:val="heading 2"/>
    <w:basedOn w:val="HeadingBase"/>
    <w:next w:val="BodyText"/>
    <w:link w:val="Heading2Char"/>
    <w:qFormat/>
    <w:rsid w:val="00E83710"/>
    <w:pPr>
      <w:keepLines/>
      <w:spacing w:before="240" w:after="120"/>
      <w:outlineLvl w:val="1"/>
    </w:pPr>
    <w:rPr>
      <w:sz w:val="28"/>
      <w:szCs w:val="40"/>
    </w:rPr>
  </w:style>
  <w:style w:type="paragraph" w:styleId="Heading3">
    <w:name w:val="heading 3"/>
    <w:basedOn w:val="HeadingBase"/>
    <w:next w:val="BodyText"/>
    <w:link w:val="Heading3Char"/>
    <w:qFormat/>
    <w:rsid w:val="00E83710"/>
    <w:pPr>
      <w:spacing w:before="180" w:after="120"/>
      <w:outlineLvl w:val="2"/>
    </w:pPr>
    <w:rPr>
      <w:spacing w:val="-10"/>
      <w:kern w:val="32"/>
    </w:rPr>
  </w:style>
  <w:style w:type="paragraph" w:styleId="Heading4">
    <w:name w:val="heading 4"/>
    <w:basedOn w:val="HeadingBase"/>
    <w:next w:val="BodyText"/>
    <w:link w:val="Heading4Char"/>
    <w:qFormat/>
    <w:rsid w:val="00E83710"/>
    <w:pPr>
      <w:spacing w:before="160" w:after="120"/>
      <w:outlineLvl w:val="3"/>
    </w:pPr>
    <w:rPr>
      <w:sz w:val="22"/>
    </w:rPr>
  </w:style>
  <w:style w:type="paragraph" w:styleId="Heading5">
    <w:name w:val="heading 5"/>
    <w:basedOn w:val="HeadingBase"/>
    <w:next w:val="Normal"/>
    <w:link w:val="Heading5Char"/>
    <w:qFormat/>
    <w:rsid w:val="00E83710"/>
    <w:pPr>
      <w:spacing w:before="80"/>
      <w:outlineLvl w:val="4"/>
    </w:pPr>
    <w:rPr>
      <w:color w:val="918585"/>
      <w:sz w:val="20"/>
    </w:rPr>
  </w:style>
  <w:style w:type="paragraph" w:styleId="Heading6">
    <w:name w:val="heading 6"/>
    <w:basedOn w:val="HeadingBase"/>
    <w:next w:val="Normal"/>
    <w:link w:val="Heading6Char"/>
    <w:qFormat/>
    <w:rsid w:val="00E83710"/>
    <w:pPr>
      <w:spacing w:before="60"/>
      <w:outlineLvl w:val="5"/>
    </w:pPr>
    <w:rPr>
      <w:color w:val="918585"/>
      <w:sz w:val="20"/>
    </w:rPr>
  </w:style>
  <w:style w:type="paragraph" w:styleId="Heading7">
    <w:name w:val="heading 7"/>
    <w:basedOn w:val="Normal"/>
    <w:next w:val="Normal"/>
    <w:link w:val="Heading7Char"/>
    <w:qFormat/>
    <w:rsid w:val="00E83710"/>
    <w:pPr>
      <w:ind w:left="720"/>
      <w:outlineLvl w:val="6"/>
    </w:pPr>
    <w:rPr>
      <w:i/>
    </w:rPr>
  </w:style>
  <w:style w:type="paragraph" w:styleId="Heading8">
    <w:name w:val="heading 8"/>
    <w:basedOn w:val="Normal"/>
    <w:next w:val="Normal"/>
    <w:link w:val="Heading8Char"/>
    <w:qFormat/>
    <w:rsid w:val="00E83710"/>
    <w:pPr>
      <w:ind w:left="720"/>
      <w:outlineLvl w:val="7"/>
    </w:pPr>
    <w:rPr>
      <w:i/>
    </w:rPr>
  </w:style>
  <w:style w:type="paragraph" w:styleId="Heading9">
    <w:name w:val="heading 9"/>
    <w:basedOn w:val="Normal"/>
    <w:next w:val="Normal"/>
    <w:link w:val="Heading9Char"/>
    <w:qFormat/>
    <w:rsid w:val="00E83710"/>
    <w:pPr>
      <w:ind w:left="720"/>
      <w:outlineLvl w:val="8"/>
    </w:pPr>
    <w:rPr>
      <w:i/>
    </w:rPr>
  </w:style>
  <w:style w:type="character" w:default="1" w:styleId="DefaultParagraphFont">
    <w:name w:val="Default Paragraph Font"/>
    <w:uiPriority w:val="1"/>
    <w:unhideWhenUsed/>
    <w:rsid w:val="00E83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710"/>
  </w:style>
  <w:style w:type="character" w:customStyle="1" w:styleId="Heading1Char">
    <w:name w:val="Heading 1 Char"/>
    <w:link w:val="Heading1"/>
    <w:rsid w:val="00E83710"/>
    <w:rPr>
      <w:rFonts w:ascii="Times New Roman" w:eastAsia="Times New Roman" w:hAnsi="Times New Roman" w:cs="Times New Roman"/>
      <w:b/>
      <w:sz w:val="32"/>
      <w:szCs w:val="20"/>
      <w:lang w:eastAsia="en-US"/>
    </w:rPr>
  </w:style>
  <w:style w:type="paragraph" w:styleId="BodyText">
    <w:name w:val="Body Text"/>
    <w:basedOn w:val="Normal"/>
    <w:link w:val="BodyTextChar"/>
    <w:rsid w:val="00E83710"/>
    <w:pPr>
      <w:spacing w:before="120" w:after="120"/>
      <w:contextualSpacing/>
    </w:pPr>
    <w:rPr>
      <w:rFonts w:ascii="Times New Roman" w:hAnsi="Times New Roman"/>
      <w:sz w:val="24"/>
      <w:szCs w:val="22"/>
    </w:rPr>
  </w:style>
  <w:style w:type="character" w:customStyle="1" w:styleId="BodyTextChar">
    <w:name w:val="Body Text Char"/>
    <w:link w:val="BodyText"/>
    <w:rsid w:val="00E83710"/>
    <w:rPr>
      <w:rFonts w:ascii="Times New Roman" w:eastAsia="Times New Roman" w:hAnsi="Times New Roman" w:cs="Times New Roman"/>
      <w:sz w:val="24"/>
      <w:lang w:val="en-US" w:eastAsia="en-US"/>
    </w:rPr>
  </w:style>
  <w:style w:type="paragraph" w:styleId="Footer">
    <w:name w:val="footer"/>
    <w:basedOn w:val="Normal"/>
    <w:link w:val="FooterChar"/>
    <w:rsid w:val="00E83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83710"/>
    <w:rPr>
      <w:rFonts w:ascii="Times New Roman" w:eastAsia="Times New Roman" w:hAnsi="Times New Roman" w:cs="Times New Roman"/>
      <w:sz w:val="16"/>
      <w:lang w:val="en-US" w:eastAsia="en-US"/>
    </w:rPr>
  </w:style>
  <w:style w:type="paragraph" w:styleId="List">
    <w:name w:val="List"/>
    <w:basedOn w:val="BodyText"/>
    <w:next w:val="BodyText"/>
    <w:rsid w:val="00E83710"/>
    <w:pPr>
      <w:tabs>
        <w:tab w:val="left" w:pos="340"/>
      </w:tabs>
      <w:spacing w:before="60" w:after="60"/>
      <w:ind w:left="340" w:hanging="340"/>
    </w:pPr>
  </w:style>
  <w:style w:type="paragraph" w:styleId="ListBullet">
    <w:name w:val="List Bullet"/>
    <w:basedOn w:val="List"/>
    <w:rsid w:val="00E83710"/>
    <w:pPr>
      <w:numPr>
        <w:numId w:val="12"/>
      </w:numPr>
      <w:tabs>
        <w:tab w:val="clear" w:pos="340"/>
      </w:tabs>
      <w:spacing w:before="40" w:after="40"/>
    </w:pPr>
  </w:style>
  <w:style w:type="character" w:customStyle="1" w:styleId="SpecialBold">
    <w:name w:val="Special Bold"/>
    <w:rsid w:val="00E83710"/>
    <w:rPr>
      <w:b/>
      <w:spacing w:val="0"/>
    </w:rPr>
  </w:style>
  <w:style w:type="paragraph" w:customStyle="1" w:styleId="SuperHeading">
    <w:name w:val="SuperHeading"/>
    <w:basedOn w:val="Normal"/>
    <w:rsid w:val="00E83710"/>
    <w:pPr>
      <w:spacing w:before="240" w:after="120"/>
      <w:outlineLvl w:val="0"/>
    </w:pPr>
    <w:rPr>
      <w:rFonts w:ascii="Times New Roman" w:hAnsi="Times New Roman"/>
      <w:b/>
      <w:sz w:val="28"/>
    </w:rPr>
  </w:style>
  <w:style w:type="paragraph" w:customStyle="1" w:styleId="AllowPageBreak">
    <w:name w:val="AllowPageBreak"/>
    <w:rsid w:val="00E837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3710"/>
    <w:rPr>
      <w:b/>
      <w:i/>
      <w:u w:val="none"/>
    </w:rPr>
  </w:style>
  <w:style w:type="character" w:customStyle="1" w:styleId="Heading2Char">
    <w:name w:val="Heading 2 Char"/>
    <w:link w:val="Heading2"/>
    <w:rsid w:val="00E83710"/>
    <w:rPr>
      <w:rFonts w:ascii="Times New Roman" w:eastAsia="Times New Roman" w:hAnsi="Times New Roman" w:cs="Times New Roman"/>
      <w:b/>
      <w:sz w:val="28"/>
      <w:szCs w:val="40"/>
      <w:lang w:eastAsia="en-US"/>
    </w:rPr>
  </w:style>
  <w:style w:type="character" w:customStyle="1" w:styleId="Heading3Char">
    <w:name w:val="Heading 3 Char"/>
    <w:link w:val="Heading3"/>
    <w:rsid w:val="00E8371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83710"/>
    <w:rPr>
      <w:rFonts w:ascii="Times New Roman" w:eastAsia="Times New Roman" w:hAnsi="Times New Roman" w:cs="Times New Roman"/>
      <w:b/>
      <w:szCs w:val="20"/>
      <w:lang w:eastAsia="en-US"/>
    </w:rPr>
  </w:style>
  <w:style w:type="character" w:customStyle="1" w:styleId="Heading5Char">
    <w:name w:val="Heading 5 Char"/>
    <w:link w:val="Heading5"/>
    <w:rsid w:val="00E8371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83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7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37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3710"/>
    <w:rPr>
      <w:rFonts w:ascii="Courier New" w:eastAsia="Times New Roman" w:hAnsi="Courier New" w:cs="Times New Roman"/>
      <w:i/>
      <w:szCs w:val="20"/>
      <w:lang w:val="en-US" w:eastAsia="en-US"/>
    </w:rPr>
  </w:style>
  <w:style w:type="paragraph" w:customStyle="1" w:styleId="HeadingBase">
    <w:name w:val="Heading Base"/>
    <w:rsid w:val="00E83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710"/>
    <w:pPr>
      <w:tabs>
        <w:tab w:val="right" w:leader="dot" w:pos="9072"/>
      </w:tabs>
      <w:ind w:left="567"/>
    </w:pPr>
    <w:rPr>
      <w:szCs w:val="22"/>
    </w:rPr>
  </w:style>
  <w:style w:type="paragraph" w:customStyle="1" w:styleId="TOCBase">
    <w:name w:val="TOC Base"/>
    <w:rsid w:val="00E83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710"/>
    <w:pPr>
      <w:tabs>
        <w:tab w:val="right" w:leader="dot" w:pos="9072"/>
      </w:tabs>
      <w:spacing w:before="40" w:after="40"/>
      <w:ind w:left="284"/>
    </w:pPr>
    <w:rPr>
      <w:rFonts w:ascii="Times New Roman" w:hAnsi="Times New Roman"/>
    </w:rPr>
  </w:style>
  <w:style w:type="paragraph" w:styleId="TOC1">
    <w:name w:val="toc 1"/>
    <w:basedOn w:val="TOCBase"/>
    <w:next w:val="Normal"/>
    <w:rsid w:val="00E837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3710"/>
    <w:pPr>
      <w:spacing w:before="5040"/>
      <w:jc w:val="center"/>
    </w:pPr>
    <w:rPr>
      <w:sz w:val="48"/>
      <w:szCs w:val="72"/>
      <w:lang w:val="en-US"/>
    </w:rPr>
  </w:style>
  <w:style w:type="character" w:customStyle="1" w:styleId="TitleChar">
    <w:name w:val="Title Char"/>
    <w:link w:val="Title"/>
    <w:rsid w:val="00E83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710"/>
    <w:pPr>
      <w:tabs>
        <w:tab w:val="left" w:pos="3600"/>
        <w:tab w:val="left" w:pos="3958"/>
      </w:tabs>
    </w:pPr>
  </w:style>
  <w:style w:type="paragraph" w:customStyle="1" w:styleId="Note">
    <w:name w:val="Note"/>
    <w:basedOn w:val="BodyText"/>
    <w:rsid w:val="00E83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710"/>
    <w:pPr>
      <w:framePr w:wrap="auto" w:hAnchor="text" w:y="6049"/>
    </w:pPr>
    <w:rPr>
      <w:color w:val="000000"/>
      <w:sz w:val="40"/>
    </w:rPr>
  </w:style>
  <w:style w:type="paragraph" w:customStyle="1" w:styleId="TOCTitle">
    <w:name w:val="TOCTitle"/>
    <w:basedOn w:val="Heading1"/>
    <w:rsid w:val="00E83710"/>
    <w:pPr>
      <w:spacing w:after="240"/>
      <w:jc w:val="center"/>
      <w:outlineLvl w:val="9"/>
    </w:pPr>
    <w:rPr>
      <w:caps/>
    </w:rPr>
  </w:style>
  <w:style w:type="paragraph" w:customStyle="1" w:styleId="Version">
    <w:name w:val="Version"/>
    <w:rsid w:val="00E837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3710"/>
    <w:pPr>
      <w:numPr>
        <w:numId w:val="13"/>
      </w:numPr>
      <w:tabs>
        <w:tab w:val="clear" w:pos="680"/>
      </w:tabs>
    </w:pPr>
  </w:style>
  <w:style w:type="paragraph" w:styleId="Index1">
    <w:name w:val="index 1"/>
    <w:basedOn w:val="Normal"/>
    <w:next w:val="Normal"/>
    <w:semiHidden/>
    <w:rsid w:val="00E83710"/>
    <w:pPr>
      <w:keepNext w:val="0"/>
      <w:tabs>
        <w:tab w:val="right" w:pos="4176"/>
      </w:tabs>
      <w:ind w:left="198" w:hanging="198"/>
    </w:pPr>
    <w:rPr>
      <w:rFonts w:ascii="Garamond" w:hAnsi="Garamond"/>
    </w:rPr>
  </w:style>
  <w:style w:type="paragraph" w:styleId="IndexHeading">
    <w:name w:val="index heading"/>
    <w:basedOn w:val="Normal"/>
    <w:next w:val="Index1"/>
    <w:semiHidden/>
    <w:rsid w:val="00E83710"/>
    <w:pPr>
      <w:spacing w:before="120" w:after="120"/>
    </w:pPr>
    <w:rPr>
      <w:rFonts w:ascii="Arial" w:hAnsi="Arial"/>
      <w:b/>
      <w:color w:val="918585"/>
      <w:sz w:val="24"/>
    </w:rPr>
  </w:style>
  <w:style w:type="paragraph" w:styleId="Header">
    <w:name w:val="header"/>
    <w:basedOn w:val="Normal"/>
    <w:link w:val="HeaderChar"/>
    <w:rsid w:val="00E83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83710"/>
    <w:rPr>
      <w:rFonts w:ascii="Times New Roman" w:eastAsia="Times New Roman" w:hAnsi="Times New Roman" w:cs="Times New Roman"/>
      <w:sz w:val="16"/>
      <w:szCs w:val="20"/>
      <w:lang w:val="en-GB" w:eastAsia="en-US"/>
    </w:rPr>
  </w:style>
  <w:style w:type="paragraph" w:customStyle="1" w:styleId="Chapter">
    <w:name w:val="Chapter"/>
    <w:basedOn w:val="Normal"/>
    <w:rsid w:val="00E83710"/>
    <w:pPr>
      <w:spacing w:before="240"/>
    </w:pPr>
    <w:rPr>
      <w:rFonts w:ascii="Times New Roman" w:hAnsi="Times New Roman"/>
      <w:smallCaps/>
      <w:spacing w:val="80"/>
      <w:sz w:val="28"/>
    </w:rPr>
  </w:style>
  <w:style w:type="paragraph" w:customStyle="1" w:styleId="InChapter">
    <w:name w:val="InChapter"/>
    <w:basedOn w:val="Heading3"/>
    <w:rsid w:val="00E83710"/>
    <w:pPr>
      <w:spacing w:after="240"/>
      <w:outlineLvl w:val="9"/>
    </w:pPr>
    <w:rPr>
      <w:noProof/>
    </w:rPr>
  </w:style>
  <w:style w:type="paragraph" w:styleId="Index2">
    <w:name w:val="index 2"/>
    <w:basedOn w:val="Normal"/>
    <w:next w:val="Normal"/>
    <w:semiHidden/>
    <w:rsid w:val="00E83710"/>
    <w:pPr>
      <w:tabs>
        <w:tab w:val="right" w:pos="4176"/>
      </w:tabs>
      <w:ind w:left="568" w:hanging="284"/>
    </w:pPr>
    <w:rPr>
      <w:rFonts w:ascii="Garamond" w:hAnsi="Garamond"/>
    </w:rPr>
  </w:style>
  <w:style w:type="paragraph" w:customStyle="1" w:styleId="Byline">
    <w:name w:val="Byline"/>
    <w:rsid w:val="00E83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710"/>
    <w:pPr>
      <w:tabs>
        <w:tab w:val="clear" w:pos="3600"/>
        <w:tab w:val="clear" w:pos="3958"/>
      </w:tabs>
      <w:jc w:val="right"/>
    </w:pPr>
  </w:style>
  <w:style w:type="character" w:styleId="Emphasis">
    <w:name w:val="Emphasis"/>
    <w:qFormat/>
    <w:rsid w:val="00E83710"/>
    <w:rPr>
      <w:i/>
    </w:rPr>
  </w:style>
  <w:style w:type="paragraph" w:styleId="Caption">
    <w:name w:val="caption"/>
    <w:basedOn w:val="BodyText"/>
    <w:next w:val="Normal"/>
    <w:qFormat/>
    <w:rsid w:val="00E83710"/>
    <w:pPr>
      <w:framePr w:w="2268" w:hSpace="181" w:vSpace="181" w:wrap="around" w:vAnchor="text" w:hAnchor="page" w:x="1135" w:y="285" w:anchorLock="1"/>
    </w:pPr>
    <w:rPr>
      <w:i/>
    </w:rPr>
  </w:style>
  <w:style w:type="paragraph" w:customStyle="1" w:styleId="MiniTOCTitle">
    <w:name w:val="MiniTOCTitle"/>
    <w:basedOn w:val="Heading4"/>
    <w:rsid w:val="00E83710"/>
    <w:pPr>
      <w:spacing w:before="240"/>
      <w:outlineLvl w:val="9"/>
    </w:pPr>
    <w:rPr>
      <w:noProof/>
      <w:sz w:val="24"/>
    </w:rPr>
  </w:style>
  <w:style w:type="paragraph" w:customStyle="1" w:styleId="MiniTOCItem">
    <w:name w:val="MiniTOCItem"/>
    <w:basedOn w:val="ListBullet"/>
    <w:rsid w:val="00E83710"/>
    <w:pPr>
      <w:numPr>
        <w:numId w:val="0"/>
      </w:numPr>
      <w:tabs>
        <w:tab w:val="right" w:leader="dot" w:pos="6521"/>
      </w:tabs>
      <w:spacing w:before="0" w:after="0"/>
    </w:pPr>
  </w:style>
  <w:style w:type="paragraph" w:customStyle="1" w:styleId="TOFTitle">
    <w:name w:val="TOFTitle"/>
    <w:basedOn w:val="TOCTitle"/>
    <w:rsid w:val="00E83710"/>
  </w:style>
  <w:style w:type="paragraph" w:styleId="TableofFigures">
    <w:name w:val="table of figures"/>
    <w:basedOn w:val="Normal"/>
    <w:next w:val="Normal"/>
    <w:semiHidden/>
    <w:rsid w:val="00E83710"/>
    <w:pPr>
      <w:tabs>
        <w:tab w:val="right" w:leader="dot" w:pos="9072"/>
      </w:tabs>
      <w:ind w:left="970" w:hanging="403"/>
    </w:pPr>
    <w:rPr>
      <w:rFonts w:ascii="Times New Roman" w:hAnsi="Times New Roman"/>
      <w:b/>
    </w:rPr>
  </w:style>
  <w:style w:type="paragraph" w:styleId="ListNumber">
    <w:name w:val="List Number"/>
    <w:basedOn w:val="List"/>
    <w:rsid w:val="00E83710"/>
    <w:pPr>
      <w:numPr>
        <w:numId w:val="10"/>
      </w:numPr>
    </w:pPr>
  </w:style>
  <w:style w:type="character" w:customStyle="1" w:styleId="WingdingSymbols">
    <w:name w:val="Wingding Symbols"/>
    <w:rsid w:val="00E83710"/>
    <w:rPr>
      <w:rFonts w:ascii="Wingdings" w:hAnsi="Wingdings"/>
    </w:rPr>
  </w:style>
  <w:style w:type="paragraph" w:customStyle="1" w:styleId="TableHeading">
    <w:name w:val="Table Heading"/>
    <w:basedOn w:val="HeadingBase"/>
    <w:rsid w:val="00E83710"/>
    <w:pPr>
      <w:keepLines/>
      <w:pBdr>
        <w:bottom w:val="single" w:sz="6" w:space="1" w:color="918585"/>
      </w:pBdr>
      <w:spacing w:before="240"/>
    </w:pPr>
  </w:style>
  <w:style w:type="character" w:customStyle="1" w:styleId="HotSpot">
    <w:name w:val="HotSpot"/>
    <w:rsid w:val="00E83710"/>
    <w:rPr>
      <w:color w:val="0033CC"/>
      <w:u w:val="none"/>
    </w:rPr>
  </w:style>
  <w:style w:type="paragraph" w:customStyle="1" w:styleId="BodyTextRight">
    <w:name w:val="Body Text Right"/>
    <w:basedOn w:val="BodyText"/>
    <w:rsid w:val="00E83710"/>
    <w:pPr>
      <w:spacing w:before="0" w:after="0"/>
      <w:jc w:val="right"/>
    </w:pPr>
  </w:style>
  <w:style w:type="paragraph" w:styleId="Index3">
    <w:name w:val="index 3"/>
    <w:basedOn w:val="ListNumber2"/>
    <w:next w:val="Normal"/>
    <w:semiHidden/>
    <w:rsid w:val="00E83710"/>
    <w:pPr>
      <w:numPr>
        <w:numId w:val="0"/>
      </w:numPr>
      <w:tabs>
        <w:tab w:val="right" w:leader="dot" w:pos="4176"/>
      </w:tabs>
    </w:pPr>
  </w:style>
  <w:style w:type="paragraph" w:styleId="ListNumber2">
    <w:name w:val="List Number 2"/>
    <w:basedOn w:val="List2"/>
    <w:rsid w:val="00E83710"/>
    <w:pPr>
      <w:numPr>
        <w:numId w:val="9"/>
      </w:numPr>
      <w:tabs>
        <w:tab w:val="clear" w:pos="1060"/>
      </w:tabs>
    </w:pPr>
  </w:style>
  <w:style w:type="paragraph" w:customStyle="1" w:styleId="MarginNote">
    <w:name w:val="Margin Note"/>
    <w:basedOn w:val="BodyText"/>
    <w:rsid w:val="00E83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837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3710"/>
    <w:rPr>
      <w:sz w:val="32"/>
    </w:rPr>
  </w:style>
  <w:style w:type="paragraph" w:customStyle="1" w:styleId="HeadingProcedure">
    <w:name w:val="Heading Procedure"/>
    <w:basedOn w:val="HeadingBase"/>
    <w:next w:val="Normal"/>
    <w:rsid w:val="00E83710"/>
    <w:pPr>
      <w:tabs>
        <w:tab w:val="left" w:pos="0"/>
      </w:tabs>
      <w:spacing w:before="120" w:after="60"/>
    </w:pPr>
    <w:rPr>
      <w:i/>
      <w:color w:val="918585"/>
      <w:sz w:val="22"/>
    </w:rPr>
  </w:style>
  <w:style w:type="paragraph" w:customStyle="1" w:styleId="TableBodyText">
    <w:name w:val="Table Body Text"/>
    <w:basedOn w:val="BodyText"/>
    <w:rsid w:val="00E83710"/>
    <w:pPr>
      <w:spacing w:before="60" w:after="60"/>
    </w:pPr>
  </w:style>
  <w:style w:type="paragraph" w:styleId="ListContinue">
    <w:name w:val="List Continue"/>
    <w:basedOn w:val="List"/>
    <w:rsid w:val="00E83710"/>
    <w:pPr>
      <w:ind w:firstLine="0"/>
    </w:pPr>
  </w:style>
  <w:style w:type="paragraph" w:customStyle="1" w:styleId="ListNote">
    <w:name w:val="List Note"/>
    <w:basedOn w:val="List"/>
    <w:rsid w:val="00E83710"/>
    <w:pPr>
      <w:pBdr>
        <w:top w:val="single" w:sz="6" w:space="2" w:color="918585"/>
        <w:bottom w:val="single" w:sz="6" w:space="2" w:color="918585"/>
      </w:pBdr>
      <w:tabs>
        <w:tab w:val="left" w:pos="1021"/>
      </w:tabs>
      <w:ind w:firstLine="0"/>
    </w:pPr>
  </w:style>
  <w:style w:type="paragraph" w:customStyle="1" w:styleId="Warning">
    <w:name w:val="Warning"/>
    <w:basedOn w:val="BodyText"/>
    <w:rsid w:val="00E83710"/>
    <w:pPr>
      <w:shd w:val="clear" w:color="auto" w:fill="D9D9D9"/>
      <w:tabs>
        <w:tab w:val="left" w:pos="992"/>
      </w:tabs>
      <w:ind w:left="119" w:right="119"/>
    </w:pPr>
    <w:rPr>
      <w:sz w:val="20"/>
    </w:rPr>
  </w:style>
  <w:style w:type="paragraph" w:customStyle="1" w:styleId="MarginIcons">
    <w:name w:val="Margin Icons"/>
    <w:basedOn w:val="BodyText"/>
    <w:rsid w:val="00E8371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83710"/>
    <w:rPr>
      <w:rFonts w:ascii="Courier New" w:hAnsi="Courier New"/>
    </w:rPr>
  </w:style>
  <w:style w:type="paragraph" w:customStyle="1" w:styleId="NoteBullet">
    <w:name w:val="Note Bullet"/>
    <w:basedOn w:val="Note"/>
    <w:rsid w:val="00E83710"/>
    <w:pPr>
      <w:tabs>
        <w:tab w:val="clear" w:pos="680"/>
      </w:tabs>
      <w:spacing w:before="60" w:after="60"/>
    </w:pPr>
  </w:style>
  <w:style w:type="paragraph" w:customStyle="1" w:styleId="SubHeading2">
    <w:name w:val="SubHeading2"/>
    <w:basedOn w:val="HeadingBase"/>
    <w:rsid w:val="00E83710"/>
    <w:pPr>
      <w:spacing w:before="240" w:after="60"/>
    </w:pPr>
    <w:rPr>
      <w:sz w:val="20"/>
    </w:rPr>
  </w:style>
  <w:style w:type="paragraph" w:customStyle="1" w:styleId="SubHeading1">
    <w:name w:val="SubHeading1"/>
    <w:basedOn w:val="HeadingBase"/>
    <w:rsid w:val="00E83710"/>
    <w:pPr>
      <w:spacing w:before="240" w:after="60"/>
    </w:pPr>
    <w:rPr>
      <w:color w:val="918585"/>
      <w:sz w:val="22"/>
    </w:rPr>
  </w:style>
  <w:style w:type="paragraph" w:customStyle="1" w:styleId="SideHeading">
    <w:name w:val="Side Heading"/>
    <w:basedOn w:val="HeadingBase"/>
    <w:rsid w:val="00E83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710"/>
    <w:pPr>
      <w:tabs>
        <w:tab w:val="num" w:pos="360"/>
      </w:tabs>
    </w:pPr>
  </w:style>
  <w:style w:type="paragraph" w:styleId="PlainText">
    <w:name w:val="Plain Text"/>
    <w:basedOn w:val="Normal"/>
    <w:link w:val="PlainTextChar"/>
    <w:rsid w:val="00E83710"/>
    <w:rPr>
      <w:sz w:val="20"/>
    </w:rPr>
  </w:style>
  <w:style w:type="character" w:customStyle="1" w:styleId="PlainTextChar">
    <w:name w:val="Plain Text Char"/>
    <w:basedOn w:val="DefaultParagraphFont"/>
    <w:link w:val="PlainText"/>
    <w:rsid w:val="00E83710"/>
    <w:rPr>
      <w:rFonts w:ascii="Courier New" w:eastAsia="Times New Roman" w:hAnsi="Courier New" w:cs="Times New Roman"/>
      <w:sz w:val="20"/>
      <w:szCs w:val="20"/>
      <w:lang w:val="en-US" w:eastAsia="en-US"/>
    </w:rPr>
  </w:style>
  <w:style w:type="character" w:customStyle="1" w:styleId="MenuOption">
    <w:name w:val="Menu Option"/>
    <w:rsid w:val="00E83710"/>
    <w:rPr>
      <w:b/>
      <w:smallCaps/>
    </w:rPr>
  </w:style>
  <w:style w:type="paragraph" w:customStyle="1" w:styleId="TableListNumber">
    <w:name w:val="Table List Number"/>
    <w:basedOn w:val="ListNumber"/>
    <w:rsid w:val="00E83710"/>
    <w:pPr>
      <w:numPr>
        <w:numId w:val="0"/>
      </w:numPr>
    </w:pPr>
  </w:style>
  <w:style w:type="paragraph" w:styleId="TOC4">
    <w:name w:val="toc 4"/>
    <w:basedOn w:val="TOCBase"/>
    <w:next w:val="Normal"/>
    <w:semiHidden/>
    <w:rsid w:val="00E83710"/>
    <w:pPr>
      <w:tabs>
        <w:tab w:val="right" w:leader="dot" w:pos="9071"/>
      </w:tabs>
      <w:ind w:left="1701"/>
    </w:pPr>
  </w:style>
  <w:style w:type="paragraph" w:customStyle="1" w:styleId="ListAlpha">
    <w:name w:val="List Alpha"/>
    <w:basedOn w:val="List"/>
    <w:rsid w:val="00E83710"/>
    <w:pPr>
      <w:numPr>
        <w:numId w:val="8"/>
      </w:numPr>
    </w:pPr>
  </w:style>
  <w:style w:type="paragraph" w:customStyle="1" w:styleId="ListAlpha2">
    <w:name w:val="List Alpha 2"/>
    <w:basedOn w:val="List2"/>
    <w:rsid w:val="00E83710"/>
    <w:pPr>
      <w:numPr>
        <w:numId w:val="7"/>
      </w:numPr>
    </w:pPr>
  </w:style>
  <w:style w:type="paragraph" w:styleId="List2">
    <w:name w:val="List 2"/>
    <w:basedOn w:val="BodyText"/>
    <w:rsid w:val="00E83710"/>
    <w:pPr>
      <w:tabs>
        <w:tab w:val="left" w:pos="680"/>
      </w:tabs>
      <w:spacing w:before="60" w:after="60"/>
      <w:ind w:left="680" w:hanging="340"/>
    </w:pPr>
  </w:style>
  <w:style w:type="paragraph" w:styleId="List3">
    <w:name w:val="List 3"/>
    <w:basedOn w:val="BodyText"/>
    <w:rsid w:val="00E83710"/>
    <w:pPr>
      <w:tabs>
        <w:tab w:val="left" w:pos="1021"/>
      </w:tabs>
      <w:spacing w:before="60" w:after="60"/>
      <w:ind w:left="1020" w:hanging="340"/>
    </w:pPr>
  </w:style>
  <w:style w:type="paragraph" w:styleId="List4">
    <w:name w:val="List 4"/>
    <w:basedOn w:val="BodyText"/>
    <w:rsid w:val="00E83710"/>
    <w:pPr>
      <w:tabs>
        <w:tab w:val="left" w:pos="1361"/>
      </w:tabs>
      <w:spacing w:before="60" w:after="60"/>
      <w:ind w:left="1361" w:hanging="340"/>
    </w:pPr>
  </w:style>
  <w:style w:type="paragraph" w:styleId="List5">
    <w:name w:val="List 5"/>
    <w:basedOn w:val="BodyText"/>
    <w:rsid w:val="00E83710"/>
    <w:pPr>
      <w:tabs>
        <w:tab w:val="left" w:pos="1701"/>
      </w:tabs>
      <w:spacing w:before="60" w:after="60"/>
      <w:ind w:left="1701" w:hanging="340"/>
    </w:pPr>
  </w:style>
  <w:style w:type="paragraph" w:styleId="ListBullet3">
    <w:name w:val="List Bullet 3"/>
    <w:basedOn w:val="List3"/>
    <w:rsid w:val="00E83710"/>
    <w:pPr>
      <w:numPr>
        <w:numId w:val="14"/>
      </w:numPr>
      <w:tabs>
        <w:tab w:val="clear" w:pos="1021"/>
      </w:tabs>
      <w:ind w:left="1037" w:hanging="357"/>
    </w:pPr>
  </w:style>
  <w:style w:type="paragraph" w:styleId="ListBullet4">
    <w:name w:val="List Bullet 4"/>
    <w:basedOn w:val="List4"/>
    <w:rsid w:val="00E83710"/>
    <w:pPr>
      <w:numPr>
        <w:numId w:val="2"/>
      </w:numPr>
    </w:pPr>
  </w:style>
  <w:style w:type="paragraph" w:styleId="ListBullet5">
    <w:name w:val="List Bullet 5"/>
    <w:basedOn w:val="List5"/>
    <w:rsid w:val="00E83710"/>
    <w:pPr>
      <w:numPr>
        <w:numId w:val="3"/>
      </w:numPr>
    </w:pPr>
  </w:style>
  <w:style w:type="paragraph" w:styleId="ListContinue2">
    <w:name w:val="List Continue 2"/>
    <w:basedOn w:val="List2"/>
    <w:rsid w:val="00E83710"/>
    <w:pPr>
      <w:ind w:firstLine="0"/>
    </w:pPr>
  </w:style>
  <w:style w:type="paragraph" w:styleId="ListContinue3">
    <w:name w:val="List Continue 3"/>
    <w:basedOn w:val="List3"/>
    <w:rsid w:val="00E83710"/>
    <w:pPr>
      <w:ind w:left="1021" w:firstLine="0"/>
    </w:pPr>
  </w:style>
  <w:style w:type="paragraph" w:styleId="ListContinue4">
    <w:name w:val="List Continue 4"/>
    <w:basedOn w:val="List4"/>
    <w:rsid w:val="00E83710"/>
    <w:pPr>
      <w:ind w:firstLine="0"/>
    </w:pPr>
  </w:style>
  <w:style w:type="paragraph" w:styleId="ListContinue5">
    <w:name w:val="List Continue 5"/>
    <w:basedOn w:val="List5"/>
    <w:rsid w:val="00E83710"/>
    <w:pPr>
      <w:ind w:firstLine="0"/>
    </w:pPr>
  </w:style>
  <w:style w:type="paragraph" w:styleId="ListNumber3">
    <w:name w:val="List Number 3"/>
    <w:basedOn w:val="List3"/>
    <w:rsid w:val="00E83710"/>
    <w:pPr>
      <w:numPr>
        <w:numId w:val="4"/>
      </w:numPr>
    </w:pPr>
  </w:style>
  <w:style w:type="paragraph" w:styleId="ListNumber4">
    <w:name w:val="List Number 4"/>
    <w:basedOn w:val="List4"/>
    <w:rsid w:val="00E83710"/>
    <w:pPr>
      <w:numPr>
        <w:numId w:val="5"/>
      </w:numPr>
    </w:pPr>
  </w:style>
  <w:style w:type="paragraph" w:styleId="ListNumber5">
    <w:name w:val="List Number 5"/>
    <w:basedOn w:val="List5"/>
    <w:rsid w:val="00E83710"/>
    <w:pPr>
      <w:numPr>
        <w:numId w:val="6"/>
      </w:numPr>
    </w:pPr>
  </w:style>
  <w:style w:type="paragraph" w:styleId="BlockText">
    <w:name w:val="Block Text"/>
    <w:basedOn w:val="Normal"/>
    <w:rsid w:val="00E83710"/>
    <w:pPr>
      <w:spacing w:after="120"/>
      <w:ind w:left="1440" w:right="1440"/>
    </w:pPr>
  </w:style>
  <w:style w:type="character" w:customStyle="1" w:styleId="Subscript">
    <w:name w:val="Subscript"/>
    <w:rsid w:val="00E83710"/>
    <w:rPr>
      <w:sz w:val="16"/>
      <w:vertAlign w:val="subscript"/>
    </w:rPr>
  </w:style>
  <w:style w:type="character" w:customStyle="1" w:styleId="Superscript">
    <w:name w:val="Superscript"/>
    <w:rsid w:val="00E83710"/>
    <w:rPr>
      <w:sz w:val="16"/>
      <w:vertAlign w:val="superscript"/>
    </w:rPr>
  </w:style>
  <w:style w:type="character" w:customStyle="1" w:styleId="Symbols">
    <w:name w:val="Symbols"/>
    <w:rsid w:val="00E83710"/>
    <w:rPr>
      <w:rFonts w:ascii="Symbol" w:hAnsi="Symbol"/>
    </w:rPr>
  </w:style>
  <w:style w:type="character" w:customStyle="1" w:styleId="MenuOptions">
    <w:name w:val="Menu Options"/>
    <w:rsid w:val="00E83710"/>
    <w:rPr>
      <w:rFonts w:ascii="Arial Narrow" w:hAnsi="Arial Narrow"/>
      <w:smallCaps/>
    </w:rPr>
  </w:style>
  <w:style w:type="character" w:customStyle="1" w:styleId="Buttons">
    <w:name w:val="Buttons"/>
    <w:rsid w:val="00E83710"/>
    <w:rPr>
      <w:b/>
    </w:rPr>
  </w:style>
  <w:style w:type="character" w:customStyle="1" w:styleId="Underlined">
    <w:name w:val="Underlined"/>
    <w:rsid w:val="00E83710"/>
    <w:rPr>
      <w:u w:val="single"/>
    </w:rPr>
  </w:style>
  <w:style w:type="paragraph" w:customStyle="1" w:styleId="TableBodyTextRight">
    <w:name w:val="Table Body Text Right"/>
    <w:basedOn w:val="TableBodyText"/>
    <w:rsid w:val="00E83710"/>
    <w:pPr>
      <w:widowControl w:val="0"/>
      <w:autoSpaceDE w:val="0"/>
      <w:autoSpaceDN w:val="0"/>
      <w:adjustRightInd w:val="0"/>
      <w:jc w:val="right"/>
    </w:pPr>
    <w:rPr>
      <w:rFonts w:cs="Arial"/>
      <w:szCs w:val="18"/>
    </w:rPr>
  </w:style>
  <w:style w:type="paragraph" w:customStyle="1" w:styleId="CopyrightText">
    <w:name w:val="Copyright Text"/>
    <w:basedOn w:val="BodyText"/>
    <w:rsid w:val="00E83710"/>
    <w:rPr>
      <w:sz w:val="18"/>
    </w:rPr>
  </w:style>
  <w:style w:type="paragraph" w:customStyle="1" w:styleId="BodySmallRight">
    <w:name w:val="Body Small Right"/>
    <w:basedOn w:val="BodyTextRight"/>
    <w:rsid w:val="00E83710"/>
    <w:rPr>
      <w:sz w:val="18"/>
      <w:szCs w:val="18"/>
    </w:rPr>
  </w:style>
  <w:style w:type="paragraph" w:customStyle="1" w:styleId="MarginEdition">
    <w:name w:val="Margin Edition"/>
    <w:basedOn w:val="MarginNote"/>
    <w:rsid w:val="00E83710"/>
    <w:pPr>
      <w:spacing w:before="0" w:after="0"/>
    </w:pPr>
    <w:rPr>
      <w:rFonts w:ascii="Times New Roman" w:hAnsi="Times New Roman"/>
      <w:color w:val="999999"/>
    </w:rPr>
  </w:style>
  <w:style w:type="paragraph" w:customStyle="1" w:styleId="Spacer">
    <w:name w:val="Spacer"/>
    <w:basedOn w:val="Normal"/>
    <w:rsid w:val="00E83710"/>
    <w:rPr>
      <w:sz w:val="2"/>
      <w:szCs w:val="2"/>
    </w:rPr>
  </w:style>
  <w:style w:type="character" w:customStyle="1" w:styleId="Small">
    <w:name w:val="Small"/>
    <w:rsid w:val="00E83710"/>
    <w:rPr>
      <w:sz w:val="16"/>
    </w:rPr>
  </w:style>
  <w:style w:type="paragraph" w:customStyle="1" w:styleId="WideTable">
    <w:name w:val="Wide Table"/>
    <w:basedOn w:val="Normal"/>
    <w:rsid w:val="00E83710"/>
    <w:pPr>
      <w:ind w:left="-1418"/>
    </w:pPr>
    <w:rPr>
      <w:sz w:val="2"/>
      <w:szCs w:val="2"/>
    </w:rPr>
  </w:style>
  <w:style w:type="character" w:styleId="PageNumber">
    <w:name w:val="page number"/>
    <w:rsid w:val="00E83710"/>
  </w:style>
  <w:style w:type="paragraph" w:styleId="Quote">
    <w:name w:val="Quote"/>
    <w:basedOn w:val="Heading1"/>
    <w:link w:val="QuoteChar"/>
    <w:qFormat/>
    <w:rsid w:val="00E83710"/>
    <w:rPr>
      <w:b w:val="0"/>
      <w:sz w:val="72"/>
      <w:szCs w:val="72"/>
      <w:lang w:val="en-NZ"/>
    </w:rPr>
  </w:style>
  <w:style w:type="character" w:customStyle="1" w:styleId="QuoteChar">
    <w:name w:val="Quote Char"/>
    <w:link w:val="Quote"/>
    <w:rsid w:val="00E83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710"/>
    <w:pPr>
      <w:pageBreakBefore/>
    </w:pPr>
  </w:style>
  <w:style w:type="paragraph" w:customStyle="1" w:styleId="Border">
    <w:name w:val="Border"/>
    <w:basedOn w:val="Normal"/>
    <w:qFormat/>
    <w:rsid w:val="00E83710"/>
    <w:pPr>
      <w:pBdr>
        <w:top w:val="single" w:sz="18" w:space="1" w:color="auto"/>
      </w:pBdr>
    </w:pPr>
    <w:rPr>
      <w:rFonts w:ascii="Times New Roman" w:hAnsi="Times New Roman"/>
      <w:color w:val="FFFFFF"/>
      <w:sz w:val="2"/>
    </w:rPr>
  </w:style>
  <w:style w:type="character" w:styleId="IntenseEmphasis">
    <w:name w:val="Intense Emphasis"/>
    <w:uiPriority w:val="21"/>
    <w:qFormat/>
    <w:rsid w:val="00E83710"/>
    <w:rPr>
      <w:b/>
      <w:bCs/>
      <w:i/>
      <w:iCs/>
      <w:color w:val="auto"/>
    </w:rPr>
  </w:style>
  <w:style w:type="paragraph" w:styleId="IntenseQuote">
    <w:name w:val="Intense Quote"/>
    <w:basedOn w:val="Normal"/>
    <w:next w:val="Normal"/>
    <w:link w:val="IntenseQuoteChar"/>
    <w:uiPriority w:val="30"/>
    <w:qFormat/>
    <w:rsid w:val="00E8371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83710"/>
    <w:rPr>
      <w:rFonts w:ascii="Courier New" w:eastAsia="Times New Roman" w:hAnsi="Courier New" w:cs="Times New Roman"/>
      <w:b/>
      <w:bCs/>
      <w:i/>
      <w:iCs/>
      <w:szCs w:val="20"/>
      <w:lang w:val="en-US" w:eastAsia="en-US"/>
    </w:rPr>
  </w:style>
  <w:style w:type="character" w:styleId="SubtleReference">
    <w:name w:val="Subtle Reference"/>
    <w:uiPriority w:val="31"/>
    <w:qFormat/>
    <w:rsid w:val="00E83710"/>
    <w:rPr>
      <w:smallCaps/>
      <w:color w:val="auto"/>
      <w:u w:val="single"/>
    </w:rPr>
  </w:style>
  <w:style w:type="character" w:styleId="IntenseReference">
    <w:name w:val="Intense Reference"/>
    <w:uiPriority w:val="32"/>
    <w:qFormat/>
    <w:rsid w:val="00E83710"/>
    <w:rPr>
      <w:b/>
      <w:bCs/>
      <w:smallCaps/>
      <w:color w:val="auto"/>
      <w:spacing w:val="5"/>
      <w:u w:val="single"/>
    </w:rPr>
  </w:style>
  <w:style w:type="paragraph" w:customStyle="1" w:styleId="2ColumnHeading">
    <w:name w:val="2Column Heading"/>
    <w:basedOn w:val="BodyText"/>
    <w:qFormat/>
    <w:rsid w:val="00E83710"/>
    <w:pPr>
      <w:spacing w:after="60"/>
      <w:ind w:left="-2268"/>
    </w:pPr>
    <w:rPr>
      <w:b/>
    </w:rPr>
  </w:style>
  <w:style w:type="paragraph" w:customStyle="1" w:styleId="Heading1TOC">
    <w:name w:val="Heading1 TOC"/>
    <w:basedOn w:val="Normal"/>
    <w:qFormat/>
    <w:rsid w:val="00E83710"/>
    <w:pPr>
      <w:spacing w:before="240" w:after="120"/>
    </w:pPr>
    <w:rPr>
      <w:rFonts w:ascii="Times New Roman" w:hAnsi="Times New Roman"/>
      <w:b/>
      <w:sz w:val="32"/>
    </w:rPr>
  </w:style>
  <w:style w:type="paragraph" w:customStyle="1" w:styleId="Heading2TOC">
    <w:name w:val="Heading2 TOC"/>
    <w:basedOn w:val="Normal"/>
    <w:qFormat/>
    <w:rsid w:val="00E83710"/>
    <w:pPr>
      <w:spacing w:before="240" w:after="60"/>
    </w:pPr>
    <w:rPr>
      <w:rFonts w:ascii="Times New Roman" w:hAnsi="Times New Roman"/>
      <w:b/>
      <w:sz w:val="28"/>
    </w:rPr>
  </w:style>
  <w:style w:type="character" w:customStyle="1" w:styleId="Underline">
    <w:name w:val="Underline"/>
    <w:qFormat/>
    <w:rsid w:val="00E83710"/>
    <w:rPr>
      <w:u w:val="single"/>
    </w:rPr>
  </w:style>
  <w:style w:type="paragraph" w:styleId="BalloonText">
    <w:name w:val="Balloon Text"/>
    <w:basedOn w:val="Normal"/>
    <w:link w:val="BalloonTextChar"/>
    <w:rsid w:val="00E83710"/>
    <w:rPr>
      <w:rFonts w:ascii="Tahoma" w:hAnsi="Tahoma" w:cs="Tahoma"/>
      <w:sz w:val="16"/>
      <w:szCs w:val="16"/>
    </w:rPr>
  </w:style>
  <w:style w:type="character" w:customStyle="1" w:styleId="BalloonTextChar">
    <w:name w:val="Balloon Text Char"/>
    <w:link w:val="BalloonText"/>
    <w:rsid w:val="00E837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371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8371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1049</Words>
  <Characters>6679</Characters>
  <Application>Microsoft Office Word</Application>
  <DocSecurity>0</DocSecurity>
  <Lines>214</Lines>
  <Paragraphs>130</Paragraphs>
  <ScaleCrop>false</ScaleCrop>
  <Company>Author-it Software Corporation Ltd.</Company>
  <LinksUpToDate>false</LinksUpToDate>
  <CharactersWithSpaces>7660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LMTLG3001A Make a prototype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2012-05-26T18:07:00Z</dcterms:created>
  <dcterms:modified xsi:type="dcterms:W3CDTF">2012-05-26T18:07:00Z</dcterms:modified>
</cp:coreProperties>
</file>