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94F" w:rsidP="00EA194F">
      <w:pPr>
        <w:pStyle w:val="Title"/>
      </w:pPr>
      <w:r>
        <w:fldChar w:fldCharType="begin"/>
      </w:r>
      <w:r>
        <w:instrText xml:space="preserve"> TITLE   \* MERGEFORMAT </w:instrText>
      </w:r>
      <w:r>
        <w:fldChar w:fldCharType="separate"/>
      </w:r>
      <w:r>
        <w:t>LMTLG2006A Identify materials used in leather goods production</w:t>
      </w:r>
      <w:r>
        <w:fldChar w:fldCharType="end"/>
      </w:r>
    </w:p>
    <w:p w:rsidR="00EA194F" w:rsidP="00EA194F">
      <w:pPr>
        <w:pStyle w:val="Version"/>
        <w:sectPr w:rsidSect="00780E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0EE6" w:rsidP="00780EE6">
      <w:pPr>
        <w:pStyle w:val="SuperHeading"/>
      </w:pPr>
      <w:r w:rsidRPr="00780EE6">
        <w:t xml:space="preserve">LMTLG2006A Identify materials used in leather goods production </w:t>
      </w:r>
    </w:p>
    <w:p w:rsidR="00000000" w:rsidRPr="00780EE6" w:rsidP="00780EE6">
      <w:pPr>
        <w:pStyle w:val="SuperHeading"/>
      </w:pPr>
    </w:p>
    <w:p w:rsidR="00000000" w:rsidRPr="00780EE6" w:rsidP="00780EE6">
      <w:pPr>
        <w:pStyle w:val="Heading1"/>
      </w:pPr>
      <w:bookmarkStart w:id="1" w:name="O_95463"/>
      <w:bookmarkEnd w:id="1"/>
      <w:r w:rsidRPr="00780EE6">
        <w:t>Modification History</w:t>
      </w:r>
    </w:p>
    <w:p w:rsidR="00000000" w:rsidRPr="00780EE6" w:rsidP="00780EE6">
      <w:pPr>
        <w:pStyle w:val="BodyText"/>
      </w:pPr>
      <w:r w:rsidRPr="00780EE6">
        <w:t>Not applicable.</w:t>
      </w:r>
    </w:p>
    <w:p w:rsidR="00000000" w:rsidRPr="00780EE6" w:rsidP="00780EE6">
      <w:pPr>
        <w:pStyle w:val="AllowPageBreak"/>
      </w:pPr>
    </w:p>
    <w:p w:rsidR="00000000" w:rsidRPr="00780EE6" w:rsidP="00780EE6">
      <w:pPr>
        <w:pStyle w:val="Heading1"/>
      </w:pPr>
      <w:bookmarkStart w:id="2" w:name="O_95464"/>
      <w:bookmarkEnd w:id="2"/>
      <w:r w:rsidRPr="00780EE6">
        <w:t>Unit Descriptor</w:t>
      </w:r>
    </w:p>
    <w:tbl>
      <w:tblPr>
        <w:tblW w:w="0" w:type="auto"/>
        <w:tblLayout w:type="fixed"/>
        <w:tblCellMar>
          <w:left w:w="62" w:type="dxa"/>
          <w:right w:w="62" w:type="dxa"/>
        </w:tblCellMar>
        <w:tblLook w:val="0000"/>
      </w:tblPr>
      <w:tblGrid>
        <w:gridCol w:w="2264"/>
        <w:gridCol w:w="6809"/>
      </w:tblGrid>
      <w:tr w:rsidTr="00EA194F">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rPr>
                <w:rStyle w:val="SpecialBold"/>
              </w:rPr>
              <w:t>Unit descriptor</w:t>
            </w:r>
          </w:p>
        </w:tc>
        <w:tc>
          <w:tcPr>
            <w:tcW w:w="6809" w:type="dxa"/>
            <w:tcBorders>
              <w:top w:val="nil"/>
              <w:left w:val="nil"/>
              <w:bottom w:val="nil"/>
              <w:right w:val="nil"/>
            </w:tcBorders>
            <w:tcMar>
              <w:top w:w="0" w:type="dxa"/>
              <w:left w:w="62" w:type="dxa"/>
              <w:bottom w:w="0" w:type="dxa"/>
              <w:right w:w="62" w:type="dxa"/>
            </w:tcMar>
          </w:tcPr>
          <w:p w:rsidR="00000000" w:rsidRPr="00780EE6" w:rsidP="00780EE6">
            <w:pPr>
              <w:pStyle w:val="BodyText"/>
            </w:pPr>
            <w:r w:rsidRPr="00780EE6">
              <w:t xml:space="preserve">This unit covers the skills and knowledge to identify and describe materials used in the </w:t>
            </w:r>
            <w:r w:rsidRPr="00780EE6">
              <w:t>production of leather goods.</w:t>
            </w:r>
          </w:p>
        </w:tc>
      </w:tr>
    </w:tbl>
    <w:p w:rsidR="00000000" w:rsidRPr="00780EE6" w:rsidP="00780EE6">
      <w:pPr>
        <w:pStyle w:val="BodyText"/>
      </w:pPr>
    </w:p>
    <w:p w:rsidR="00000000" w:rsidRPr="00780EE6" w:rsidP="00780EE6">
      <w:pPr>
        <w:pStyle w:val="AllowPageBreak"/>
      </w:pPr>
    </w:p>
    <w:p w:rsidR="00000000" w:rsidRPr="00780EE6" w:rsidP="00780EE6">
      <w:pPr>
        <w:pStyle w:val="Heading1"/>
      </w:pPr>
      <w:bookmarkStart w:id="3" w:name="O_95465"/>
      <w:bookmarkEnd w:id="3"/>
      <w:r w:rsidRPr="00780EE6">
        <w:t>Application of the Unit</w:t>
      </w:r>
    </w:p>
    <w:tbl>
      <w:tblPr>
        <w:tblW w:w="0" w:type="auto"/>
        <w:tblLayout w:type="fixed"/>
        <w:tblCellMar>
          <w:left w:w="62" w:type="dxa"/>
          <w:right w:w="62" w:type="dxa"/>
        </w:tblCellMar>
        <w:tblLook w:val="0000"/>
      </w:tblPr>
      <w:tblGrid>
        <w:gridCol w:w="2264"/>
        <w:gridCol w:w="6809"/>
      </w:tblGrid>
      <w:tr w:rsidTr="00EA194F">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rPr>
                <w:rStyle w:val="SpecialBold"/>
              </w:rPr>
              <w:t>Application of the Unit</w:t>
            </w:r>
          </w:p>
        </w:tc>
        <w:tc>
          <w:tcPr>
            <w:tcW w:w="6809" w:type="dxa"/>
            <w:tcBorders>
              <w:top w:val="nil"/>
              <w:left w:val="nil"/>
              <w:bottom w:val="nil"/>
              <w:right w:val="nil"/>
            </w:tcBorders>
            <w:tcMar>
              <w:top w:w="0" w:type="dxa"/>
              <w:left w:w="62" w:type="dxa"/>
              <w:bottom w:w="0" w:type="dxa"/>
              <w:right w:w="62" w:type="dxa"/>
            </w:tcMar>
          </w:tcPr>
          <w:p w:rsidR="00000000" w:rsidRPr="00780EE6" w:rsidP="00780EE6">
            <w:pPr>
              <w:pStyle w:val="BodyText"/>
            </w:pPr>
            <w:r w:rsidRPr="00780EE6">
              <w:t xml:space="preserve">The unit applies to identifying a range of materials used in the leather goods industry. Materials include natural and synthetic materials, </w:t>
            </w:r>
            <w:r w:rsidRPr="00780EE6">
              <w:t>adhesives and components.</w:t>
            </w:r>
          </w:p>
          <w:p w:rsidR="00000000" w:rsidRPr="00780EE6" w:rsidP="00780EE6">
            <w:pPr>
              <w:pStyle w:val="BodyText"/>
            </w:pPr>
            <w:r w:rsidRPr="00780EE6">
              <w:t>Work may be conducted in small to large scale enterprises and may involve individual and team activities.</w:t>
            </w:r>
          </w:p>
          <w:p w:rsidR="00000000" w:rsidRPr="00780EE6" w:rsidP="00780EE6">
            <w:pPr>
              <w:pStyle w:val="BodyText"/>
            </w:pPr>
            <w:r w:rsidRPr="00780EE6">
              <w:t>The application of this unit is according to OHS practices of the enterprise and workplace practices, which may include:</w:t>
            </w:r>
          </w:p>
          <w:p w:rsidR="00000000" w:rsidRPr="00780EE6" w:rsidP="00780EE6">
            <w:pPr>
              <w:pStyle w:val="ListBullet"/>
            </w:pPr>
            <w:r w:rsidRPr="00780EE6">
              <w:t>re</w:t>
            </w:r>
            <w:r w:rsidRPr="00780EE6">
              <w:t>quirements prescribed by legislation, awards, agreements and conditions of employment</w:t>
            </w:r>
          </w:p>
          <w:p w:rsidR="00000000" w:rsidRPr="00780EE6" w:rsidP="00780EE6">
            <w:pPr>
              <w:pStyle w:val="ListBullet"/>
            </w:pPr>
            <w:r w:rsidRPr="00780EE6">
              <w:t>standard operating procedures</w:t>
            </w:r>
          </w:p>
          <w:p w:rsidR="00000000" w:rsidRPr="00780EE6" w:rsidP="00780EE6">
            <w:pPr>
              <w:pStyle w:val="ListBullet"/>
            </w:pPr>
            <w:r w:rsidRPr="00780EE6">
              <w:t>work instructions</w:t>
            </w:r>
          </w:p>
          <w:p w:rsidR="00000000" w:rsidRPr="00780EE6" w:rsidP="00780EE6">
            <w:pPr>
              <w:pStyle w:val="ListBullet"/>
            </w:pPr>
            <w:r w:rsidRPr="00780EE6">
              <w:t>oral, written and visual communication</w:t>
            </w:r>
          </w:p>
          <w:p w:rsidR="00000000" w:rsidRPr="00780EE6" w:rsidP="00780EE6">
            <w:pPr>
              <w:pStyle w:val="ListBullet"/>
            </w:pPr>
            <w:r w:rsidRPr="00780EE6">
              <w:t>quality practices, including responsibility for maintenance of own work quality and</w:t>
            </w:r>
            <w:r w:rsidRPr="00780EE6">
              <w:t xml:space="preserve"> contribution to quality improvement of team or section output</w:t>
            </w:r>
          </w:p>
          <w:p w:rsidR="00000000" w:rsidRPr="00780EE6" w:rsidP="00780EE6">
            <w:pPr>
              <w:pStyle w:val="ListBullet"/>
            </w:pPr>
            <w:r w:rsidRPr="00780EE6">
              <w:t>housekeeping</w:t>
            </w:r>
          </w:p>
          <w:p w:rsidR="00000000" w:rsidRPr="00780EE6" w:rsidP="00780EE6">
            <w:pPr>
              <w:pStyle w:val="ListBullet"/>
            </w:pPr>
            <w:r w:rsidRPr="00780EE6">
              <w:t>tasks related to environmental protection, waste disposal, pollution control, and recycling</w:t>
            </w:r>
          </w:p>
          <w:p w:rsidR="00000000" w:rsidRPr="00780EE6" w:rsidP="00780EE6">
            <w:pPr>
              <w:pStyle w:val="BodyText"/>
            </w:pPr>
            <w:r w:rsidRPr="00780EE6">
              <w:t>This unit requires the application of skills associated with problem solving to identify materials used in leather goods production. This unit also requires the ability to recognise faults and determine possible causes. Self management and planning and org</w:t>
            </w:r>
            <w:r w:rsidRPr="00780EE6">
              <w:t>anising skills are used to ensure work complies with workplace requirements.</w:t>
            </w:r>
          </w:p>
        </w:tc>
      </w:tr>
    </w:tbl>
    <w:p w:rsidR="00000000" w:rsidRPr="00780EE6" w:rsidP="00780EE6">
      <w:pPr>
        <w:pStyle w:val="BodyText"/>
      </w:pPr>
    </w:p>
    <w:p w:rsidR="00000000" w:rsidRPr="00780EE6" w:rsidP="00780EE6">
      <w:pPr>
        <w:pStyle w:val="AllowPageBreak"/>
      </w:pPr>
    </w:p>
    <w:p w:rsidR="00000000" w:rsidRPr="00780EE6" w:rsidP="00780EE6">
      <w:pPr>
        <w:pStyle w:val="Heading1"/>
      </w:pPr>
      <w:bookmarkStart w:id="4" w:name="O_95466"/>
      <w:bookmarkEnd w:id="4"/>
      <w:r w:rsidRPr="00780EE6">
        <w:t>Licensing/Regulatory Information</w:t>
      </w:r>
    </w:p>
    <w:p w:rsidR="00000000" w:rsidRPr="00780EE6" w:rsidP="00780EE6">
      <w:pPr>
        <w:pStyle w:val="BodyText"/>
      </w:pPr>
      <w:r w:rsidRPr="00780EE6">
        <w:t>Not applicable.</w:t>
      </w:r>
    </w:p>
    <w:p w:rsidR="00000000" w:rsidRPr="00780EE6" w:rsidP="00780EE6">
      <w:pPr>
        <w:pStyle w:val="AllowPageBreak"/>
      </w:pPr>
    </w:p>
    <w:p w:rsidR="00000000" w:rsidRPr="00780EE6" w:rsidP="00780EE6">
      <w:pPr>
        <w:pStyle w:val="Heading1"/>
      </w:pPr>
      <w:bookmarkStart w:id="5" w:name="O_95468"/>
      <w:bookmarkEnd w:id="5"/>
      <w:r w:rsidRPr="00780EE6">
        <w:t>Pre-Requisites</w:t>
      </w:r>
    </w:p>
    <w:tbl>
      <w:tblPr>
        <w:tblW w:w="0" w:type="auto"/>
        <w:tblLayout w:type="fixed"/>
        <w:tblCellMar>
          <w:left w:w="62" w:type="dxa"/>
          <w:right w:w="62" w:type="dxa"/>
        </w:tblCellMar>
        <w:tblLook w:val="0000"/>
      </w:tblPr>
      <w:tblGrid>
        <w:gridCol w:w="2604"/>
        <w:gridCol w:w="6469"/>
      </w:tblGrid>
      <w:tr w:rsidTr="00EA194F">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rPr>
                <w:rStyle w:val="SpecialBold"/>
              </w:rPr>
              <w:t>Prerequisites</w:t>
            </w:r>
            <w:r w:rsidRPr="00780EE6">
              <w:t xml:space="preserve"> </w:t>
            </w:r>
          </w:p>
        </w:tc>
        <w:tc>
          <w:tcPr>
            <w:tcW w:w="6469" w:type="dxa"/>
            <w:tcBorders>
              <w:top w:val="nil"/>
              <w:left w:val="nil"/>
              <w:bottom w:val="nil"/>
              <w:right w:val="nil"/>
            </w:tcBorders>
            <w:tcMar>
              <w:top w:w="0" w:type="dxa"/>
              <w:left w:w="62" w:type="dxa"/>
              <w:bottom w:w="0" w:type="dxa"/>
              <w:right w:w="62" w:type="dxa"/>
            </w:tcMar>
          </w:tcPr>
          <w:p w:rsidR="00000000" w:rsidRPr="00780EE6" w:rsidP="00780EE6">
            <w:pPr>
              <w:pStyle w:val="BodyText"/>
            </w:pPr>
          </w:p>
        </w:tc>
      </w:tr>
    </w:tbl>
    <w:p w:rsidR="00000000" w:rsidRPr="00780EE6" w:rsidP="00780EE6">
      <w:pPr>
        <w:pStyle w:val="BodyText"/>
      </w:pPr>
    </w:p>
    <w:p w:rsidR="00000000" w:rsidRPr="00780EE6" w:rsidP="00780EE6">
      <w:pPr>
        <w:pStyle w:val="AllowPageBreak"/>
      </w:pPr>
    </w:p>
    <w:p w:rsidR="00000000" w:rsidRPr="00780EE6" w:rsidP="00780EE6">
      <w:pPr>
        <w:pStyle w:val="Heading1"/>
      </w:pPr>
      <w:bookmarkStart w:id="6" w:name="O_95467"/>
      <w:bookmarkEnd w:id="6"/>
      <w:r w:rsidRPr="00780EE6">
        <w:t>Employability Skills Information</w:t>
      </w:r>
    </w:p>
    <w:tbl>
      <w:tblPr>
        <w:tblW w:w="0" w:type="auto"/>
        <w:tblLayout w:type="fixed"/>
        <w:tblCellMar>
          <w:left w:w="62" w:type="dxa"/>
          <w:right w:w="62" w:type="dxa"/>
        </w:tblCellMar>
        <w:tblLook w:val="0000"/>
      </w:tblPr>
      <w:tblGrid>
        <w:gridCol w:w="2264"/>
        <w:gridCol w:w="6809"/>
      </w:tblGrid>
      <w:tr w:rsidTr="00EA194F">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rPr>
                <w:rStyle w:val="SpecialBold"/>
              </w:rPr>
              <w:t>Employability Skills</w:t>
            </w:r>
          </w:p>
        </w:tc>
        <w:tc>
          <w:tcPr>
            <w:tcW w:w="6809" w:type="dxa"/>
            <w:tcBorders>
              <w:top w:val="nil"/>
              <w:left w:val="nil"/>
              <w:bottom w:val="nil"/>
              <w:right w:val="nil"/>
            </w:tcBorders>
            <w:tcMar>
              <w:top w:w="0" w:type="dxa"/>
              <w:left w:w="62" w:type="dxa"/>
              <w:bottom w:w="0" w:type="dxa"/>
              <w:right w:w="62" w:type="dxa"/>
            </w:tcMar>
          </w:tcPr>
          <w:p w:rsidR="00000000" w:rsidRPr="00780EE6" w:rsidP="00780EE6">
            <w:pPr>
              <w:pStyle w:val="BodyText"/>
            </w:pPr>
            <w:r w:rsidRPr="00780EE6">
              <w:t>This unit contains employability skills.</w:t>
            </w:r>
          </w:p>
        </w:tc>
      </w:tr>
    </w:tbl>
    <w:p w:rsidR="00000000" w:rsidRPr="00780EE6" w:rsidP="00780EE6">
      <w:pPr>
        <w:pStyle w:val="BodyText"/>
      </w:pPr>
    </w:p>
    <w:p w:rsidR="00000000" w:rsidRPr="00780EE6" w:rsidP="00780EE6">
      <w:pPr>
        <w:pStyle w:val="AllowPageBreak"/>
      </w:pPr>
    </w:p>
    <w:p w:rsidR="00000000" w:rsidRPr="00780EE6" w:rsidP="00780EE6">
      <w:pPr>
        <w:pStyle w:val="Heading1"/>
      </w:pPr>
      <w:bookmarkStart w:id="7" w:name="O_95469"/>
      <w:bookmarkEnd w:id="7"/>
      <w:r w:rsidRPr="00780EE6">
        <w:t>Elements and Performance Criteria Pre-Content</w:t>
      </w:r>
    </w:p>
    <w:p w:rsidR="00000000" w:rsidRPr="00780EE6" w:rsidP="00780EE6">
      <w:pPr>
        <w:pStyle w:val="BodyText"/>
      </w:pPr>
      <w:r w:rsidRPr="00780EE6">
        <w:t>Not applicable.</w:t>
      </w:r>
    </w:p>
    <w:p w:rsidR="00000000" w:rsidRPr="00780EE6" w:rsidP="00780EE6">
      <w:pPr>
        <w:pStyle w:val="AllowPageBreak"/>
      </w:pPr>
    </w:p>
    <w:p w:rsidR="00000000" w:rsidRPr="00780EE6" w:rsidP="00780EE6">
      <w:pPr>
        <w:pStyle w:val="Heading1"/>
      </w:pPr>
      <w:bookmarkStart w:id="8" w:name="O_95470"/>
      <w:bookmarkEnd w:id="8"/>
      <w:r w:rsidRPr="00780EE6">
        <w:t>Elements and Performance Criteria</w:t>
      </w:r>
    </w:p>
    <w:tbl>
      <w:tblPr>
        <w:tblW w:w="0" w:type="auto"/>
        <w:tblLayout w:type="fixed"/>
        <w:tblCellMar>
          <w:left w:w="62" w:type="dxa"/>
          <w:right w:w="62" w:type="dxa"/>
        </w:tblCellMar>
        <w:tblLook w:val="0000"/>
      </w:tblPr>
      <w:tblGrid>
        <w:gridCol w:w="2264"/>
        <w:gridCol w:w="6809"/>
      </w:tblGrid>
      <w:tr w:rsidTr="00EA194F">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RPr="00780EE6" w:rsidP="00780EE6">
            <w:pPr>
              <w:pStyle w:val="BodyText"/>
            </w:pPr>
            <w:r w:rsidRPr="00780EE6">
              <w:rPr>
                <w:rStyle w:val="SpecialBold"/>
              </w:rPr>
              <w:t>ELEMENT</w:t>
            </w:r>
          </w:p>
        </w:tc>
        <w:tc>
          <w:tcPr>
            <w:tcW w:w="6809"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rPr>
                <w:rStyle w:val="SpecialBold"/>
              </w:rPr>
              <w:t>PERFORMANCE CRITERIA</w:t>
            </w:r>
          </w:p>
        </w:tc>
      </w:tr>
      <w:tr w:rsidTr="00EA194F">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80EE6">
            <w:pPr>
              <w:pStyle w:val="List"/>
              <w:rPr>
                <w:lang w:val="en-NZ"/>
              </w:rPr>
            </w:pPr>
            <w:r w:rsidRPr="00780EE6">
              <w:t>1</w:t>
            </w:r>
            <w:r w:rsidRPr="00780EE6">
              <w:tab/>
              <w:t xml:space="preserve">Identify materials used in </w:t>
            </w:r>
            <w:r w:rsidRPr="00780EE6">
              <w:rPr>
                <w:rStyle w:val="BoldandItalics"/>
              </w:rPr>
              <w:t>leather goods</w:t>
            </w:r>
          </w:p>
        </w:tc>
        <w:tc>
          <w:tcPr>
            <w:tcW w:w="6809" w:type="dxa"/>
            <w:tcBorders>
              <w:top w:val="nil"/>
              <w:left w:val="nil"/>
              <w:bottom w:val="nil"/>
              <w:right w:val="nil"/>
            </w:tcBorders>
            <w:tcMar>
              <w:top w:w="0" w:type="dxa"/>
              <w:left w:w="62" w:type="dxa"/>
              <w:bottom w:w="0" w:type="dxa"/>
              <w:right w:w="62" w:type="dxa"/>
            </w:tcMar>
          </w:tcPr>
          <w:p w:rsidR="00000000" w:rsidRPr="00780EE6" w:rsidP="00780EE6">
            <w:pPr>
              <w:pStyle w:val="List"/>
            </w:pPr>
            <w:r w:rsidRPr="00780EE6">
              <w:t>1.1</w:t>
            </w:r>
            <w:r w:rsidRPr="00780EE6">
              <w:tab/>
            </w:r>
            <w:r w:rsidRPr="00780EE6">
              <w:rPr>
                <w:rStyle w:val="BoldandItalics"/>
              </w:rPr>
              <w:t>Materials</w:t>
            </w:r>
            <w:r w:rsidRPr="00780EE6">
              <w:t xml:space="preserve"> used in leather goods production are identified.</w:t>
            </w:r>
          </w:p>
          <w:p w:rsidR="00000000" w:rsidRPr="00780EE6" w:rsidP="00780EE6">
            <w:pPr>
              <w:pStyle w:val="List"/>
            </w:pPr>
            <w:r w:rsidRPr="00780EE6">
              <w:t>1.2</w:t>
            </w:r>
            <w:r w:rsidRPr="00780EE6">
              <w:tab/>
              <w:t>Types and sources of materials are identified.</w:t>
            </w:r>
          </w:p>
          <w:p w:rsidR="00000000" w:rsidRPr="00780EE6" w:rsidP="00780EE6">
            <w:pPr>
              <w:pStyle w:val="List"/>
            </w:pPr>
            <w:r w:rsidRPr="00780EE6">
              <w:t>1.3</w:t>
            </w:r>
            <w:r w:rsidRPr="00780EE6">
              <w:tab/>
            </w:r>
            <w:r w:rsidRPr="00780EE6">
              <w:rPr>
                <w:rStyle w:val="BoldandItalics"/>
              </w:rPr>
              <w:t>Characteristics</w:t>
            </w:r>
            <w:r w:rsidRPr="00780EE6">
              <w:t xml:space="preserve"> of materials are identified.</w:t>
            </w:r>
          </w:p>
          <w:p w:rsidR="00000000" w:rsidP="00780EE6">
            <w:pPr>
              <w:pStyle w:val="List"/>
              <w:rPr>
                <w:lang w:val="en-NZ"/>
              </w:rPr>
            </w:pPr>
            <w:r w:rsidRPr="00780EE6">
              <w:t>1.4</w:t>
            </w:r>
            <w:r w:rsidRPr="00780EE6">
              <w:tab/>
              <w:t>Generic and trade names for materials are identified.</w:t>
            </w:r>
          </w:p>
        </w:tc>
      </w:tr>
      <w:tr w:rsidTr="00EA194F">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80EE6">
            <w:pPr>
              <w:pStyle w:val="List"/>
              <w:rPr>
                <w:lang w:val="en-NZ"/>
              </w:rPr>
            </w:pPr>
            <w:r w:rsidRPr="00780EE6">
              <w:t>2</w:t>
            </w:r>
            <w:r w:rsidRPr="00780EE6">
              <w:tab/>
              <w:t xml:space="preserve">Determine uses of </w:t>
            </w:r>
            <w:r w:rsidRPr="00780EE6">
              <w:t>materials for leather goods production</w:t>
            </w:r>
          </w:p>
        </w:tc>
        <w:tc>
          <w:tcPr>
            <w:tcW w:w="6809" w:type="dxa"/>
            <w:tcBorders>
              <w:top w:val="nil"/>
              <w:left w:val="nil"/>
              <w:bottom w:val="nil"/>
              <w:right w:val="nil"/>
            </w:tcBorders>
            <w:tcMar>
              <w:top w:w="0" w:type="dxa"/>
              <w:left w:w="62" w:type="dxa"/>
              <w:bottom w:w="0" w:type="dxa"/>
              <w:right w:w="62" w:type="dxa"/>
            </w:tcMar>
          </w:tcPr>
          <w:p w:rsidR="00000000" w:rsidRPr="00780EE6" w:rsidP="00780EE6">
            <w:pPr>
              <w:pStyle w:val="List"/>
            </w:pPr>
            <w:r w:rsidRPr="00780EE6">
              <w:t>2.1</w:t>
            </w:r>
            <w:r w:rsidRPr="00780EE6">
              <w:tab/>
              <w:t>Uses of materials for leather goods production are identified.</w:t>
            </w:r>
          </w:p>
          <w:p w:rsidR="00000000" w:rsidRPr="00780EE6" w:rsidP="00780EE6">
            <w:pPr>
              <w:pStyle w:val="List"/>
            </w:pPr>
            <w:r w:rsidRPr="00780EE6">
              <w:t>2.2</w:t>
            </w:r>
            <w:r w:rsidRPr="00780EE6">
              <w:tab/>
              <w:t>Handling and care requirements for materials are identified.</w:t>
            </w:r>
          </w:p>
          <w:p w:rsidR="00000000" w:rsidRPr="00780EE6" w:rsidP="00780EE6">
            <w:pPr>
              <w:pStyle w:val="List"/>
            </w:pPr>
            <w:r w:rsidRPr="00780EE6">
              <w:t>2.3</w:t>
            </w:r>
            <w:r w:rsidRPr="00780EE6">
              <w:tab/>
              <w:t>Common problems and faults of materials are identified.</w:t>
            </w:r>
          </w:p>
          <w:p w:rsidR="00000000" w:rsidP="00780EE6">
            <w:pPr>
              <w:pStyle w:val="List"/>
              <w:rPr>
                <w:lang w:val="en-NZ"/>
              </w:rPr>
            </w:pPr>
            <w:r w:rsidRPr="00780EE6">
              <w:t>2.4</w:t>
            </w:r>
            <w:r w:rsidRPr="00780EE6">
              <w:tab/>
            </w:r>
            <w:r w:rsidRPr="00780EE6">
              <w:rPr>
                <w:rStyle w:val="BoldandItalics"/>
              </w:rPr>
              <w:t>OHS practices</w:t>
            </w:r>
            <w:r w:rsidRPr="00780EE6">
              <w:t xml:space="preserve"> relevan</w:t>
            </w:r>
            <w:r w:rsidRPr="00780EE6">
              <w:t>t to materials uses are identified.</w:t>
            </w:r>
          </w:p>
        </w:tc>
      </w:tr>
      <w:tr w:rsidTr="00EA194F">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80EE6">
            <w:pPr>
              <w:pStyle w:val="List"/>
              <w:rPr>
                <w:lang w:val="en-NZ"/>
              </w:rPr>
            </w:pPr>
            <w:r w:rsidRPr="00780EE6">
              <w:t>3</w:t>
            </w:r>
            <w:r w:rsidRPr="00780EE6">
              <w:tab/>
              <w:t>Determine performance of materials for leather goods</w:t>
            </w:r>
          </w:p>
        </w:tc>
        <w:tc>
          <w:tcPr>
            <w:tcW w:w="6809" w:type="dxa"/>
            <w:tcBorders>
              <w:top w:val="nil"/>
              <w:left w:val="nil"/>
              <w:bottom w:val="nil"/>
              <w:right w:val="nil"/>
            </w:tcBorders>
            <w:tcMar>
              <w:top w:w="0" w:type="dxa"/>
              <w:left w:w="62" w:type="dxa"/>
              <w:bottom w:w="0" w:type="dxa"/>
              <w:right w:w="62" w:type="dxa"/>
            </w:tcMar>
          </w:tcPr>
          <w:p w:rsidR="00000000" w:rsidRPr="00780EE6" w:rsidP="00780EE6">
            <w:pPr>
              <w:pStyle w:val="List"/>
            </w:pPr>
            <w:r w:rsidRPr="00780EE6">
              <w:t>3.1</w:t>
            </w:r>
            <w:r w:rsidRPr="00780EE6">
              <w:tab/>
              <w:t>Physical properties of materials are identified.</w:t>
            </w:r>
          </w:p>
          <w:p w:rsidR="00000000" w:rsidRPr="00780EE6" w:rsidP="00780EE6">
            <w:pPr>
              <w:pStyle w:val="List"/>
            </w:pPr>
            <w:r w:rsidRPr="00780EE6">
              <w:t>3.2</w:t>
            </w:r>
            <w:r w:rsidRPr="00780EE6">
              <w:tab/>
            </w:r>
            <w:r w:rsidRPr="00780EE6">
              <w:rPr>
                <w:rStyle w:val="BoldandItalics"/>
              </w:rPr>
              <w:t>Performance characteristics</w:t>
            </w:r>
            <w:r w:rsidRPr="00780EE6">
              <w:t xml:space="preserve"> of materials are identified and described.</w:t>
            </w:r>
          </w:p>
          <w:p w:rsidR="00000000" w:rsidP="00780EE6">
            <w:pPr>
              <w:pStyle w:val="List"/>
              <w:rPr>
                <w:lang w:val="en-NZ"/>
              </w:rPr>
            </w:pPr>
            <w:r w:rsidRPr="00780EE6">
              <w:t>3.3</w:t>
            </w:r>
            <w:r w:rsidRPr="00780EE6">
              <w:tab/>
              <w:t>Types of surface finishes used o</w:t>
            </w:r>
            <w:r w:rsidRPr="00780EE6">
              <w:t>n materials are described.</w:t>
            </w:r>
          </w:p>
        </w:tc>
      </w:tr>
      <w:tr w:rsidTr="00EA194F">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80EE6">
            <w:pPr>
              <w:pStyle w:val="List"/>
              <w:rPr>
                <w:lang w:val="en-NZ"/>
              </w:rPr>
            </w:pPr>
            <w:r w:rsidRPr="00780EE6">
              <w:t>4</w:t>
            </w:r>
            <w:r w:rsidRPr="00780EE6">
              <w:tab/>
              <w:t>Identify common faults, problems and surface defects of materials</w:t>
            </w:r>
          </w:p>
        </w:tc>
        <w:tc>
          <w:tcPr>
            <w:tcW w:w="6809" w:type="dxa"/>
            <w:tcBorders>
              <w:top w:val="nil"/>
              <w:left w:val="nil"/>
              <w:bottom w:val="nil"/>
              <w:right w:val="nil"/>
            </w:tcBorders>
            <w:tcMar>
              <w:top w:w="0" w:type="dxa"/>
              <w:left w:w="62" w:type="dxa"/>
              <w:bottom w:w="0" w:type="dxa"/>
              <w:right w:w="62" w:type="dxa"/>
            </w:tcMar>
          </w:tcPr>
          <w:p w:rsidR="00000000" w:rsidRPr="00780EE6" w:rsidP="00780EE6">
            <w:pPr>
              <w:pStyle w:val="List"/>
            </w:pPr>
            <w:r w:rsidRPr="00780EE6">
              <w:t>4.1</w:t>
            </w:r>
            <w:r w:rsidRPr="00780EE6">
              <w:tab/>
              <w:t xml:space="preserve">Common </w:t>
            </w:r>
            <w:r w:rsidRPr="00780EE6">
              <w:rPr>
                <w:rStyle w:val="BoldandItalics"/>
              </w:rPr>
              <w:t>faults</w:t>
            </w:r>
            <w:r w:rsidRPr="00780EE6">
              <w:t xml:space="preserve">, </w:t>
            </w:r>
            <w:r w:rsidRPr="00780EE6">
              <w:rPr>
                <w:rStyle w:val="BoldandItalics"/>
              </w:rPr>
              <w:t>problems and surface defects</w:t>
            </w:r>
            <w:r w:rsidRPr="00780EE6">
              <w:t xml:space="preserve"> of materials are identified.</w:t>
            </w:r>
          </w:p>
          <w:p w:rsidR="00000000" w:rsidRPr="00780EE6" w:rsidP="00780EE6">
            <w:pPr>
              <w:pStyle w:val="List"/>
            </w:pPr>
            <w:r w:rsidRPr="00780EE6">
              <w:t>4.2</w:t>
            </w:r>
            <w:r w:rsidRPr="00780EE6">
              <w:tab/>
              <w:t>Possible causes for common faults, problems and surface defects are described.</w:t>
            </w:r>
          </w:p>
          <w:p w:rsidR="00000000" w:rsidRPr="00780EE6" w:rsidP="00780EE6">
            <w:pPr>
              <w:pStyle w:val="List"/>
            </w:pPr>
            <w:r w:rsidRPr="00780EE6">
              <w:t>4.3</w:t>
            </w:r>
            <w:r w:rsidRPr="00780EE6">
              <w:tab/>
              <w:t>Workplace quality practices relating to faults, problems and surface defects are identified.</w:t>
            </w:r>
          </w:p>
        </w:tc>
      </w:tr>
    </w:tbl>
    <w:p w:rsidR="00000000" w:rsidRPr="00780EE6" w:rsidP="00780EE6">
      <w:pPr>
        <w:pStyle w:val="BodyText"/>
      </w:pPr>
    </w:p>
    <w:p w:rsidR="00000000" w:rsidRPr="00780EE6" w:rsidP="00780EE6">
      <w:pPr>
        <w:pStyle w:val="AllowPageBreak"/>
      </w:pPr>
    </w:p>
    <w:p w:rsidR="00000000" w:rsidRPr="00780EE6" w:rsidP="00780EE6">
      <w:pPr>
        <w:pStyle w:val="Heading1"/>
      </w:pPr>
      <w:bookmarkStart w:id="9" w:name="O_95471"/>
      <w:bookmarkEnd w:id="9"/>
      <w:r w:rsidRPr="00780EE6">
        <w:t>Required Skills and Knowledge</w:t>
      </w:r>
    </w:p>
    <w:tbl>
      <w:tblPr>
        <w:tblW w:w="0" w:type="auto"/>
        <w:tblLayout w:type="fixed"/>
        <w:tblCellMar>
          <w:left w:w="62" w:type="dxa"/>
          <w:right w:w="62" w:type="dxa"/>
        </w:tblCellMar>
        <w:tblLook w:val="0000"/>
      </w:tblPr>
      <w:tblGrid>
        <w:gridCol w:w="9073"/>
      </w:tblGrid>
      <w:tr w:rsidTr="00EA194F">
        <w:tblPrEx>
          <w:tblW w:w="0" w:type="auto"/>
          <w:tblLayout w:type="fixed"/>
          <w:tblCellMar>
            <w:left w:w="62" w:type="dxa"/>
            <w:right w:w="62" w:type="dxa"/>
          </w:tblCellMar>
          <w:tblLook w:val="0000"/>
        </w:tblPrEx>
        <w:trPr>
          <w:tblHeader/>
        </w:trPr>
        <w:tc>
          <w:tcPr>
            <w:tcW w:w="9073" w:type="dxa"/>
            <w:tcBorders>
              <w:top w:val="nil"/>
              <w:left w:val="nil"/>
              <w:bottom w:val="nil"/>
              <w:right w:val="nil"/>
            </w:tcBorders>
            <w:tcMar>
              <w:top w:w="0" w:type="dxa"/>
              <w:left w:w="62" w:type="dxa"/>
              <w:bottom w:w="0" w:type="dxa"/>
              <w:right w:w="62" w:type="dxa"/>
            </w:tcMar>
          </w:tcPr>
          <w:p w:rsidR="00000000" w:rsidRPr="00780EE6" w:rsidP="00780EE6">
            <w:pPr>
              <w:pStyle w:val="BodyText"/>
              <w:rPr>
                <w:rStyle w:val="SpecialBold"/>
              </w:rPr>
            </w:pPr>
          </w:p>
          <w:p w:rsidR="00000000" w:rsidP="00780EE6">
            <w:pPr>
              <w:pStyle w:val="BodyText"/>
              <w:rPr>
                <w:rFonts w:ascii="Tahoma" w:hAnsi="Tahoma"/>
                <w:lang w:val="en-NZ"/>
              </w:rPr>
            </w:pPr>
            <w:r w:rsidRPr="00780EE6">
              <w:t>This describes the essential skills and knowledge and their level, required for this unit.</w:t>
            </w:r>
          </w:p>
        </w:tc>
      </w:tr>
      <w:tr w:rsidTr="00EA194F">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780EE6" w:rsidP="00780EE6">
            <w:pPr>
              <w:pStyle w:val="BodyText"/>
            </w:pPr>
            <w:r w:rsidRPr="00780EE6">
              <w:t>Demonstrates knowle</w:t>
            </w:r>
            <w:r w:rsidRPr="00780EE6">
              <w:t>dge of:</w:t>
            </w:r>
          </w:p>
          <w:p w:rsidR="00000000" w:rsidRPr="00780EE6" w:rsidP="00780EE6">
            <w:pPr>
              <w:pStyle w:val="ListBullet"/>
            </w:pPr>
            <w:r w:rsidRPr="00780EE6">
              <w:t>handling procedures for materials</w:t>
            </w:r>
          </w:p>
          <w:p w:rsidR="00000000" w:rsidRPr="00780EE6" w:rsidP="00780EE6">
            <w:pPr>
              <w:pStyle w:val="ListBullet"/>
            </w:pPr>
            <w:r w:rsidRPr="00780EE6">
              <w:t>safety and environmental aspects of relevant production and assembly processes</w:t>
            </w:r>
          </w:p>
          <w:p w:rsidR="00000000" w:rsidRPr="00780EE6" w:rsidP="00780EE6">
            <w:pPr>
              <w:pStyle w:val="ListBullet"/>
            </w:pPr>
            <w:r w:rsidRPr="00780EE6">
              <w:t>quality standards and practices</w:t>
            </w:r>
          </w:p>
          <w:p w:rsidR="00000000" w:rsidRPr="00780EE6" w:rsidP="00780EE6">
            <w:pPr>
              <w:pStyle w:val="ListBullet"/>
            </w:pPr>
            <w:r w:rsidRPr="00780EE6">
              <w:t>OHS practices, including hazard identification and control measures</w:t>
            </w:r>
          </w:p>
          <w:p w:rsidR="00000000" w:rsidRPr="00780EE6" w:rsidP="00780EE6">
            <w:pPr>
              <w:pStyle w:val="ListBullet"/>
            </w:pPr>
            <w:r w:rsidRPr="00780EE6">
              <w:t>workplace practices</w:t>
            </w:r>
          </w:p>
          <w:p w:rsidR="00000000" w:rsidP="00780EE6">
            <w:pPr>
              <w:pStyle w:val="ListBullet"/>
              <w:rPr>
                <w:lang w:val="en-NZ"/>
              </w:rPr>
            </w:pPr>
            <w:r w:rsidRPr="00780EE6">
              <w:t>recording and reporting practices</w:t>
            </w:r>
          </w:p>
        </w:tc>
      </w:tr>
      <w:tr w:rsidTr="00EA194F">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780EE6" w:rsidP="00780EE6">
            <w:pPr>
              <w:pStyle w:val="BodyText"/>
            </w:pPr>
            <w:r w:rsidRPr="00780EE6">
              <w:t xml:space="preserve">Demonstrates  skills to: </w:t>
            </w:r>
          </w:p>
          <w:p w:rsidR="00000000" w:rsidRPr="00780EE6" w:rsidP="00780EE6">
            <w:pPr>
              <w:pStyle w:val="ListBullet"/>
            </w:pPr>
            <w:r w:rsidRPr="00780EE6">
              <w:t>read, interpret and follow information on work specifications, standard operating procedures and work instructions, and other reference material</w:t>
            </w:r>
          </w:p>
          <w:p w:rsidR="00000000" w:rsidRPr="00780EE6" w:rsidP="00780EE6">
            <w:pPr>
              <w:pStyle w:val="ListBullet"/>
            </w:pPr>
            <w:r w:rsidRPr="00780EE6">
              <w:t>maintain accurate records</w:t>
            </w:r>
          </w:p>
          <w:p w:rsidR="00000000" w:rsidRPr="00780EE6" w:rsidP="00780EE6">
            <w:pPr>
              <w:pStyle w:val="ListBullet"/>
            </w:pPr>
            <w:r w:rsidRPr="00780EE6">
              <w:t>communicate in the work</w:t>
            </w:r>
            <w:r w:rsidRPr="00780EE6">
              <w:t>place</w:t>
            </w:r>
          </w:p>
          <w:p w:rsidR="00000000" w:rsidRPr="00780EE6" w:rsidP="00780EE6">
            <w:pPr>
              <w:pStyle w:val="ListBullet"/>
            </w:pPr>
            <w:r w:rsidRPr="00780EE6">
              <w:t>sequence operations</w:t>
            </w:r>
          </w:p>
          <w:p w:rsidR="00000000" w:rsidRPr="00780EE6" w:rsidP="00780EE6">
            <w:pPr>
              <w:pStyle w:val="ListBullet"/>
            </w:pPr>
            <w:r w:rsidRPr="00780EE6">
              <w:t>meet specifications</w:t>
            </w:r>
          </w:p>
          <w:p w:rsidR="00000000" w:rsidRPr="00780EE6" w:rsidP="00780EE6">
            <w:pPr>
              <w:pStyle w:val="ListBullet"/>
            </w:pPr>
            <w:r w:rsidRPr="00780EE6">
              <w:t>clarify and check task-related information</w:t>
            </w:r>
          </w:p>
          <w:p w:rsidR="00000000" w:rsidRPr="00780EE6" w:rsidP="00780EE6">
            <w:pPr>
              <w:pStyle w:val="ListBullet"/>
            </w:pPr>
            <w:r w:rsidRPr="00780EE6">
              <w:t>carry out work according to OHS practices</w:t>
            </w:r>
          </w:p>
        </w:tc>
      </w:tr>
    </w:tbl>
    <w:p w:rsidR="00000000" w:rsidRPr="00780EE6" w:rsidP="00780EE6">
      <w:pPr>
        <w:pStyle w:val="BodyText"/>
      </w:pPr>
    </w:p>
    <w:p w:rsidR="00000000" w:rsidRPr="00780EE6" w:rsidP="00780EE6">
      <w:pPr>
        <w:pStyle w:val="AllowPageBreak"/>
      </w:pPr>
    </w:p>
    <w:p w:rsidR="00000000" w:rsidRPr="00780EE6" w:rsidP="00780EE6">
      <w:pPr>
        <w:pStyle w:val="Heading1"/>
      </w:pPr>
      <w:bookmarkStart w:id="10" w:name="O_95472"/>
      <w:bookmarkEnd w:id="10"/>
      <w:r w:rsidRPr="00780EE6">
        <w:t>Evidence Guide</w:t>
      </w:r>
    </w:p>
    <w:tbl>
      <w:tblPr>
        <w:tblW w:w="0" w:type="auto"/>
        <w:tblLayout w:type="fixed"/>
        <w:tblCellMar>
          <w:left w:w="62" w:type="dxa"/>
          <w:right w:w="62" w:type="dxa"/>
        </w:tblCellMar>
        <w:tblLook w:val="0000"/>
      </w:tblPr>
      <w:tblGrid>
        <w:gridCol w:w="2264"/>
        <w:gridCol w:w="6809"/>
      </w:tblGrid>
      <w:tr w:rsidTr="00EA194F">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RPr="00780EE6" w:rsidP="00780EE6">
            <w:pPr>
              <w:pStyle w:val="BodyText"/>
              <w:rPr>
                <w:rStyle w:val="SpecialBold"/>
              </w:rPr>
            </w:pPr>
          </w:p>
          <w:p w:rsidR="00000000" w:rsidP="00780EE6">
            <w:pPr>
              <w:pStyle w:val="BodyText"/>
              <w:rPr>
                <w:rFonts w:ascii="Tahoma" w:hAnsi="Tahoma"/>
                <w:lang w:val="en-NZ"/>
              </w:rPr>
            </w:pPr>
            <w:r w:rsidRPr="00780EE6">
              <w:t>The Evidence Guide provides advice on assessment and must be read in conjunction with the Performance Criteria, Required Skills and Knowledge, the Range Statement and the Assessment Guidelines for the Training Package.</w:t>
            </w:r>
          </w:p>
        </w:tc>
      </w:tr>
      <w:tr w:rsidTr="00EA194F">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rPr>
                <w:rStyle w:val="SpecialBold"/>
              </w:rPr>
              <w:t>Critical aspects for assessment and evidence required to demonstrate competency in this unit</w:t>
            </w:r>
          </w:p>
        </w:tc>
        <w:tc>
          <w:tcPr>
            <w:tcW w:w="6809" w:type="dxa"/>
            <w:tcBorders>
              <w:top w:val="nil"/>
              <w:left w:val="nil"/>
              <w:bottom w:val="nil"/>
              <w:right w:val="nil"/>
            </w:tcBorders>
            <w:tcMar>
              <w:top w:w="0" w:type="dxa"/>
              <w:left w:w="62" w:type="dxa"/>
              <w:bottom w:w="0" w:type="dxa"/>
              <w:right w:w="62" w:type="dxa"/>
            </w:tcMar>
          </w:tcPr>
          <w:p w:rsidR="00000000" w:rsidRPr="00780EE6" w:rsidP="00780EE6">
            <w:pPr>
              <w:pStyle w:val="BodyText"/>
            </w:pPr>
            <w:r w:rsidRPr="00780EE6">
              <w:t>Demonstrates skills and knowledge to:</w:t>
            </w:r>
          </w:p>
          <w:p w:rsidR="00000000" w:rsidRPr="00780EE6" w:rsidP="00780EE6">
            <w:pPr>
              <w:pStyle w:val="ListBullet"/>
            </w:pPr>
            <w:r w:rsidRPr="00780EE6">
              <w:t>identify materials</w:t>
            </w:r>
          </w:p>
          <w:p w:rsidR="00000000" w:rsidRPr="00780EE6" w:rsidP="00780EE6">
            <w:pPr>
              <w:pStyle w:val="ListBullet"/>
            </w:pPr>
            <w:r w:rsidRPr="00780EE6">
              <w:t>identify materials uses within the leather goods industry</w:t>
            </w:r>
          </w:p>
          <w:p w:rsidR="00000000" w:rsidRPr="00780EE6" w:rsidP="00780EE6">
            <w:pPr>
              <w:pStyle w:val="ListBullet"/>
            </w:pPr>
            <w:r w:rsidRPr="00780EE6">
              <w:t>identify characteristics of materials</w:t>
            </w:r>
          </w:p>
          <w:p w:rsidR="00000000" w:rsidRPr="00780EE6" w:rsidP="00780EE6">
            <w:pPr>
              <w:pStyle w:val="ListBullet"/>
            </w:pPr>
            <w:r w:rsidRPr="00780EE6">
              <w:t>determine</w:t>
            </w:r>
            <w:r w:rsidRPr="00780EE6">
              <w:t xml:space="preserve"> performance of materials</w:t>
            </w:r>
          </w:p>
          <w:p w:rsidR="00000000" w:rsidRPr="00780EE6" w:rsidP="00780EE6">
            <w:pPr>
              <w:pStyle w:val="ListBullet"/>
            </w:pPr>
            <w:r w:rsidRPr="00780EE6">
              <w:t>identify common faults, problems and surface defects of materials</w:t>
            </w:r>
          </w:p>
          <w:p w:rsidR="00000000" w:rsidRPr="00780EE6" w:rsidP="00780EE6">
            <w:pPr>
              <w:pStyle w:val="BodyText"/>
            </w:pPr>
            <w:r w:rsidRPr="00780EE6">
              <w:t>Consistently applies skills and knowledge when:</w:t>
            </w:r>
          </w:p>
          <w:p w:rsidR="00000000" w:rsidRPr="00780EE6" w:rsidP="00780EE6">
            <w:pPr>
              <w:pStyle w:val="ListBullet"/>
            </w:pPr>
            <w:r w:rsidRPr="00780EE6">
              <w:t>organising work</w:t>
            </w:r>
          </w:p>
          <w:p w:rsidR="00000000" w:rsidRPr="00780EE6" w:rsidP="00780EE6">
            <w:pPr>
              <w:pStyle w:val="ListBullet"/>
            </w:pPr>
            <w:r w:rsidRPr="00780EE6">
              <w:t>completing tasks according to instructions</w:t>
            </w:r>
          </w:p>
          <w:p w:rsidR="00000000" w:rsidRPr="00780EE6" w:rsidP="00780EE6">
            <w:pPr>
              <w:pStyle w:val="ListBullet"/>
            </w:pPr>
            <w:r w:rsidRPr="00780EE6">
              <w:t>working systematically with attention to detail</w:t>
            </w:r>
          </w:p>
          <w:p w:rsidR="00000000" w:rsidRPr="00780EE6" w:rsidP="00780EE6">
            <w:pPr>
              <w:pStyle w:val="ListBullet"/>
            </w:pPr>
            <w:r w:rsidRPr="00780EE6">
              <w:t>identify</w:t>
            </w:r>
            <w:r w:rsidRPr="00780EE6">
              <w:t>ing improvements and avoiding damage</w:t>
            </w:r>
          </w:p>
          <w:p w:rsidR="00000000" w:rsidRPr="00780EE6" w:rsidP="00780EE6">
            <w:pPr>
              <w:pStyle w:val="ListBullet"/>
            </w:pPr>
            <w:r w:rsidRPr="00780EE6">
              <w:t>using workplace practices</w:t>
            </w:r>
          </w:p>
          <w:p w:rsidR="00000000" w:rsidRPr="00780EE6" w:rsidP="00780EE6">
            <w:pPr>
              <w:pStyle w:val="ListBullet"/>
            </w:pPr>
            <w:r w:rsidRPr="00780EE6">
              <w:t>using OHS practices</w:t>
            </w:r>
          </w:p>
          <w:p w:rsidR="00000000" w:rsidRPr="00780EE6" w:rsidP="00780EE6">
            <w:pPr>
              <w:pStyle w:val="ListBullet"/>
            </w:pPr>
            <w:r w:rsidRPr="00780EE6">
              <w:t>recording and reporting accidents and incidents</w:t>
            </w:r>
          </w:p>
          <w:p w:rsidR="00000000" w:rsidRPr="00780EE6" w:rsidP="00780EE6">
            <w:pPr>
              <w:pStyle w:val="ListBullet"/>
            </w:pPr>
            <w:r w:rsidRPr="00780EE6">
              <w:t>assessing operational readiness of equipment</w:t>
            </w:r>
          </w:p>
          <w:p w:rsidR="00000000" w:rsidP="00780EE6">
            <w:pPr>
              <w:pStyle w:val="ListBullet"/>
              <w:rPr>
                <w:lang w:val="en-NZ"/>
              </w:rPr>
            </w:pPr>
            <w:r w:rsidRPr="00780EE6">
              <w:t>recognising and adapting to cultural differences in the workplace, including modes of behaviour and interactions</w:t>
            </w:r>
          </w:p>
        </w:tc>
      </w:tr>
      <w:tr w:rsidTr="00EA194F">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rPr>
                <w:rStyle w:val="SpecialBold"/>
              </w:rPr>
              <w:t>Context and specific resources for assessment</w:t>
            </w:r>
          </w:p>
        </w:tc>
        <w:tc>
          <w:tcPr>
            <w:tcW w:w="6809"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t>Assessment may occur on the job or in an appropriately simulated environment and requires access</w:t>
            </w:r>
            <w:r w:rsidRPr="00780EE6">
              <w:t xml:space="preserve"> to work areas, materials and equipment and to information on workplace practices and OHS practices.</w:t>
            </w:r>
          </w:p>
        </w:tc>
      </w:tr>
      <w:tr w:rsidTr="00EA194F">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rPr>
                <w:rStyle w:val="SpecialBold"/>
              </w:rPr>
              <w:t>Guidance information for assessment</w:t>
            </w:r>
          </w:p>
        </w:tc>
        <w:tc>
          <w:tcPr>
            <w:tcW w:w="6809" w:type="dxa"/>
            <w:tcBorders>
              <w:top w:val="nil"/>
              <w:left w:val="nil"/>
              <w:bottom w:val="nil"/>
              <w:right w:val="nil"/>
            </w:tcBorders>
            <w:tcMar>
              <w:top w:w="0" w:type="dxa"/>
              <w:left w:w="62" w:type="dxa"/>
              <w:bottom w:w="0" w:type="dxa"/>
              <w:right w:w="62" w:type="dxa"/>
            </w:tcMar>
          </w:tcPr>
          <w:p w:rsidR="00000000" w:rsidRPr="00780EE6" w:rsidP="00780EE6">
            <w:pPr>
              <w:pStyle w:val="BodyText"/>
            </w:pPr>
            <w:r w:rsidRPr="00780EE6">
              <w:t>This unit may be assessed independently or in combination with other relevant units.</w:t>
            </w:r>
          </w:p>
        </w:tc>
      </w:tr>
    </w:tbl>
    <w:p w:rsidR="00000000" w:rsidRPr="00780EE6" w:rsidP="00780EE6">
      <w:pPr>
        <w:pStyle w:val="BodyText"/>
      </w:pPr>
    </w:p>
    <w:p w:rsidR="00000000" w:rsidRPr="00780EE6" w:rsidP="00780EE6">
      <w:pPr>
        <w:pStyle w:val="AllowPageBreak"/>
      </w:pPr>
    </w:p>
    <w:p w:rsidR="00000000" w:rsidRPr="00780EE6" w:rsidP="00780EE6">
      <w:pPr>
        <w:pStyle w:val="Heading1"/>
      </w:pPr>
      <w:bookmarkStart w:id="11" w:name="O_95473"/>
      <w:bookmarkEnd w:id="11"/>
      <w:r w:rsidRPr="00780EE6">
        <w:t>Range Statement</w:t>
      </w:r>
    </w:p>
    <w:tbl>
      <w:tblPr>
        <w:tblW w:w="0" w:type="auto"/>
        <w:tblLayout w:type="fixed"/>
        <w:tblCellMar>
          <w:left w:w="62" w:type="dxa"/>
          <w:right w:w="62" w:type="dxa"/>
        </w:tblCellMar>
        <w:tblLook w:val="0000"/>
      </w:tblPr>
      <w:tblGrid>
        <w:gridCol w:w="2268"/>
        <w:gridCol w:w="6805"/>
      </w:tblGrid>
      <w:tr w:rsidTr="00EA194F">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RPr="00780EE6" w:rsidP="00780EE6">
            <w:pPr>
              <w:pStyle w:val="BodyText"/>
            </w:pPr>
            <w:r w:rsidRPr="00780EE6">
              <w:rPr>
                <w:rStyle w:val="SpecialBold"/>
              </w:rPr>
              <w:t>RANGE STATEMENT</w:t>
            </w:r>
          </w:p>
          <w:p w:rsidR="00000000" w:rsidP="00780EE6">
            <w:pPr>
              <w:pStyle w:val="BodyText"/>
              <w:rPr>
                <w:lang w:val="en-NZ"/>
              </w:rPr>
            </w:pPr>
            <w:r w:rsidRPr="00780EE6">
              <w:t>The range statement relates to the unit of competency as a whole. It allows for different work environments and situations that may affect performance. Bold italicised wording, if used in the Performance Criteria, is detailed below. Add any</w:t>
            </w:r>
            <w:r w:rsidRPr="00780EE6">
              <w:t xml:space="preserve"> essential operating conditions that may be present with training and assessment depending on the work situation, needs if the candidate, accessibility of the item, and local industry and regional contexts.</w:t>
            </w:r>
          </w:p>
        </w:tc>
      </w:tr>
      <w:tr w:rsidTr="00EA19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t>Legislative/regulatory requirements</w:t>
            </w:r>
          </w:p>
        </w:tc>
        <w:tc>
          <w:tcPr>
            <w:tcW w:w="6805"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t>All work mu</w:t>
            </w:r>
            <w:r w:rsidRPr="00780EE6">
              <w:t>st comply with relevant Federal and State or Territory legislative or regulatory requirements.</w:t>
            </w:r>
          </w:p>
        </w:tc>
      </w:tr>
      <w:tr w:rsidTr="00EA19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t>Leather goods may include</w:t>
            </w:r>
          </w:p>
        </w:tc>
        <w:tc>
          <w:tcPr>
            <w:tcW w:w="6805" w:type="dxa"/>
            <w:tcBorders>
              <w:top w:val="nil"/>
              <w:left w:val="nil"/>
              <w:bottom w:val="nil"/>
              <w:right w:val="nil"/>
            </w:tcBorders>
            <w:tcMar>
              <w:top w:w="0" w:type="dxa"/>
              <w:left w:w="62" w:type="dxa"/>
              <w:bottom w:w="0" w:type="dxa"/>
              <w:right w:w="62" w:type="dxa"/>
            </w:tcMar>
          </w:tcPr>
          <w:p w:rsidR="00000000" w:rsidRPr="00780EE6" w:rsidP="00780EE6">
            <w:pPr>
              <w:pStyle w:val="ListBullet"/>
            </w:pPr>
            <w:r w:rsidRPr="00780EE6">
              <w:t>footwear</w:t>
            </w:r>
          </w:p>
          <w:p w:rsidR="00000000" w:rsidRPr="00780EE6" w:rsidP="00780EE6">
            <w:pPr>
              <w:pStyle w:val="ListBullet"/>
            </w:pPr>
            <w:r w:rsidRPr="00780EE6">
              <w:t>handbags and accessories</w:t>
            </w:r>
          </w:p>
          <w:p w:rsidR="00000000" w:rsidRPr="00780EE6" w:rsidP="00780EE6">
            <w:pPr>
              <w:pStyle w:val="ListBullet"/>
            </w:pPr>
            <w:r w:rsidRPr="00780EE6">
              <w:t>wallets, purses, belts</w:t>
            </w:r>
          </w:p>
          <w:p w:rsidR="00000000" w:rsidRPr="00780EE6" w:rsidP="00780EE6">
            <w:pPr>
              <w:pStyle w:val="ListBullet"/>
            </w:pPr>
            <w:r w:rsidRPr="00780EE6">
              <w:t>saddles and saddlery components and products</w:t>
            </w:r>
          </w:p>
          <w:p w:rsidR="00000000" w:rsidRPr="00780EE6" w:rsidP="00780EE6">
            <w:pPr>
              <w:pStyle w:val="ListBullet"/>
            </w:pPr>
            <w:r w:rsidRPr="00780EE6">
              <w:t>clothing</w:t>
            </w:r>
          </w:p>
          <w:p w:rsidR="00000000" w:rsidRPr="00780EE6" w:rsidP="00780EE6">
            <w:pPr>
              <w:pStyle w:val="ListBullet"/>
            </w:pPr>
            <w:r w:rsidRPr="00780EE6">
              <w:t>headwear and millinery</w:t>
            </w:r>
          </w:p>
          <w:p w:rsidR="00000000" w:rsidP="00780EE6">
            <w:pPr>
              <w:pStyle w:val="ListBullet"/>
              <w:rPr>
                <w:lang w:val="en-NZ"/>
              </w:rPr>
            </w:pPr>
            <w:r w:rsidRPr="00780EE6">
              <w:t>textile product components</w:t>
            </w:r>
          </w:p>
        </w:tc>
      </w:tr>
      <w:tr w:rsidTr="00EA19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t>Materials may include</w:t>
            </w:r>
          </w:p>
        </w:tc>
        <w:tc>
          <w:tcPr>
            <w:tcW w:w="6805" w:type="dxa"/>
            <w:tcBorders>
              <w:top w:val="nil"/>
              <w:left w:val="nil"/>
              <w:bottom w:val="nil"/>
              <w:right w:val="nil"/>
            </w:tcBorders>
            <w:tcMar>
              <w:top w:w="0" w:type="dxa"/>
              <w:left w:w="62" w:type="dxa"/>
              <w:bottom w:w="0" w:type="dxa"/>
              <w:right w:w="62" w:type="dxa"/>
            </w:tcMar>
          </w:tcPr>
          <w:p w:rsidR="00000000" w:rsidRPr="00780EE6" w:rsidP="00780EE6">
            <w:pPr>
              <w:pStyle w:val="ListBullet"/>
            </w:pPr>
            <w:r w:rsidRPr="00780EE6">
              <w:t>leather such as:</w:t>
            </w:r>
          </w:p>
          <w:p w:rsidR="00000000" w:rsidRPr="00780EE6" w:rsidP="00780EE6">
            <w:pPr>
              <w:pStyle w:val="ListBullet"/>
            </w:pPr>
            <w:r w:rsidRPr="00780EE6">
              <w:t>calf</w:t>
            </w:r>
          </w:p>
          <w:p w:rsidR="00000000" w:rsidRPr="00780EE6" w:rsidP="00780EE6">
            <w:pPr>
              <w:pStyle w:val="ListBullet"/>
            </w:pPr>
            <w:r w:rsidRPr="00780EE6">
              <w:t>cow hide</w:t>
            </w:r>
          </w:p>
          <w:p w:rsidR="00000000" w:rsidRPr="00780EE6" w:rsidP="00780EE6">
            <w:pPr>
              <w:pStyle w:val="ListBullet"/>
            </w:pPr>
            <w:r w:rsidRPr="00780EE6">
              <w:t>kid</w:t>
            </w:r>
          </w:p>
          <w:p w:rsidR="00000000" w:rsidRPr="00780EE6" w:rsidP="00780EE6">
            <w:pPr>
              <w:pStyle w:val="ListBullet"/>
            </w:pPr>
            <w:r w:rsidRPr="00780EE6">
              <w:t>goat</w:t>
            </w:r>
          </w:p>
          <w:p w:rsidR="00000000" w:rsidRPr="00780EE6" w:rsidP="00780EE6">
            <w:pPr>
              <w:pStyle w:val="ListBullet"/>
            </w:pPr>
            <w:r w:rsidRPr="00780EE6">
              <w:t>buffalo</w:t>
            </w:r>
          </w:p>
          <w:p w:rsidR="00000000" w:rsidRPr="00780EE6" w:rsidP="00780EE6">
            <w:pPr>
              <w:pStyle w:val="ListBullet"/>
            </w:pPr>
            <w:r w:rsidRPr="00780EE6">
              <w:t>kangaroo</w:t>
            </w:r>
          </w:p>
          <w:p w:rsidR="00000000" w:rsidRPr="00780EE6" w:rsidP="00780EE6">
            <w:pPr>
              <w:pStyle w:val="ListBullet"/>
            </w:pPr>
            <w:r w:rsidRPr="00780EE6">
              <w:t>reptile</w:t>
            </w:r>
          </w:p>
          <w:p w:rsidR="00000000" w:rsidRPr="00780EE6" w:rsidP="00780EE6">
            <w:pPr>
              <w:pStyle w:val="ListBullet"/>
            </w:pPr>
            <w:r w:rsidRPr="00780EE6">
              <w:t>sheep</w:t>
            </w:r>
          </w:p>
          <w:p w:rsidR="00000000" w:rsidRPr="00780EE6" w:rsidP="00780EE6">
            <w:pPr>
              <w:pStyle w:val="ListBullet"/>
            </w:pPr>
            <w:r w:rsidRPr="00780EE6">
              <w:t>ostrich</w:t>
            </w:r>
          </w:p>
          <w:p w:rsidR="00000000" w:rsidRPr="00780EE6" w:rsidP="00780EE6">
            <w:pPr>
              <w:pStyle w:val="ListBullet"/>
            </w:pPr>
            <w:r w:rsidRPr="00780EE6">
              <w:t>emu</w:t>
            </w:r>
          </w:p>
          <w:p w:rsidR="00000000" w:rsidRPr="00780EE6" w:rsidP="00780EE6">
            <w:pPr>
              <w:pStyle w:val="ListBullet"/>
            </w:pPr>
            <w:r w:rsidRPr="00780EE6">
              <w:t>pig</w:t>
            </w:r>
          </w:p>
          <w:p w:rsidR="00000000" w:rsidRPr="00780EE6" w:rsidP="00780EE6">
            <w:pPr>
              <w:pStyle w:val="ListBullet"/>
            </w:pPr>
            <w:r w:rsidRPr="00780EE6">
              <w:t>adhesives and chemicals such as:</w:t>
            </w:r>
          </w:p>
          <w:p w:rsidR="00000000" w:rsidRPr="00780EE6" w:rsidP="00780EE6">
            <w:pPr>
              <w:pStyle w:val="ListBullet"/>
            </w:pPr>
            <w:r w:rsidRPr="00780EE6">
              <w:t>polyurethane adhesives</w:t>
            </w:r>
          </w:p>
          <w:p w:rsidR="00000000" w:rsidRPr="00780EE6" w:rsidP="00780EE6">
            <w:pPr>
              <w:pStyle w:val="ListBullet"/>
            </w:pPr>
            <w:r w:rsidRPr="00780EE6">
              <w:t>rubber cement</w:t>
            </w:r>
          </w:p>
          <w:p w:rsidR="00000000" w:rsidRPr="00780EE6" w:rsidP="00780EE6">
            <w:pPr>
              <w:pStyle w:val="ListBullet"/>
            </w:pPr>
            <w:r w:rsidRPr="00780EE6">
              <w:t>methyl ethyl ketone</w:t>
            </w:r>
          </w:p>
          <w:p w:rsidR="00000000" w:rsidRPr="00780EE6" w:rsidP="00780EE6">
            <w:pPr>
              <w:pStyle w:val="ListBullet"/>
            </w:pPr>
            <w:r w:rsidRPr="00780EE6">
              <w:t>halogenation solvent</w:t>
            </w:r>
          </w:p>
          <w:p w:rsidR="00000000" w:rsidRPr="00780EE6" w:rsidP="00780EE6">
            <w:pPr>
              <w:pStyle w:val="ListBullet"/>
            </w:pPr>
            <w:r w:rsidRPr="00780EE6">
              <w:t>dichloromethane</w:t>
            </w:r>
          </w:p>
          <w:p w:rsidR="00000000" w:rsidRPr="00780EE6" w:rsidP="00780EE6">
            <w:pPr>
              <w:pStyle w:val="ListBullet"/>
            </w:pPr>
            <w:r w:rsidRPr="00780EE6">
              <w:t>petrol</w:t>
            </w:r>
          </w:p>
          <w:p w:rsidR="00000000" w:rsidRPr="00780EE6" w:rsidP="00780EE6">
            <w:pPr>
              <w:pStyle w:val="ListBullet"/>
            </w:pPr>
            <w:r w:rsidRPr="00780EE6">
              <w:t>methylated spirits</w:t>
            </w:r>
          </w:p>
          <w:p w:rsidR="00000000" w:rsidRPr="00780EE6" w:rsidP="00780EE6">
            <w:pPr>
              <w:pStyle w:val="ListBullet"/>
            </w:pPr>
            <w:r w:rsidRPr="00780EE6">
              <w:t>solvent-based spray finishes</w:t>
            </w:r>
          </w:p>
          <w:p w:rsidR="00000000" w:rsidRPr="00780EE6" w:rsidP="00780EE6">
            <w:pPr>
              <w:pStyle w:val="ListBullet"/>
            </w:pPr>
            <w:r w:rsidRPr="00780EE6">
              <w:t>solvent-based emulsions</w:t>
            </w:r>
          </w:p>
          <w:p w:rsidR="00000000" w:rsidRPr="00780EE6" w:rsidP="00780EE6">
            <w:pPr>
              <w:pStyle w:val="ListBullet"/>
            </w:pPr>
            <w:r w:rsidRPr="00780EE6">
              <w:t>fabrics such as:</w:t>
            </w:r>
          </w:p>
          <w:p w:rsidR="00000000" w:rsidRPr="00780EE6" w:rsidP="00780EE6">
            <w:pPr>
              <w:pStyle w:val="ListBullet"/>
            </w:pPr>
            <w:r w:rsidRPr="00780EE6">
              <w:t>satin</w:t>
            </w:r>
          </w:p>
          <w:p w:rsidR="00000000" w:rsidRPr="00780EE6" w:rsidP="00780EE6">
            <w:pPr>
              <w:pStyle w:val="ListBullet"/>
            </w:pPr>
            <w:r w:rsidRPr="00780EE6">
              <w:t>silk</w:t>
            </w:r>
          </w:p>
          <w:p w:rsidR="00000000" w:rsidP="00780EE6">
            <w:pPr>
              <w:pStyle w:val="ListBullet"/>
              <w:rPr>
                <w:lang w:val="en-NZ"/>
              </w:rPr>
            </w:pPr>
            <w:r w:rsidRPr="00780EE6">
              <w:t>taffeta</w:t>
            </w:r>
          </w:p>
        </w:tc>
      </w:tr>
      <w:tr w:rsidTr="00EA19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t>OHS practices</w:t>
            </w:r>
          </w:p>
        </w:tc>
        <w:tc>
          <w:tcPr>
            <w:tcW w:w="6805" w:type="dxa"/>
            <w:tcBorders>
              <w:top w:val="nil"/>
              <w:left w:val="nil"/>
              <w:bottom w:val="nil"/>
              <w:right w:val="nil"/>
            </w:tcBorders>
            <w:tcMar>
              <w:top w:w="0" w:type="dxa"/>
              <w:left w:w="62" w:type="dxa"/>
              <w:bottom w:w="0" w:type="dxa"/>
              <w:right w:w="62" w:type="dxa"/>
            </w:tcMar>
          </w:tcPr>
          <w:p w:rsidR="00000000" w:rsidRPr="00780EE6" w:rsidP="00780EE6">
            <w:pPr>
              <w:pStyle w:val="BodyText"/>
            </w:pPr>
            <w:r w:rsidRPr="00780EE6">
              <w:t>OHS practices include hazard identification and control, risk assessment and implementation of risk reduction measures specific to the tasks described by this unit, and may relate to:</w:t>
            </w:r>
          </w:p>
          <w:p w:rsidR="00000000" w:rsidRPr="00780EE6" w:rsidP="00780EE6">
            <w:pPr>
              <w:pStyle w:val="ListBullet"/>
            </w:pPr>
            <w:r w:rsidRPr="00780EE6">
              <w:t>manual handling techniques</w:t>
            </w:r>
          </w:p>
          <w:p w:rsidR="00000000" w:rsidRPr="00780EE6" w:rsidP="00780EE6">
            <w:pPr>
              <w:pStyle w:val="ListBullet"/>
            </w:pPr>
            <w:r w:rsidRPr="00780EE6">
              <w:t>standard operating procedures</w:t>
            </w:r>
          </w:p>
          <w:p w:rsidR="00000000" w:rsidRPr="00780EE6" w:rsidP="00780EE6">
            <w:pPr>
              <w:pStyle w:val="ListBullet"/>
            </w:pPr>
            <w:r w:rsidRPr="00780EE6">
              <w:t>personal prote</w:t>
            </w:r>
            <w:r w:rsidRPr="00780EE6">
              <w:t>ctive equipment</w:t>
            </w:r>
          </w:p>
          <w:p w:rsidR="00000000" w:rsidRPr="00780EE6" w:rsidP="00780EE6">
            <w:pPr>
              <w:pStyle w:val="ListBullet"/>
            </w:pPr>
            <w:r w:rsidRPr="00780EE6">
              <w:t>safe materials handling</w:t>
            </w:r>
          </w:p>
          <w:p w:rsidR="00000000" w:rsidRPr="00780EE6" w:rsidP="00780EE6">
            <w:pPr>
              <w:pStyle w:val="ListBullet"/>
            </w:pPr>
            <w:r w:rsidRPr="00780EE6">
              <w:t>taking of rest breaks</w:t>
            </w:r>
          </w:p>
          <w:p w:rsidR="00000000" w:rsidRPr="00780EE6" w:rsidP="00780EE6">
            <w:pPr>
              <w:pStyle w:val="ListBullet"/>
            </w:pPr>
            <w:r w:rsidRPr="00780EE6">
              <w:t>ergonomic arrangement of workplaces</w:t>
            </w:r>
          </w:p>
          <w:p w:rsidR="00000000" w:rsidRPr="00780EE6" w:rsidP="00780EE6">
            <w:pPr>
              <w:pStyle w:val="ListBullet"/>
            </w:pPr>
            <w:r w:rsidRPr="00780EE6">
              <w:t>following marked walkways</w:t>
            </w:r>
          </w:p>
          <w:p w:rsidR="00000000" w:rsidRPr="00780EE6" w:rsidP="00780EE6">
            <w:pPr>
              <w:pStyle w:val="ListBullet"/>
            </w:pPr>
            <w:r w:rsidRPr="00780EE6">
              <w:t>safe storage of equipment</w:t>
            </w:r>
          </w:p>
          <w:p w:rsidR="00000000" w:rsidRPr="00780EE6" w:rsidP="00780EE6">
            <w:pPr>
              <w:pStyle w:val="ListBullet"/>
            </w:pPr>
            <w:r w:rsidRPr="00780EE6">
              <w:t>housekeeping</w:t>
            </w:r>
          </w:p>
          <w:p w:rsidR="00000000" w:rsidRPr="00780EE6" w:rsidP="00780EE6">
            <w:pPr>
              <w:pStyle w:val="ListBullet"/>
            </w:pPr>
            <w:r w:rsidRPr="00780EE6">
              <w:t>reporting accidents and incidents</w:t>
            </w:r>
          </w:p>
          <w:p w:rsidR="00000000" w:rsidP="00780EE6">
            <w:pPr>
              <w:pStyle w:val="ListBullet"/>
              <w:rPr>
                <w:lang w:val="en-NZ"/>
              </w:rPr>
            </w:pPr>
            <w:r w:rsidRPr="00780EE6">
              <w:t>environmental practices</w:t>
            </w:r>
          </w:p>
        </w:tc>
      </w:tr>
      <w:tr w:rsidTr="00EA19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t>Characteristics may include</w:t>
            </w:r>
          </w:p>
        </w:tc>
        <w:tc>
          <w:tcPr>
            <w:tcW w:w="6805" w:type="dxa"/>
            <w:tcBorders>
              <w:top w:val="nil"/>
              <w:left w:val="nil"/>
              <w:bottom w:val="nil"/>
              <w:right w:val="nil"/>
            </w:tcBorders>
            <w:tcMar>
              <w:top w:w="0" w:type="dxa"/>
              <w:left w:w="62" w:type="dxa"/>
              <w:bottom w:w="0" w:type="dxa"/>
              <w:right w:w="62" w:type="dxa"/>
            </w:tcMar>
          </w:tcPr>
          <w:p w:rsidR="00000000" w:rsidRPr="00780EE6" w:rsidP="00780EE6">
            <w:pPr>
              <w:pStyle w:val="ListBullet"/>
            </w:pPr>
            <w:r w:rsidRPr="00780EE6">
              <w:t>stretch</w:t>
            </w:r>
          </w:p>
          <w:p w:rsidR="00000000" w:rsidRPr="00780EE6" w:rsidP="00780EE6">
            <w:pPr>
              <w:pStyle w:val="ListBullet"/>
            </w:pPr>
            <w:r w:rsidRPr="00780EE6">
              <w:t>size</w:t>
            </w:r>
          </w:p>
          <w:p w:rsidR="00000000" w:rsidRPr="00780EE6" w:rsidP="00780EE6">
            <w:pPr>
              <w:pStyle w:val="ListBullet"/>
            </w:pPr>
            <w:r w:rsidRPr="00780EE6">
              <w:t>grain</w:t>
            </w:r>
          </w:p>
          <w:p w:rsidR="00000000" w:rsidRPr="00780EE6" w:rsidP="00780EE6">
            <w:pPr>
              <w:pStyle w:val="ListBullet"/>
            </w:pPr>
            <w:r w:rsidRPr="00780EE6">
              <w:t>nap</w:t>
            </w:r>
          </w:p>
          <w:p w:rsidR="00000000" w:rsidRPr="00780EE6" w:rsidP="00780EE6">
            <w:pPr>
              <w:pStyle w:val="ListBullet"/>
            </w:pPr>
            <w:r w:rsidRPr="00780EE6">
              <w:t>substance</w:t>
            </w:r>
          </w:p>
          <w:p w:rsidR="00000000" w:rsidRPr="00780EE6" w:rsidP="00780EE6">
            <w:pPr>
              <w:pStyle w:val="ListBullet"/>
            </w:pPr>
            <w:r w:rsidRPr="00780EE6">
              <w:t>properties and uses of different types of hides and leathers</w:t>
            </w:r>
          </w:p>
          <w:p w:rsidR="00000000" w:rsidP="00780EE6">
            <w:pPr>
              <w:pStyle w:val="ListBullet"/>
              <w:rPr>
                <w:lang w:val="en-NZ"/>
              </w:rPr>
            </w:pPr>
            <w:r w:rsidRPr="00780EE6">
              <w:t>hair follicle patterns of leather</w:t>
            </w:r>
          </w:p>
        </w:tc>
      </w:tr>
      <w:tr w:rsidTr="00EA19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t>Performance characteristics may include</w:t>
            </w:r>
          </w:p>
        </w:tc>
        <w:tc>
          <w:tcPr>
            <w:tcW w:w="6805" w:type="dxa"/>
            <w:tcBorders>
              <w:top w:val="nil"/>
              <w:left w:val="nil"/>
              <w:bottom w:val="nil"/>
              <w:right w:val="nil"/>
            </w:tcBorders>
            <w:tcMar>
              <w:top w:w="0" w:type="dxa"/>
              <w:left w:w="62" w:type="dxa"/>
              <w:bottom w:w="0" w:type="dxa"/>
              <w:right w:w="62" w:type="dxa"/>
            </w:tcMar>
          </w:tcPr>
          <w:p w:rsidR="00000000" w:rsidRPr="00780EE6" w:rsidP="00780EE6">
            <w:pPr>
              <w:pStyle w:val="ListBullet"/>
            </w:pPr>
            <w:r w:rsidRPr="00780EE6">
              <w:t>stretch</w:t>
            </w:r>
          </w:p>
          <w:p w:rsidR="00000000" w:rsidRPr="00780EE6" w:rsidP="00780EE6">
            <w:pPr>
              <w:pStyle w:val="ListBullet"/>
            </w:pPr>
            <w:r w:rsidRPr="00780EE6">
              <w:t>abrasion</w:t>
            </w:r>
          </w:p>
          <w:p w:rsidR="00000000" w:rsidRPr="00780EE6" w:rsidP="00780EE6">
            <w:pPr>
              <w:pStyle w:val="ListBullet"/>
            </w:pPr>
            <w:r w:rsidRPr="00780EE6">
              <w:t>wearability</w:t>
            </w:r>
          </w:p>
          <w:p w:rsidR="00000000" w:rsidRPr="00780EE6" w:rsidP="00780EE6">
            <w:pPr>
              <w:pStyle w:val="ListBullet"/>
            </w:pPr>
            <w:r w:rsidRPr="00780EE6">
              <w:t>absorbency</w:t>
            </w:r>
          </w:p>
          <w:p w:rsidR="00000000" w:rsidRPr="00780EE6" w:rsidP="00780EE6">
            <w:pPr>
              <w:pStyle w:val="ListBullet"/>
            </w:pPr>
            <w:r w:rsidRPr="00780EE6">
              <w:t>durability</w:t>
            </w:r>
          </w:p>
          <w:p w:rsidR="00000000" w:rsidRPr="00780EE6" w:rsidP="00780EE6">
            <w:pPr>
              <w:pStyle w:val="ListBullet"/>
            </w:pPr>
            <w:r w:rsidRPr="00780EE6">
              <w:t>elasticity</w:t>
            </w:r>
          </w:p>
          <w:p w:rsidR="00000000" w:rsidRPr="00780EE6" w:rsidP="00780EE6">
            <w:pPr>
              <w:pStyle w:val="ListBullet"/>
            </w:pPr>
            <w:r w:rsidRPr="00780EE6">
              <w:t>heat sensitivity</w:t>
            </w:r>
          </w:p>
          <w:p w:rsidR="00000000" w:rsidRPr="00780EE6" w:rsidP="00780EE6">
            <w:pPr>
              <w:pStyle w:val="ListBullet"/>
            </w:pPr>
            <w:r w:rsidRPr="00780EE6">
              <w:t>shrink resistance</w:t>
            </w:r>
          </w:p>
          <w:p w:rsidR="00000000" w:rsidP="00780EE6">
            <w:pPr>
              <w:pStyle w:val="ListBullet"/>
              <w:rPr>
                <w:lang w:val="en-NZ"/>
              </w:rPr>
            </w:pPr>
            <w:r w:rsidRPr="00780EE6">
              <w:t>strength</w:t>
            </w:r>
          </w:p>
        </w:tc>
      </w:tr>
      <w:tr w:rsidTr="00EA19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t>Faults, problems or defects may include</w:t>
            </w:r>
          </w:p>
        </w:tc>
        <w:tc>
          <w:tcPr>
            <w:tcW w:w="6805" w:type="dxa"/>
            <w:tcBorders>
              <w:top w:val="nil"/>
              <w:left w:val="nil"/>
              <w:bottom w:val="nil"/>
              <w:right w:val="nil"/>
            </w:tcBorders>
            <w:tcMar>
              <w:top w:w="0" w:type="dxa"/>
              <w:left w:w="62" w:type="dxa"/>
              <w:bottom w:w="0" w:type="dxa"/>
              <w:right w:w="62" w:type="dxa"/>
            </w:tcMar>
          </w:tcPr>
          <w:p w:rsidR="00000000" w:rsidRPr="00780EE6" w:rsidP="00780EE6">
            <w:pPr>
              <w:pStyle w:val="ListBullet"/>
            </w:pPr>
            <w:r w:rsidRPr="00780EE6">
              <w:t>marks</w:t>
            </w:r>
          </w:p>
          <w:p w:rsidR="00000000" w:rsidRPr="00780EE6" w:rsidP="00780EE6">
            <w:pPr>
              <w:pStyle w:val="ListBullet"/>
            </w:pPr>
            <w:r w:rsidRPr="00780EE6">
              <w:t>scars</w:t>
            </w:r>
          </w:p>
          <w:p w:rsidR="00000000" w:rsidRPr="00780EE6" w:rsidP="00780EE6">
            <w:pPr>
              <w:pStyle w:val="ListBullet"/>
            </w:pPr>
            <w:r w:rsidRPr="00780EE6">
              <w:t>cuts</w:t>
            </w:r>
          </w:p>
        </w:tc>
      </w:tr>
    </w:tbl>
    <w:p w:rsidR="00000000" w:rsidRPr="00780EE6" w:rsidP="00780EE6">
      <w:pPr>
        <w:pStyle w:val="BodyText"/>
      </w:pPr>
    </w:p>
    <w:p w:rsidR="00000000" w:rsidRPr="00780EE6" w:rsidP="00780EE6">
      <w:pPr>
        <w:pStyle w:val="AllowPageBreak"/>
      </w:pPr>
    </w:p>
    <w:p w:rsidR="00000000" w:rsidRPr="00780EE6" w:rsidP="00780EE6">
      <w:pPr>
        <w:pStyle w:val="Heading1"/>
      </w:pPr>
      <w:bookmarkStart w:id="12" w:name="O_95474"/>
      <w:bookmarkEnd w:id="12"/>
      <w:r w:rsidRPr="00780EE6">
        <w:t>Unit Sector(s)</w:t>
      </w:r>
    </w:p>
    <w:tbl>
      <w:tblPr>
        <w:tblW w:w="0" w:type="auto"/>
        <w:tblLayout w:type="fixed"/>
        <w:tblCellMar>
          <w:left w:w="62" w:type="dxa"/>
          <w:right w:w="62" w:type="dxa"/>
        </w:tblCellMar>
        <w:tblLook w:val="0000"/>
      </w:tblPr>
      <w:tblGrid>
        <w:gridCol w:w="2264"/>
        <w:gridCol w:w="6809"/>
      </w:tblGrid>
      <w:tr w:rsidTr="00EA194F">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P="00780EE6">
            <w:pPr>
              <w:pStyle w:val="BodyText"/>
              <w:rPr>
                <w:lang w:val="en-NZ"/>
              </w:rPr>
            </w:pPr>
            <w:r w:rsidRPr="00780EE6">
              <w:rPr>
                <w:rStyle w:val="SpecialBold"/>
              </w:rPr>
              <w:t>Sector</w:t>
            </w:r>
          </w:p>
        </w:tc>
        <w:tc>
          <w:tcPr>
            <w:tcW w:w="6809" w:type="dxa"/>
            <w:tcBorders>
              <w:top w:val="nil"/>
              <w:left w:val="nil"/>
              <w:bottom w:val="nil"/>
              <w:right w:val="nil"/>
            </w:tcBorders>
            <w:tcMar>
              <w:top w:w="0" w:type="dxa"/>
              <w:left w:w="62" w:type="dxa"/>
              <w:bottom w:w="0" w:type="dxa"/>
              <w:right w:w="62" w:type="dxa"/>
            </w:tcMar>
          </w:tcPr>
          <w:p w:rsidR="00000000" w:rsidRPr="00780EE6" w:rsidP="00780EE6">
            <w:pPr>
              <w:pStyle w:val="BodyText"/>
            </w:pPr>
            <w:r w:rsidRPr="00780EE6">
              <w:t xml:space="preserve">Leather Production </w:t>
            </w:r>
          </w:p>
        </w:tc>
      </w:tr>
    </w:tbl>
    <w:p w:rsidR="00000000" w:rsidRPr="00780EE6" w:rsidP="00780EE6">
      <w:pPr>
        <w:pStyle w:val="BodyText"/>
      </w:pPr>
    </w:p>
    <w:p w:rsidR="00000000" w:rsidRPr="00780EE6" w:rsidP="00780EE6"/>
    <w:sectPr w:rsidSect="00780E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E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194F" w:rsidP="00EA19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E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4F" w:rsidP="00780E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A194F" w:rsidP="00780E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A194F" w:rsidP="00780E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E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194F" w:rsidP="00EA19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E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4F" w:rsidP="00780EE6">
    <w:pPr>
      <w:pStyle w:val="Header"/>
      <w:framePr w:wrap="around"/>
    </w:pPr>
    <w:r>
      <w:fldChar w:fldCharType="begin"/>
    </w:r>
    <w:r>
      <w:instrText xml:space="preserve"> TITLE   \* MERGEFORMAT </w:instrText>
    </w:r>
    <w:r>
      <w:fldChar w:fldCharType="separate"/>
    </w:r>
    <w:r>
      <w:t>LMTLG2006A Identify materials used in leather goods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194F" w:rsidP="00780E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B621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FEBC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E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0EE6"/>
    <w:pPr>
      <w:spacing w:before="360" w:after="60"/>
      <w:outlineLvl w:val="0"/>
    </w:pPr>
    <w:rPr>
      <w:sz w:val="32"/>
    </w:rPr>
  </w:style>
  <w:style w:type="paragraph" w:styleId="Heading2">
    <w:name w:val="heading 2"/>
    <w:basedOn w:val="HeadingBase"/>
    <w:next w:val="BodyText"/>
    <w:link w:val="Heading2Char"/>
    <w:qFormat/>
    <w:rsid w:val="00780EE6"/>
    <w:pPr>
      <w:keepLines/>
      <w:spacing w:before="240" w:after="120"/>
      <w:outlineLvl w:val="1"/>
    </w:pPr>
    <w:rPr>
      <w:sz w:val="28"/>
      <w:szCs w:val="40"/>
    </w:rPr>
  </w:style>
  <w:style w:type="paragraph" w:styleId="Heading3">
    <w:name w:val="heading 3"/>
    <w:basedOn w:val="HeadingBase"/>
    <w:next w:val="BodyText"/>
    <w:link w:val="Heading3Char"/>
    <w:qFormat/>
    <w:rsid w:val="00780EE6"/>
    <w:pPr>
      <w:spacing w:before="180" w:after="120"/>
      <w:outlineLvl w:val="2"/>
    </w:pPr>
    <w:rPr>
      <w:spacing w:val="-10"/>
      <w:kern w:val="32"/>
    </w:rPr>
  </w:style>
  <w:style w:type="paragraph" w:styleId="Heading4">
    <w:name w:val="heading 4"/>
    <w:basedOn w:val="HeadingBase"/>
    <w:next w:val="BodyText"/>
    <w:link w:val="Heading4Char"/>
    <w:qFormat/>
    <w:rsid w:val="00780EE6"/>
    <w:pPr>
      <w:spacing w:before="160" w:after="120"/>
      <w:outlineLvl w:val="3"/>
    </w:pPr>
    <w:rPr>
      <w:sz w:val="22"/>
    </w:rPr>
  </w:style>
  <w:style w:type="paragraph" w:styleId="Heading5">
    <w:name w:val="heading 5"/>
    <w:basedOn w:val="HeadingBase"/>
    <w:next w:val="Normal"/>
    <w:link w:val="Heading5Char"/>
    <w:qFormat/>
    <w:rsid w:val="00780EE6"/>
    <w:pPr>
      <w:spacing w:before="80"/>
      <w:outlineLvl w:val="4"/>
    </w:pPr>
    <w:rPr>
      <w:color w:val="918585"/>
      <w:sz w:val="20"/>
    </w:rPr>
  </w:style>
  <w:style w:type="paragraph" w:styleId="Heading6">
    <w:name w:val="heading 6"/>
    <w:basedOn w:val="HeadingBase"/>
    <w:next w:val="Normal"/>
    <w:link w:val="Heading6Char"/>
    <w:qFormat/>
    <w:rsid w:val="00780EE6"/>
    <w:pPr>
      <w:spacing w:before="60"/>
      <w:outlineLvl w:val="5"/>
    </w:pPr>
    <w:rPr>
      <w:color w:val="918585"/>
      <w:sz w:val="20"/>
    </w:rPr>
  </w:style>
  <w:style w:type="paragraph" w:styleId="Heading7">
    <w:name w:val="heading 7"/>
    <w:basedOn w:val="Normal"/>
    <w:next w:val="Normal"/>
    <w:link w:val="Heading7Char"/>
    <w:qFormat/>
    <w:rsid w:val="00780EE6"/>
    <w:pPr>
      <w:ind w:left="720"/>
      <w:outlineLvl w:val="6"/>
    </w:pPr>
    <w:rPr>
      <w:i/>
    </w:rPr>
  </w:style>
  <w:style w:type="paragraph" w:styleId="Heading8">
    <w:name w:val="heading 8"/>
    <w:basedOn w:val="Normal"/>
    <w:next w:val="Normal"/>
    <w:link w:val="Heading8Char"/>
    <w:qFormat/>
    <w:rsid w:val="00780EE6"/>
    <w:pPr>
      <w:ind w:left="720"/>
      <w:outlineLvl w:val="7"/>
    </w:pPr>
    <w:rPr>
      <w:i/>
    </w:rPr>
  </w:style>
  <w:style w:type="paragraph" w:styleId="Heading9">
    <w:name w:val="heading 9"/>
    <w:basedOn w:val="Normal"/>
    <w:next w:val="Normal"/>
    <w:link w:val="Heading9Char"/>
    <w:qFormat/>
    <w:rsid w:val="00780EE6"/>
    <w:pPr>
      <w:ind w:left="720"/>
      <w:outlineLvl w:val="8"/>
    </w:pPr>
    <w:rPr>
      <w:i/>
    </w:rPr>
  </w:style>
  <w:style w:type="character" w:default="1" w:styleId="DefaultParagraphFont">
    <w:name w:val="Default Paragraph Font"/>
    <w:uiPriority w:val="1"/>
    <w:unhideWhenUsed/>
    <w:rsid w:val="00780E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EE6"/>
  </w:style>
  <w:style w:type="character" w:customStyle="1" w:styleId="Heading1Char">
    <w:name w:val="Heading 1 Char"/>
    <w:basedOn w:val="DefaultParagraphFont"/>
    <w:link w:val="Heading1"/>
    <w:rsid w:val="00780EE6"/>
    <w:rPr>
      <w:rFonts w:ascii="Times New Roman" w:eastAsia="Times New Roman" w:hAnsi="Times New Roman" w:cs="Times New Roman"/>
      <w:b/>
      <w:sz w:val="32"/>
      <w:szCs w:val="20"/>
      <w:lang w:eastAsia="en-US"/>
    </w:rPr>
  </w:style>
  <w:style w:type="paragraph" w:styleId="BodyText">
    <w:name w:val="Body Text"/>
    <w:basedOn w:val="Normal"/>
    <w:link w:val="BodyTextChar"/>
    <w:rsid w:val="00780E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0EE6"/>
    <w:rPr>
      <w:rFonts w:ascii="Times New Roman" w:eastAsia="Times New Roman" w:hAnsi="Times New Roman" w:cs="Times New Roman"/>
      <w:sz w:val="24"/>
      <w:lang w:val="en-US" w:eastAsia="en-US"/>
    </w:rPr>
  </w:style>
  <w:style w:type="paragraph" w:styleId="Footer">
    <w:name w:val="footer"/>
    <w:basedOn w:val="Normal"/>
    <w:link w:val="FooterChar"/>
    <w:rsid w:val="00780E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EE6"/>
    <w:rPr>
      <w:rFonts w:ascii="Times New Roman" w:eastAsia="Times New Roman" w:hAnsi="Times New Roman" w:cs="Times New Roman"/>
      <w:sz w:val="16"/>
      <w:lang w:val="en-US" w:eastAsia="en-US"/>
    </w:rPr>
  </w:style>
  <w:style w:type="paragraph" w:styleId="List">
    <w:name w:val="List"/>
    <w:basedOn w:val="BodyText"/>
    <w:next w:val="BodyText"/>
    <w:rsid w:val="00780EE6"/>
    <w:pPr>
      <w:tabs>
        <w:tab w:val="left" w:pos="340"/>
      </w:tabs>
      <w:spacing w:before="60" w:after="60"/>
      <w:ind w:left="340" w:hanging="340"/>
    </w:pPr>
  </w:style>
  <w:style w:type="paragraph" w:styleId="ListBullet">
    <w:name w:val="List Bullet"/>
    <w:basedOn w:val="List"/>
    <w:rsid w:val="00780EE6"/>
    <w:pPr>
      <w:numPr>
        <w:numId w:val="12"/>
      </w:numPr>
      <w:tabs>
        <w:tab w:val="clear" w:pos="340"/>
      </w:tabs>
      <w:spacing w:before="40" w:after="40"/>
    </w:pPr>
  </w:style>
  <w:style w:type="character" w:customStyle="1" w:styleId="SpecialBold">
    <w:name w:val="Special Bold"/>
    <w:basedOn w:val="DefaultParagraphFont"/>
    <w:rsid w:val="00780EE6"/>
    <w:rPr>
      <w:b/>
      <w:spacing w:val="0"/>
    </w:rPr>
  </w:style>
  <w:style w:type="paragraph" w:styleId="Header">
    <w:name w:val="header"/>
    <w:basedOn w:val="Normal"/>
    <w:link w:val="HeaderChar"/>
    <w:rsid w:val="00780E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E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0EE6"/>
    <w:pPr>
      <w:spacing w:before="240" w:after="120"/>
      <w:outlineLvl w:val="0"/>
    </w:pPr>
    <w:rPr>
      <w:rFonts w:ascii="Times New Roman" w:hAnsi="Times New Roman"/>
      <w:b/>
      <w:sz w:val="28"/>
    </w:rPr>
  </w:style>
  <w:style w:type="paragraph" w:customStyle="1" w:styleId="AllowPageBreak">
    <w:name w:val="AllowPageBreak"/>
    <w:rsid w:val="00780E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0EE6"/>
    <w:rPr>
      <w:b/>
      <w:i/>
      <w:u w:val="none"/>
    </w:rPr>
  </w:style>
  <w:style w:type="character" w:customStyle="1" w:styleId="Heading2Char">
    <w:name w:val="Heading 2 Char"/>
    <w:basedOn w:val="DefaultParagraphFont"/>
    <w:link w:val="Heading2"/>
    <w:rsid w:val="00780E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E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E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E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E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E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0E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0EE6"/>
    <w:rPr>
      <w:rFonts w:ascii="Courier New" w:eastAsia="Times New Roman" w:hAnsi="Courier New" w:cs="Times New Roman"/>
      <w:i/>
      <w:szCs w:val="20"/>
      <w:lang w:val="en-US" w:eastAsia="en-US"/>
    </w:rPr>
  </w:style>
  <w:style w:type="paragraph" w:customStyle="1" w:styleId="HeadingBase">
    <w:name w:val="Heading Base"/>
    <w:rsid w:val="00780E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EE6"/>
    <w:pPr>
      <w:tabs>
        <w:tab w:val="right" w:leader="dot" w:pos="9072"/>
      </w:tabs>
      <w:ind w:left="567"/>
    </w:pPr>
    <w:rPr>
      <w:szCs w:val="22"/>
    </w:rPr>
  </w:style>
  <w:style w:type="paragraph" w:customStyle="1" w:styleId="TOCBase">
    <w:name w:val="TOC Base"/>
    <w:rsid w:val="00780E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EE6"/>
    <w:pPr>
      <w:tabs>
        <w:tab w:val="right" w:leader="dot" w:pos="9072"/>
      </w:tabs>
      <w:spacing w:before="40" w:after="40"/>
      <w:ind w:left="284"/>
    </w:pPr>
    <w:rPr>
      <w:rFonts w:ascii="Times New Roman" w:hAnsi="Times New Roman"/>
    </w:rPr>
  </w:style>
  <w:style w:type="paragraph" w:styleId="TOC1">
    <w:name w:val="toc 1"/>
    <w:basedOn w:val="TOCBase"/>
    <w:next w:val="Normal"/>
    <w:rsid w:val="00780E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0EE6"/>
    <w:pPr>
      <w:spacing w:before="5040"/>
      <w:jc w:val="center"/>
    </w:pPr>
    <w:rPr>
      <w:sz w:val="48"/>
      <w:szCs w:val="72"/>
      <w:lang w:val="en-US"/>
    </w:rPr>
  </w:style>
  <w:style w:type="character" w:customStyle="1" w:styleId="TitleChar">
    <w:name w:val="Title Char"/>
    <w:basedOn w:val="DefaultParagraphFont"/>
    <w:link w:val="Title"/>
    <w:rsid w:val="00780E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EE6"/>
    <w:pPr>
      <w:tabs>
        <w:tab w:val="left" w:pos="3600"/>
        <w:tab w:val="left" w:pos="3958"/>
      </w:tabs>
    </w:pPr>
  </w:style>
  <w:style w:type="paragraph" w:customStyle="1" w:styleId="Note">
    <w:name w:val="Note"/>
    <w:basedOn w:val="BodyText"/>
    <w:rsid w:val="00780E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EE6"/>
    <w:pPr>
      <w:framePr w:wrap="auto" w:hAnchor="text" w:y="6049"/>
    </w:pPr>
    <w:rPr>
      <w:color w:val="000000"/>
      <w:sz w:val="40"/>
    </w:rPr>
  </w:style>
  <w:style w:type="paragraph" w:customStyle="1" w:styleId="TOCTitle">
    <w:name w:val="TOCTitle"/>
    <w:basedOn w:val="Heading1"/>
    <w:rsid w:val="00780EE6"/>
    <w:pPr>
      <w:spacing w:after="240"/>
      <w:jc w:val="center"/>
      <w:outlineLvl w:val="9"/>
    </w:pPr>
    <w:rPr>
      <w:caps/>
    </w:rPr>
  </w:style>
  <w:style w:type="paragraph" w:customStyle="1" w:styleId="Version">
    <w:name w:val="Version"/>
    <w:rsid w:val="00780E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0EE6"/>
    <w:pPr>
      <w:numPr>
        <w:numId w:val="13"/>
      </w:numPr>
      <w:tabs>
        <w:tab w:val="clear" w:pos="680"/>
      </w:tabs>
    </w:pPr>
  </w:style>
  <w:style w:type="paragraph" w:styleId="Index1">
    <w:name w:val="index 1"/>
    <w:basedOn w:val="Normal"/>
    <w:next w:val="Normal"/>
    <w:semiHidden/>
    <w:rsid w:val="00780EE6"/>
    <w:pPr>
      <w:keepNext w:val="0"/>
      <w:tabs>
        <w:tab w:val="right" w:pos="4176"/>
      </w:tabs>
      <w:ind w:left="198" w:hanging="198"/>
    </w:pPr>
    <w:rPr>
      <w:rFonts w:ascii="Garamond" w:hAnsi="Garamond"/>
    </w:rPr>
  </w:style>
  <w:style w:type="paragraph" w:styleId="IndexHeading">
    <w:name w:val="index heading"/>
    <w:basedOn w:val="Normal"/>
    <w:next w:val="Index1"/>
    <w:semiHidden/>
    <w:rsid w:val="00780EE6"/>
    <w:pPr>
      <w:spacing w:before="120" w:after="120"/>
    </w:pPr>
    <w:rPr>
      <w:rFonts w:ascii="Arial" w:hAnsi="Arial"/>
      <w:b/>
      <w:color w:val="918585"/>
      <w:sz w:val="24"/>
    </w:rPr>
  </w:style>
  <w:style w:type="paragraph" w:customStyle="1" w:styleId="Chapter">
    <w:name w:val="Chapter"/>
    <w:basedOn w:val="Normal"/>
    <w:rsid w:val="00780EE6"/>
    <w:pPr>
      <w:spacing w:before="240"/>
    </w:pPr>
    <w:rPr>
      <w:rFonts w:ascii="Times New Roman" w:hAnsi="Times New Roman"/>
      <w:smallCaps/>
      <w:spacing w:val="80"/>
      <w:sz w:val="28"/>
    </w:rPr>
  </w:style>
  <w:style w:type="paragraph" w:customStyle="1" w:styleId="InChapter">
    <w:name w:val="InChapter"/>
    <w:basedOn w:val="Heading3"/>
    <w:rsid w:val="00780EE6"/>
    <w:pPr>
      <w:spacing w:after="240"/>
      <w:outlineLvl w:val="9"/>
    </w:pPr>
    <w:rPr>
      <w:noProof/>
    </w:rPr>
  </w:style>
  <w:style w:type="paragraph" w:styleId="Index2">
    <w:name w:val="index 2"/>
    <w:basedOn w:val="Normal"/>
    <w:next w:val="Normal"/>
    <w:semiHidden/>
    <w:rsid w:val="00780EE6"/>
    <w:pPr>
      <w:tabs>
        <w:tab w:val="right" w:pos="4176"/>
      </w:tabs>
      <w:ind w:left="568" w:hanging="284"/>
    </w:pPr>
    <w:rPr>
      <w:rFonts w:ascii="Garamond" w:hAnsi="Garamond"/>
    </w:rPr>
  </w:style>
  <w:style w:type="paragraph" w:customStyle="1" w:styleId="Byline">
    <w:name w:val="Byline"/>
    <w:rsid w:val="00780E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EE6"/>
    <w:pPr>
      <w:tabs>
        <w:tab w:val="clear" w:pos="3600"/>
        <w:tab w:val="clear" w:pos="3958"/>
      </w:tabs>
      <w:jc w:val="right"/>
    </w:pPr>
  </w:style>
  <w:style w:type="character" w:styleId="Emphasis">
    <w:name w:val="Emphasis"/>
    <w:basedOn w:val="DefaultParagraphFont"/>
    <w:qFormat/>
    <w:rsid w:val="00780EE6"/>
    <w:rPr>
      <w:i/>
    </w:rPr>
  </w:style>
  <w:style w:type="paragraph" w:styleId="Caption">
    <w:name w:val="caption"/>
    <w:basedOn w:val="BodyText"/>
    <w:next w:val="Normal"/>
    <w:qFormat/>
    <w:rsid w:val="00780EE6"/>
    <w:pPr>
      <w:framePr w:w="2268" w:hSpace="181" w:vSpace="181" w:wrap="around" w:vAnchor="text" w:hAnchor="page" w:x="1135" w:y="285" w:anchorLock="1"/>
    </w:pPr>
    <w:rPr>
      <w:i/>
    </w:rPr>
  </w:style>
  <w:style w:type="paragraph" w:customStyle="1" w:styleId="MiniTOCTitle">
    <w:name w:val="MiniTOCTitle"/>
    <w:basedOn w:val="Heading4"/>
    <w:rsid w:val="00780EE6"/>
    <w:pPr>
      <w:spacing w:before="240"/>
      <w:outlineLvl w:val="9"/>
    </w:pPr>
    <w:rPr>
      <w:noProof/>
      <w:sz w:val="24"/>
    </w:rPr>
  </w:style>
  <w:style w:type="paragraph" w:customStyle="1" w:styleId="MiniTOCItem">
    <w:name w:val="MiniTOCItem"/>
    <w:basedOn w:val="ListBullet"/>
    <w:rsid w:val="00780EE6"/>
    <w:pPr>
      <w:numPr>
        <w:numId w:val="0"/>
      </w:numPr>
      <w:tabs>
        <w:tab w:val="right" w:leader="dot" w:pos="6521"/>
      </w:tabs>
      <w:spacing w:before="0" w:after="0"/>
    </w:pPr>
  </w:style>
  <w:style w:type="paragraph" w:customStyle="1" w:styleId="TOFTitle">
    <w:name w:val="TOFTitle"/>
    <w:basedOn w:val="TOCTitle"/>
    <w:rsid w:val="00780EE6"/>
  </w:style>
  <w:style w:type="paragraph" w:styleId="TableofFigures">
    <w:name w:val="table of figures"/>
    <w:basedOn w:val="Normal"/>
    <w:next w:val="Normal"/>
    <w:semiHidden/>
    <w:rsid w:val="00780EE6"/>
    <w:pPr>
      <w:tabs>
        <w:tab w:val="right" w:leader="dot" w:pos="9072"/>
      </w:tabs>
      <w:ind w:left="970" w:hanging="403"/>
    </w:pPr>
    <w:rPr>
      <w:rFonts w:ascii="Times New Roman" w:hAnsi="Times New Roman"/>
      <w:b/>
    </w:rPr>
  </w:style>
  <w:style w:type="paragraph" w:styleId="ListNumber">
    <w:name w:val="List Number"/>
    <w:basedOn w:val="List"/>
    <w:rsid w:val="00780EE6"/>
    <w:pPr>
      <w:numPr>
        <w:numId w:val="10"/>
      </w:numPr>
    </w:pPr>
  </w:style>
  <w:style w:type="character" w:customStyle="1" w:styleId="WingdingSymbols">
    <w:name w:val="Wingding Symbols"/>
    <w:rsid w:val="00780EE6"/>
    <w:rPr>
      <w:rFonts w:ascii="Wingdings" w:hAnsi="Wingdings"/>
    </w:rPr>
  </w:style>
  <w:style w:type="paragraph" w:customStyle="1" w:styleId="TableHeading">
    <w:name w:val="Table Heading"/>
    <w:basedOn w:val="HeadingBase"/>
    <w:rsid w:val="00780EE6"/>
    <w:pPr>
      <w:keepLines/>
      <w:pBdr>
        <w:bottom w:val="single" w:sz="6" w:space="1" w:color="918585"/>
      </w:pBdr>
      <w:spacing w:before="240"/>
    </w:pPr>
  </w:style>
  <w:style w:type="character" w:customStyle="1" w:styleId="HotSpot">
    <w:name w:val="HotSpot"/>
    <w:rsid w:val="00780EE6"/>
    <w:rPr>
      <w:color w:val="0033CC"/>
      <w:u w:val="none"/>
    </w:rPr>
  </w:style>
  <w:style w:type="paragraph" w:customStyle="1" w:styleId="BodyTextRight">
    <w:name w:val="Body Text Right"/>
    <w:basedOn w:val="BodyText"/>
    <w:rsid w:val="00780EE6"/>
    <w:pPr>
      <w:spacing w:before="0" w:after="0"/>
      <w:jc w:val="right"/>
    </w:pPr>
  </w:style>
  <w:style w:type="paragraph" w:styleId="Index3">
    <w:name w:val="index 3"/>
    <w:basedOn w:val="ListNumber2"/>
    <w:next w:val="Normal"/>
    <w:semiHidden/>
    <w:rsid w:val="00780EE6"/>
    <w:pPr>
      <w:numPr>
        <w:numId w:val="0"/>
      </w:numPr>
      <w:tabs>
        <w:tab w:val="right" w:leader="dot" w:pos="4176"/>
      </w:tabs>
    </w:pPr>
  </w:style>
  <w:style w:type="paragraph" w:styleId="ListNumber2">
    <w:name w:val="List Number 2"/>
    <w:basedOn w:val="List2"/>
    <w:rsid w:val="00780EE6"/>
    <w:pPr>
      <w:numPr>
        <w:numId w:val="9"/>
      </w:numPr>
      <w:tabs>
        <w:tab w:val="clear" w:pos="1060"/>
      </w:tabs>
    </w:pPr>
  </w:style>
  <w:style w:type="paragraph" w:customStyle="1" w:styleId="MarginNote">
    <w:name w:val="Margin Note"/>
    <w:basedOn w:val="BodyText"/>
    <w:rsid w:val="00780E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E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E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0EE6"/>
    <w:rPr>
      <w:sz w:val="32"/>
    </w:rPr>
  </w:style>
  <w:style w:type="paragraph" w:customStyle="1" w:styleId="HeadingProcedure">
    <w:name w:val="Heading Procedure"/>
    <w:basedOn w:val="HeadingBase"/>
    <w:next w:val="Normal"/>
    <w:rsid w:val="00780EE6"/>
    <w:pPr>
      <w:tabs>
        <w:tab w:val="left" w:pos="0"/>
      </w:tabs>
      <w:spacing w:before="120" w:after="60"/>
    </w:pPr>
    <w:rPr>
      <w:i/>
      <w:color w:val="918585"/>
      <w:sz w:val="22"/>
    </w:rPr>
  </w:style>
  <w:style w:type="paragraph" w:customStyle="1" w:styleId="TableBodyText">
    <w:name w:val="Table Body Text"/>
    <w:basedOn w:val="BodyText"/>
    <w:rsid w:val="00780EE6"/>
    <w:pPr>
      <w:spacing w:before="60" w:after="60"/>
    </w:pPr>
  </w:style>
  <w:style w:type="paragraph" w:styleId="ListContinue">
    <w:name w:val="List Continue"/>
    <w:basedOn w:val="List"/>
    <w:rsid w:val="00780EE6"/>
    <w:pPr>
      <w:ind w:firstLine="0"/>
    </w:pPr>
  </w:style>
  <w:style w:type="paragraph" w:customStyle="1" w:styleId="ListNote">
    <w:name w:val="List Note"/>
    <w:basedOn w:val="List"/>
    <w:rsid w:val="00780EE6"/>
    <w:pPr>
      <w:pBdr>
        <w:top w:val="single" w:sz="6" w:space="2" w:color="918585"/>
        <w:bottom w:val="single" w:sz="6" w:space="2" w:color="918585"/>
      </w:pBdr>
      <w:tabs>
        <w:tab w:val="left" w:pos="1021"/>
      </w:tabs>
      <w:ind w:firstLine="0"/>
    </w:pPr>
  </w:style>
  <w:style w:type="paragraph" w:customStyle="1" w:styleId="Warning">
    <w:name w:val="Warning"/>
    <w:basedOn w:val="BodyText"/>
    <w:rsid w:val="00780EE6"/>
    <w:pPr>
      <w:shd w:val="clear" w:color="auto" w:fill="D9D9D9"/>
      <w:tabs>
        <w:tab w:val="left" w:pos="992"/>
      </w:tabs>
      <w:ind w:left="119" w:right="119"/>
    </w:pPr>
    <w:rPr>
      <w:sz w:val="20"/>
    </w:rPr>
  </w:style>
  <w:style w:type="paragraph" w:customStyle="1" w:styleId="MarginIcons">
    <w:name w:val="Margin Icons"/>
    <w:basedOn w:val="BodyText"/>
    <w:rsid w:val="00780E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EE6"/>
    <w:rPr>
      <w:rFonts w:ascii="Courier New" w:hAnsi="Courier New"/>
    </w:rPr>
  </w:style>
  <w:style w:type="paragraph" w:customStyle="1" w:styleId="NoteBullet">
    <w:name w:val="Note Bullet"/>
    <w:basedOn w:val="Note"/>
    <w:rsid w:val="00780EE6"/>
    <w:pPr>
      <w:tabs>
        <w:tab w:val="clear" w:pos="680"/>
      </w:tabs>
      <w:spacing w:before="60" w:after="60"/>
    </w:pPr>
  </w:style>
  <w:style w:type="paragraph" w:customStyle="1" w:styleId="SubHeading2">
    <w:name w:val="SubHeading2"/>
    <w:basedOn w:val="HeadingBase"/>
    <w:rsid w:val="00780EE6"/>
    <w:pPr>
      <w:spacing w:before="240" w:after="60"/>
    </w:pPr>
    <w:rPr>
      <w:sz w:val="20"/>
    </w:rPr>
  </w:style>
  <w:style w:type="paragraph" w:customStyle="1" w:styleId="SubHeading1">
    <w:name w:val="SubHeading1"/>
    <w:basedOn w:val="HeadingBase"/>
    <w:rsid w:val="00780EE6"/>
    <w:pPr>
      <w:spacing w:before="240" w:after="60"/>
    </w:pPr>
    <w:rPr>
      <w:color w:val="918585"/>
      <w:sz w:val="22"/>
    </w:rPr>
  </w:style>
  <w:style w:type="paragraph" w:customStyle="1" w:styleId="SideHeading">
    <w:name w:val="Side Heading"/>
    <w:basedOn w:val="HeadingBase"/>
    <w:rsid w:val="00780E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EE6"/>
    <w:pPr>
      <w:tabs>
        <w:tab w:val="num" w:pos="360"/>
      </w:tabs>
    </w:pPr>
  </w:style>
  <w:style w:type="paragraph" w:styleId="PlainText">
    <w:name w:val="Plain Text"/>
    <w:basedOn w:val="Normal"/>
    <w:link w:val="PlainTextChar"/>
    <w:rsid w:val="00780EE6"/>
    <w:rPr>
      <w:sz w:val="20"/>
    </w:rPr>
  </w:style>
  <w:style w:type="character" w:customStyle="1" w:styleId="PlainTextChar">
    <w:name w:val="Plain Text Char"/>
    <w:basedOn w:val="DefaultParagraphFont"/>
    <w:link w:val="PlainText"/>
    <w:rsid w:val="00780E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0EE6"/>
    <w:rPr>
      <w:b/>
      <w:smallCaps/>
    </w:rPr>
  </w:style>
  <w:style w:type="paragraph" w:customStyle="1" w:styleId="TableListNumber">
    <w:name w:val="Table List Number"/>
    <w:basedOn w:val="ListNumber"/>
    <w:rsid w:val="00780EE6"/>
    <w:pPr>
      <w:numPr>
        <w:numId w:val="0"/>
      </w:numPr>
    </w:pPr>
  </w:style>
  <w:style w:type="paragraph" w:styleId="TOC4">
    <w:name w:val="toc 4"/>
    <w:basedOn w:val="TOCBase"/>
    <w:next w:val="Normal"/>
    <w:semiHidden/>
    <w:rsid w:val="00780EE6"/>
    <w:pPr>
      <w:tabs>
        <w:tab w:val="right" w:leader="dot" w:pos="9071"/>
      </w:tabs>
      <w:ind w:left="1701"/>
    </w:pPr>
  </w:style>
  <w:style w:type="paragraph" w:customStyle="1" w:styleId="ListAlpha">
    <w:name w:val="List Alpha"/>
    <w:basedOn w:val="List"/>
    <w:rsid w:val="00780EE6"/>
    <w:pPr>
      <w:numPr>
        <w:numId w:val="8"/>
      </w:numPr>
    </w:pPr>
  </w:style>
  <w:style w:type="paragraph" w:customStyle="1" w:styleId="ListAlpha2">
    <w:name w:val="List Alpha 2"/>
    <w:basedOn w:val="List2"/>
    <w:rsid w:val="00780EE6"/>
    <w:pPr>
      <w:numPr>
        <w:numId w:val="7"/>
      </w:numPr>
    </w:pPr>
  </w:style>
  <w:style w:type="paragraph" w:styleId="List2">
    <w:name w:val="List 2"/>
    <w:basedOn w:val="BodyText"/>
    <w:rsid w:val="00780EE6"/>
    <w:pPr>
      <w:tabs>
        <w:tab w:val="left" w:pos="680"/>
      </w:tabs>
      <w:spacing w:before="60" w:after="60"/>
      <w:ind w:left="680" w:hanging="340"/>
    </w:pPr>
  </w:style>
  <w:style w:type="paragraph" w:styleId="List3">
    <w:name w:val="List 3"/>
    <w:basedOn w:val="BodyText"/>
    <w:rsid w:val="00780EE6"/>
    <w:pPr>
      <w:tabs>
        <w:tab w:val="left" w:pos="1021"/>
      </w:tabs>
      <w:spacing w:before="60" w:after="60"/>
      <w:ind w:left="1020" w:hanging="340"/>
    </w:pPr>
  </w:style>
  <w:style w:type="paragraph" w:styleId="List4">
    <w:name w:val="List 4"/>
    <w:basedOn w:val="BodyText"/>
    <w:rsid w:val="00780EE6"/>
    <w:pPr>
      <w:tabs>
        <w:tab w:val="left" w:pos="1361"/>
      </w:tabs>
      <w:spacing w:before="60" w:after="60"/>
      <w:ind w:left="1361" w:hanging="340"/>
    </w:pPr>
  </w:style>
  <w:style w:type="paragraph" w:styleId="List5">
    <w:name w:val="List 5"/>
    <w:basedOn w:val="BodyText"/>
    <w:rsid w:val="00780EE6"/>
    <w:pPr>
      <w:tabs>
        <w:tab w:val="left" w:pos="1701"/>
      </w:tabs>
      <w:spacing w:before="60" w:after="60"/>
      <w:ind w:left="1701" w:hanging="340"/>
    </w:pPr>
  </w:style>
  <w:style w:type="paragraph" w:styleId="ListBullet3">
    <w:name w:val="List Bullet 3"/>
    <w:basedOn w:val="List3"/>
    <w:rsid w:val="00780EE6"/>
    <w:pPr>
      <w:numPr>
        <w:numId w:val="14"/>
      </w:numPr>
      <w:tabs>
        <w:tab w:val="clear" w:pos="1021"/>
      </w:tabs>
      <w:ind w:left="1037" w:hanging="357"/>
    </w:pPr>
  </w:style>
  <w:style w:type="paragraph" w:styleId="ListBullet4">
    <w:name w:val="List Bullet 4"/>
    <w:basedOn w:val="List4"/>
    <w:rsid w:val="00780EE6"/>
    <w:pPr>
      <w:numPr>
        <w:numId w:val="2"/>
      </w:numPr>
    </w:pPr>
  </w:style>
  <w:style w:type="paragraph" w:styleId="ListBullet5">
    <w:name w:val="List Bullet 5"/>
    <w:basedOn w:val="List5"/>
    <w:rsid w:val="00780EE6"/>
    <w:pPr>
      <w:numPr>
        <w:numId w:val="3"/>
      </w:numPr>
    </w:pPr>
  </w:style>
  <w:style w:type="paragraph" w:styleId="ListContinue2">
    <w:name w:val="List Continue 2"/>
    <w:basedOn w:val="List2"/>
    <w:rsid w:val="00780EE6"/>
    <w:pPr>
      <w:ind w:firstLine="0"/>
    </w:pPr>
  </w:style>
  <w:style w:type="paragraph" w:styleId="ListContinue3">
    <w:name w:val="List Continue 3"/>
    <w:basedOn w:val="List3"/>
    <w:rsid w:val="00780EE6"/>
    <w:pPr>
      <w:ind w:left="1021" w:firstLine="0"/>
    </w:pPr>
  </w:style>
  <w:style w:type="paragraph" w:styleId="ListContinue4">
    <w:name w:val="List Continue 4"/>
    <w:basedOn w:val="List4"/>
    <w:rsid w:val="00780EE6"/>
    <w:pPr>
      <w:ind w:firstLine="0"/>
    </w:pPr>
  </w:style>
  <w:style w:type="paragraph" w:styleId="ListContinue5">
    <w:name w:val="List Continue 5"/>
    <w:basedOn w:val="List5"/>
    <w:rsid w:val="00780EE6"/>
    <w:pPr>
      <w:ind w:firstLine="0"/>
    </w:pPr>
  </w:style>
  <w:style w:type="paragraph" w:styleId="ListNumber3">
    <w:name w:val="List Number 3"/>
    <w:basedOn w:val="List3"/>
    <w:rsid w:val="00780EE6"/>
    <w:pPr>
      <w:numPr>
        <w:numId w:val="4"/>
      </w:numPr>
    </w:pPr>
  </w:style>
  <w:style w:type="paragraph" w:styleId="ListNumber4">
    <w:name w:val="List Number 4"/>
    <w:basedOn w:val="List4"/>
    <w:rsid w:val="00780EE6"/>
    <w:pPr>
      <w:numPr>
        <w:numId w:val="5"/>
      </w:numPr>
    </w:pPr>
  </w:style>
  <w:style w:type="paragraph" w:styleId="ListNumber5">
    <w:name w:val="List Number 5"/>
    <w:basedOn w:val="List5"/>
    <w:rsid w:val="00780EE6"/>
    <w:pPr>
      <w:numPr>
        <w:numId w:val="6"/>
      </w:numPr>
    </w:pPr>
  </w:style>
  <w:style w:type="paragraph" w:styleId="BlockText">
    <w:name w:val="Block Text"/>
    <w:basedOn w:val="Normal"/>
    <w:rsid w:val="00780EE6"/>
    <w:pPr>
      <w:spacing w:after="120"/>
      <w:ind w:left="1440" w:right="1440"/>
    </w:pPr>
  </w:style>
  <w:style w:type="character" w:customStyle="1" w:styleId="Subscript">
    <w:name w:val="Subscript"/>
    <w:basedOn w:val="DefaultParagraphFont"/>
    <w:rsid w:val="00780EE6"/>
    <w:rPr>
      <w:sz w:val="16"/>
      <w:vertAlign w:val="subscript"/>
    </w:rPr>
  </w:style>
  <w:style w:type="character" w:customStyle="1" w:styleId="Superscript">
    <w:name w:val="Superscript"/>
    <w:basedOn w:val="DefaultParagraphFont"/>
    <w:rsid w:val="00780EE6"/>
    <w:rPr>
      <w:sz w:val="16"/>
      <w:vertAlign w:val="superscript"/>
    </w:rPr>
  </w:style>
  <w:style w:type="character" w:customStyle="1" w:styleId="Symbols">
    <w:name w:val="Symbols"/>
    <w:basedOn w:val="DefaultParagraphFont"/>
    <w:rsid w:val="00780EE6"/>
    <w:rPr>
      <w:rFonts w:ascii="Symbol" w:hAnsi="Symbol"/>
    </w:rPr>
  </w:style>
  <w:style w:type="character" w:customStyle="1" w:styleId="MenuOptions">
    <w:name w:val="Menu Options"/>
    <w:basedOn w:val="DefaultParagraphFont"/>
    <w:rsid w:val="00780EE6"/>
    <w:rPr>
      <w:rFonts w:ascii="Arial Narrow" w:hAnsi="Arial Narrow"/>
      <w:smallCaps/>
    </w:rPr>
  </w:style>
  <w:style w:type="character" w:customStyle="1" w:styleId="Buttons">
    <w:name w:val="Buttons"/>
    <w:basedOn w:val="DefaultParagraphFont"/>
    <w:rsid w:val="00780EE6"/>
    <w:rPr>
      <w:b/>
    </w:rPr>
  </w:style>
  <w:style w:type="character" w:customStyle="1" w:styleId="Underlined">
    <w:name w:val="Underlined"/>
    <w:basedOn w:val="DefaultParagraphFont"/>
    <w:rsid w:val="00780EE6"/>
    <w:rPr>
      <w:u w:val="single"/>
    </w:rPr>
  </w:style>
  <w:style w:type="paragraph" w:customStyle="1" w:styleId="TableBodyTextRight">
    <w:name w:val="Table Body Text Right"/>
    <w:basedOn w:val="TableBodyText"/>
    <w:rsid w:val="00780EE6"/>
    <w:pPr>
      <w:widowControl w:val="0"/>
      <w:autoSpaceDE w:val="0"/>
      <w:autoSpaceDN w:val="0"/>
      <w:adjustRightInd w:val="0"/>
      <w:jc w:val="right"/>
    </w:pPr>
    <w:rPr>
      <w:rFonts w:cs="Arial"/>
      <w:szCs w:val="18"/>
    </w:rPr>
  </w:style>
  <w:style w:type="paragraph" w:customStyle="1" w:styleId="CopyrightText">
    <w:name w:val="Copyright Text"/>
    <w:basedOn w:val="BodyText"/>
    <w:rsid w:val="00780EE6"/>
    <w:rPr>
      <w:sz w:val="18"/>
    </w:rPr>
  </w:style>
  <w:style w:type="paragraph" w:customStyle="1" w:styleId="BodySmallRight">
    <w:name w:val="Body Small Right"/>
    <w:basedOn w:val="BodyTextRight"/>
    <w:rsid w:val="00780EE6"/>
    <w:rPr>
      <w:sz w:val="18"/>
      <w:szCs w:val="18"/>
    </w:rPr>
  </w:style>
  <w:style w:type="paragraph" w:customStyle="1" w:styleId="MarginEdition">
    <w:name w:val="Margin Edition"/>
    <w:basedOn w:val="MarginNote"/>
    <w:rsid w:val="00780EE6"/>
    <w:pPr>
      <w:spacing w:before="0" w:after="0"/>
    </w:pPr>
    <w:rPr>
      <w:rFonts w:ascii="Times New Roman" w:hAnsi="Times New Roman"/>
      <w:color w:val="999999"/>
    </w:rPr>
  </w:style>
  <w:style w:type="paragraph" w:customStyle="1" w:styleId="Spacer">
    <w:name w:val="Spacer"/>
    <w:basedOn w:val="Normal"/>
    <w:rsid w:val="00780EE6"/>
    <w:rPr>
      <w:sz w:val="2"/>
      <w:szCs w:val="2"/>
    </w:rPr>
  </w:style>
  <w:style w:type="character" w:customStyle="1" w:styleId="Small">
    <w:name w:val="Small"/>
    <w:basedOn w:val="DefaultParagraphFont"/>
    <w:rsid w:val="00780EE6"/>
    <w:rPr>
      <w:sz w:val="16"/>
    </w:rPr>
  </w:style>
  <w:style w:type="paragraph" w:customStyle="1" w:styleId="WideTable">
    <w:name w:val="Wide Table"/>
    <w:basedOn w:val="Normal"/>
    <w:rsid w:val="00780EE6"/>
    <w:pPr>
      <w:ind w:left="-1418"/>
    </w:pPr>
    <w:rPr>
      <w:sz w:val="2"/>
      <w:szCs w:val="2"/>
    </w:rPr>
  </w:style>
  <w:style w:type="character" w:styleId="PageNumber">
    <w:name w:val="page number"/>
    <w:basedOn w:val="DefaultParagraphFont"/>
    <w:rsid w:val="00780EE6"/>
  </w:style>
  <w:style w:type="paragraph" w:styleId="Quote">
    <w:name w:val="Quote"/>
    <w:basedOn w:val="Heading1"/>
    <w:link w:val="QuoteChar"/>
    <w:qFormat/>
    <w:rsid w:val="00780EE6"/>
    <w:rPr>
      <w:b w:val="0"/>
      <w:sz w:val="72"/>
      <w:szCs w:val="72"/>
      <w:lang w:val="en-NZ"/>
    </w:rPr>
  </w:style>
  <w:style w:type="character" w:customStyle="1" w:styleId="QuoteChar">
    <w:name w:val="Quote Char"/>
    <w:basedOn w:val="DefaultParagraphFont"/>
    <w:link w:val="Quote"/>
    <w:rsid w:val="00780E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EE6"/>
    <w:pPr>
      <w:pageBreakBefore/>
    </w:pPr>
  </w:style>
  <w:style w:type="paragraph" w:customStyle="1" w:styleId="Border">
    <w:name w:val="Border"/>
    <w:basedOn w:val="Normal"/>
    <w:qFormat/>
    <w:rsid w:val="00780E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EE6"/>
    <w:rPr>
      <w:b/>
      <w:bCs/>
      <w:i/>
      <w:iCs/>
      <w:color w:val="auto"/>
    </w:rPr>
  </w:style>
  <w:style w:type="paragraph" w:styleId="IntenseQuote">
    <w:name w:val="Intense Quote"/>
    <w:basedOn w:val="Normal"/>
    <w:next w:val="Normal"/>
    <w:link w:val="IntenseQuoteChar"/>
    <w:uiPriority w:val="30"/>
    <w:qFormat/>
    <w:rsid w:val="00780E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E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0EE6"/>
    <w:rPr>
      <w:smallCaps/>
      <w:color w:val="auto"/>
      <w:u w:val="single"/>
    </w:rPr>
  </w:style>
  <w:style w:type="character" w:styleId="IntenseReference">
    <w:name w:val="Intense Reference"/>
    <w:basedOn w:val="DefaultParagraphFont"/>
    <w:uiPriority w:val="32"/>
    <w:qFormat/>
    <w:rsid w:val="00780EE6"/>
    <w:rPr>
      <w:b/>
      <w:bCs/>
      <w:smallCaps/>
      <w:color w:val="auto"/>
      <w:spacing w:val="5"/>
      <w:u w:val="single"/>
    </w:rPr>
  </w:style>
  <w:style w:type="paragraph" w:customStyle="1" w:styleId="2ColumnHeading">
    <w:name w:val="2Column Heading"/>
    <w:basedOn w:val="BodyText"/>
    <w:qFormat/>
    <w:rsid w:val="00780EE6"/>
    <w:pPr>
      <w:spacing w:after="60"/>
      <w:ind w:left="-2268"/>
    </w:pPr>
    <w:rPr>
      <w:b/>
    </w:rPr>
  </w:style>
  <w:style w:type="paragraph" w:customStyle="1" w:styleId="Heading1TOC">
    <w:name w:val="Heading1 TOC"/>
    <w:basedOn w:val="Normal"/>
    <w:qFormat/>
    <w:rsid w:val="00780EE6"/>
    <w:pPr>
      <w:spacing w:before="240" w:after="120"/>
    </w:pPr>
    <w:rPr>
      <w:rFonts w:ascii="Times New Roman" w:hAnsi="Times New Roman"/>
      <w:b/>
      <w:sz w:val="32"/>
    </w:rPr>
  </w:style>
  <w:style w:type="paragraph" w:customStyle="1" w:styleId="Heading2TOC">
    <w:name w:val="Heading2 TOC"/>
    <w:basedOn w:val="Normal"/>
    <w:qFormat/>
    <w:rsid w:val="00780EE6"/>
    <w:pPr>
      <w:spacing w:before="240" w:after="60"/>
    </w:pPr>
    <w:rPr>
      <w:rFonts w:ascii="Times New Roman" w:hAnsi="Times New Roman"/>
      <w:b/>
      <w:sz w:val="28"/>
    </w:rPr>
  </w:style>
  <w:style w:type="character" w:customStyle="1" w:styleId="Underline">
    <w:name w:val="Underline"/>
    <w:basedOn w:val="DefaultParagraphFont"/>
    <w:qFormat/>
    <w:rsid w:val="00780EE6"/>
    <w:rPr>
      <w:u w:val="single"/>
    </w:rPr>
  </w:style>
  <w:style w:type="paragraph" w:styleId="BalloonText">
    <w:name w:val="Balloon Text"/>
    <w:basedOn w:val="Normal"/>
    <w:link w:val="BalloonTextChar"/>
    <w:rsid w:val="00780EE6"/>
    <w:rPr>
      <w:rFonts w:ascii="Tahoma" w:hAnsi="Tahoma" w:cs="Tahoma"/>
      <w:sz w:val="16"/>
      <w:szCs w:val="16"/>
    </w:rPr>
  </w:style>
  <w:style w:type="character" w:customStyle="1" w:styleId="BalloonTextChar">
    <w:name w:val="Balloon Text Char"/>
    <w:basedOn w:val="DefaultParagraphFont"/>
    <w:link w:val="BalloonText"/>
    <w:rsid w:val="00780E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0E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0E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969</Words>
  <Characters>6315</Characters>
  <Application>Microsoft Office Word</Application>
  <DocSecurity>0</DocSecurity>
  <Lines>257</Lines>
  <Paragraphs>169</Paragraphs>
  <ScaleCrop>false</ScaleCrop>
  <Company>Author-it Software Corporation Ltd.</Company>
  <LinksUpToDate>false</LinksUpToDate>
  <CharactersWithSpaces>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LMTLG2006A Identify materials used in leather goods production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2012-05-26T18:07:00Z</dcterms:created>
  <dcterms:modified xsi:type="dcterms:W3CDTF">2012-05-26T18:07:00Z</dcterms:modified>
</cp:coreProperties>
</file>