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459" w:rsidP="00CA5459">
      <w:pPr>
        <w:pStyle w:val="Title"/>
      </w:pPr>
      <w:r>
        <w:fldChar w:fldCharType="begin"/>
      </w:r>
      <w:r>
        <w:instrText xml:space="preserve"> TITLE   \* MERGEFORMAT </w:instrText>
      </w:r>
      <w:r>
        <w:fldChar w:fldCharType="separate"/>
      </w:r>
      <w:r>
        <w:t>LMTLG2003A Perform table work</w:t>
      </w:r>
      <w:r>
        <w:fldChar w:fldCharType="end"/>
      </w:r>
    </w:p>
    <w:p w:rsidR="00CA5459" w:rsidP="00CA5459">
      <w:pPr>
        <w:pStyle w:val="Version"/>
        <w:sectPr w:rsidSect="007020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201E" w:rsidP="0070201E">
      <w:pPr>
        <w:pStyle w:val="SuperHeading"/>
      </w:pPr>
      <w:r w:rsidRPr="0070201E">
        <w:t>LMTLG2003A Perform table work</w:t>
      </w:r>
    </w:p>
    <w:p w:rsidR="00000000" w:rsidRPr="0070201E" w:rsidP="0070201E">
      <w:pPr>
        <w:pStyle w:val="SuperHeading"/>
      </w:pPr>
    </w:p>
    <w:p w:rsidR="00000000" w:rsidRPr="0070201E" w:rsidP="0070201E">
      <w:pPr>
        <w:pStyle w:val="Heading1"/>
      </w:pPr>
      <w:bookmarkStart w:id="1" w:name="O_95427"/>
      <w:bookmarkEnd w:id="1"/>
      <w:r w:rsidRPr="0070201E">
        <w:t>Modification History</w:t>
      </w:r>
    </w:p>
    <w:p w:rsidR="00000000" w:rsidRPr="0070201E" w:rsidP="0070201E">
      <w:pPr>
        <w:pStyle w:val="BodyText"/>
      </w:pPr>
      <w:r w:rsidRPr="0070201E">
        <w:t>Not applicable.</w:t>
      </w:r>
    </w:p>
    <w:p w:rsidR="00000000" w:rsidRPr="0070201E" w:rsidP="0070201E">
      <w:pPr>
        <w:pStyle w:val="AllowPageBreak"/>
      </w:pPr>
    </w:p>
    <w:p w:rsidR="00000000" w:rsidRPr="0070201E" w:rsidP="0070201E">
      <w:pPr>
        <w:pStyle w:val="Heading1"/>
      </w:pPr>
      <w:bookmarkStart w:id="2" w:name="O_95428"/>
      <w:bookmarkEnd w:id="2"/>
      <w:r w:rsidRPr="0070201E">
        <w:t>Unit Descriptor</w:t>
      </w:r>
    </w:p>
    <w:tbl>
      <w:tblPr>
        <w:tblW w:w="0" w:type="auto"/>
        <w:tblLayout w:type="fixed"/>
        <w:tblCellMar>
          <w:left w:w="62" w:type="dxa"/>
          <w:right w:w="62" w:type="dxa"/>
        </w:tblCellMar>
        <w:tblLook w:val="0000"/>
      </w:tblPr>
      <w:tblGrid>
        <w:gridCol w:w="2278"/>
        <w:gridCol w:w="6780"/>
      </w:tblGrid>
      <w:tr w:rsidTr="00CA545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Unit descriptor</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This unit covers the skills and knowledge to make leather components and products using table production processes.</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3" w:name="O_95429"/>
      <w:bookmarkEnd w:id="3"/>
      <w:r w:rsidRPr="0070201E">
        <w:t>Application of the Unit</w:t>
      </w:r>
    </w:p>
    <w:tbl>
      <w:tblPr>
        <w:tblW w:w="0" w:type="auto"/>
        <w:tblLayout w:type="fixed"/>
        <w:tblCellMar>
          <w:left w:w="62" w:type="dxa"/>
          <w:right w:w="62" w:type="dxa"/>
        </w:tblCellMar>
        <w:tblLook w:val="0000"/>
      </w:tblPr>
      <w:tblGrid>
        <w:gridCol w:w="2278"/>
        <w:gridCol w:w="6780"/>
      </w:tblGrid>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Application of the Unit</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 xml:space="preserve">This unit applies to the assembly of leather goods using table-based production processes. Competence must be demonstrated in largely manual processes. </w:t>
            </w:r>
          </w:p>
          <w:p w:rsidR="00000000" w:rsidRPr="0070201E" w:rsidP="0070201E">
            <w:pPr>
              <w:pStyle w:val="BodyText"/>
            </w:pPr>
            <w:r w:rsidRPr="0070201E">
              <w:t>Operations include simple folding, beadin</w:t>
            </w:r>
            <w:r w:rsidRPr="0070201E">
              <w:t>g and joining where straight work is produced and attachments to components such as side fittings and rivets and insertion of accessories, trimmings, fault marking, applying adhesives and any other bench work operations at the preparatory or finishing stag</w:t>
            </w:r>
            <w:r w:rsidRPr="0070201E">
              <w:t>e.</w:t>
            </w:r>
          </w:p>
          <w:p w:rsidR="00000000" w:rsidRPr="0070201E" w:rsidP="0070201E">
            <w:pPr>
              <w:pStyle w:val="BodyText"/>
            </w:pPr>
            <w:r w:rsidRPr="0070201E">
              <w:t xml:space="preserve">Work may be conducted in small to large scale enterprises and may involve individual and team activities. Work is performed within defined procedures under direct supervision. </w:t>
            </w:r>
          </w:p>
          <w:p w:rsidR="00000000" w:rsidRPr="0070201E" w:rsidP="0070201E">
            <w:pPr>
              <w:pStyle w:val="BodyText"/>
            </w:pPr>
            <w:r w:rsidRPr="0070201E">
              <w:t>The application of this unit is according to OHS practices of the enterprise</w:t>
            </w:r>
            <w:r w:rsidRPr="0070201E">
              <w:t xml:space="preserve"> and workplace practices, which may include:</w:t>
            </w:r>
          </w:p>
          <w:p w:rsidR="00000000" w:rsidRPr="0070201E" w:rsidP="0070201E">
            <w:pPr>
              <w:pStyle w:val="ListBullet"/>
            </w:pPr>
            <w:r w:rsidRPr="0070201E">
              <w:t>requirements prescribed by legislation, awards, agreements and conditions of employment</w:t>
            </w:r>
          </w:p>
          <w:p w:rsidR="00000000" w:rsidRPr="0070201E" w:rsidP="0070201E">
            <w:pPr>
              <w:pStyle w:val="ListBullet"/>
            </w:pPr>
            <w:r w:rsidRPr="0070201E">
              <w:t>standard operating procedures</w:t>
            </w:r>
          </w:p>
          <w:p w:rsidR="00000000" w:rsidRPr="0070201E" w:rsidP="0070201E">
            <w:pPr>
              <w:pStyle w:val="ListBullet"/>
            </w:pPr>
            <w:r w:rsidRPr="0070201E">
              <w:t>work instructions</w:t>
            </w:r>
          </w:p>
          <w:p w:rsidR="00000000" w:rsidRPr="0070201E" w:rsidP="0070201E">
            <w:pPr>
              <w:pStyle w:val="ListBullet"/>
            </w:pPr>
            <w:r w:rsidRPr="0070201E">
              <w:t>oral, written and visual communication</w:t>
            </w:r>
          </w:p>
          <w:p w:rsidR="00000000" w:rsidRPr="0070201E" w:rsidP="0070201E">
            <w:pPr>
              <w:pStyle w:val="ListBullet"/>
            </w:pPr>
            <w:r w:rsidRPr="0070201E">
              <w:t>quality practices, including respon</w:t>
            </w:r>
            <w:r w:rsidRPr="0070201E">
              <w:t>sibility for maintenance of own work quality and contribution to quality improvement of team or section output</w:t>
            </w:r>
          </w:p>
          <w:p w:rsidR="00000000" w:rsidRPr="0070201E" w:rsidP="0070201E">
            <w:pPr>
              <w:pStyle w:val="ListBullet"/>
            </w:pPr>
            <w:r w:rsidRPr="0070201E">
              <w:t>housekeeping</w:t>
            </w:r>
          </w:p>
          <w:p w:rsidR="00000000" w:rsidRPr="0070201E" w:rsidP="0070201E">
            <w:pPr>
              <w:pStyle w:val="ListBullet"/>
            </w:pPr>
            <w:r w:rsidRPr="0070201E">
              <w:t>tasks related to environmental protection, waste disposal, pollution control and recycling</w:t>
            </w:r>
          </w:p>
          <w:p w:rsidR="00000000" w:rsidRPr="0070201E" w:rsidP="0070201E">
            <w:pPr>
              <w:pStyle w:val="BodyText"/>
            </w:pPr>
            <w:r w:rsidRPr="0070201E">
              <w:t xml:space="preserve">This unit requires the application of skills associated with planning and organising work pieces to perform bench work and finish leather production operations. This unit also requires the ability to identify and report production faults to ensure optimal </w:t>
            </w:r>
            <w:r w:rsidRPr="0070201E">
              <w:t>production outcomes are achieved. Self management and planning and organising skills are used to ensure work complies with workplace requirements.</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4" w:name="O_95430"/>
      <w:bookmarkEnd w:id="4"/>
      <w:r w:rsidRPr="0070201E">
        <w:t>Licensing/Regulatory Information</w:t>
      </w:r>
    </w:p>
    <w:p w:rsidR="00000000" w:rsidRPr="0070201E" w:rsidP="0070201E">
      <w:pPr>
        <w:pStyle w:val="BodyText"/>
      </w:pPr>
      <w:r w:rsidRPr="0070201E">
        <w:t>Not applicable.</w:t>
      </w:r>
    </w:p>
    <w:p w:rsidR="00000000" w:rsidRPr="0070201E" w:rsidP="0070201E">
      <w:pPr>
        <w:pStyle w:val="AllowPageBreak"/>
      </w:pPr>
    </w:p>
    <w:p w:rsidR="00000000" w:rsidRPr="0070201E" w:rsidP="0070201E">
      <w:pPr>
        <w:pStyle w:val="Heading1"/>
      </w:pPr>
      <w:bookmarkStart w:id="5" w:name="O_95432"/>
      <w:bookmarkEnd w:id="5"/>
      <w:r w:rsidRPr="0070201E">
        <w:t>Pre-Requisites</w:t>
      </w:r>
    </w:p>
    <w:tbl>
      <w:tblPr>
        <w:tblW w:w="0" w:type="auto"/>
        <w:tblLayout w:type="fixed"/>
        <w:tblCellMar>
          <w:left w:w="62" w:type="dxa"/>
          <w:right w:w="62" w:type="dxa"/>
        </w:tblCellMar>
        <w:tblLook w:val="0000"/>
      </w:tblPr>
      <w:tblGrid>
        <w:gridCol w:w="2604"/>
        <w:gridCol w:w="6454"/>
      </w:tblGrid>
      <w:tr w:rsidTr="00CA545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Prerequisites</w:t>
            </w:r>
          </w:p>
        </w:tc>
        <w:tc>
          <w:tcPr>
            <w:tcW w:w="6454" w:type="dxa"/>
            <w:tcBorders>
              <w:top w:val="nil"/>
              <w:left w:val="nil"/>
              <w:bottom w:val="nil"/>
              <w:right w:val="nil"/>
            </w:tcBorders>
            <w:tcMar>
              <w:top w:w="0" w:type="dxa"/>
              <w:left w:w="62" w:type="dxa"/>
              <w:bottom w:w="0" w:type="dxa"/>
              <w:right w:w="62" w:type="dxa"/>
            </w:tcMar>
          </w:tcPr>
          <w:p w:rsidR="00000000" w:rsidRPr="0070201E" w:rsidP="0070201E">
            <w:pPr>
              <w:pStyle w:val="BodyText"/>
            </w:pP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6" w:name="O_95431"/>
      <w:bookmarkEnd w:id="6"/>
      <w:r w:rsidRPr="0070201E">
        <w:t>Employability Skills Information</w:t>
      </w:r>
    </w:p>
    <w:tbl>
      <w:tblPr>
        <w:tblW w:w="0" w:type="auto"/>
        <w:tblLayout w:type="fixed"/>
        <w:tblCellMar>
          <w:left w:w="62" w:type="dxa"/>
          <w:right w:w="62" w:type="dxa"/>
        </w:tblCellMar>
        <w:tblLook w:val="0000"/>
      </w:tblPr>
      <w:tblGrid>
        <w:gridCol w:w="2278"/>
        <w:gridCol w:w="6780"/>
      </w:tblGrid>
      <w:tr w:rsidTr="00CA545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Employability Skills</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This unit contains employability skills.</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7" w:name="O_95433"/>
      <w:bookmarkEnd w:id="7"/>
      <w:r w:rsidRPr="0070201E">
        <w:t>Elements and Performance Criteria Pre-Content</w:t>
      </w:r>
    </w:p>
    <w:p w:rsidR="00000000" w:rsidRPr="0070201E" w:rsidP="0070201E">
      <w:pPr>
        <w:pStyle w:val="BodyText"/>
      </w:pPr>
      <w:r w:rsidRPr="0070201E">
        <w:t>Not applicable.</w:t>
      </w:r>
    </w:p>
    <w:p w:rsidR="00000000" w:rsidRPr="0070201E" w:rsidP="0070201E">
      <w:pPr>
        <w:pStyle w:val="AllowPageBreak"/>
      </w:pPr>
    </w:p>
    <w:p w:rsidR="00000000" w:rsidRPr="0070201E" w:rsidP="0070201E">
      <w:pPr>
        <w:pStyle w:val="Heading1"/>
      </w:pPr>
      <w:bookmarkStart w:id="8" w:name="O_95434"/>
      <w:bookmarkEnd w:id="8"/>
      <w:r w:rsidRPr="0070201E">
        <w:t>Elements and Performance Criteria</w:t>
      </w:r>
    </w:p>
    <w:tbl>
      <w:tblPr>
        <w:tblW w:w="0" w:type="auto"/>
        <w:tblLayout w:type="fixed"/>
        <w:tblCellMar>
          <w:left w:w="62" w:type="dxa"/>
          <w:right w:w="62" w:type="dxa"/>
        </w:tblCellMar>
        <w:tblLook w:val="0000"/>
      </w:tblPr>
      <w:tblGrid>
        <w:gridCol w:w="2278"/>
        <w:gridCol w:w="6780"/>
      </w:tblGrid>
      <w:tr w:rsidTr="00CA545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rPr>
                <w:rStyle w:val="SpecialBold"/>
              </w:rPr>
              <w:t>ELEMENT</w:t>
            </w:r>
          </w:p>
        </w:tc>
        <w:tc>
          <w:tcPr>
            <w:tcW w:w="6780"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PERFORMANCE CRITERIA</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List"/>
              <w:rPr>
                <w:lang w:val="en-NZ"/>
              </w:rPr>
            </w:pPr>
            <w:r w:rsidRPr="0070201E">
              <w:t>1</w:t>
            </w:r>
            <w:r w:rsidRPr="0070201E">
              <w:tab/>
              <w:t>Prepare work pieces</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
            </w:pPr>
            <w:r w:rsidRPr="0070201E">
              <w:t>1.1</w:t>
            </w:r>
            <w:r w:rsidRPr="0070201E">
              <w:tab/>
              <w:t xml:space="preserve">Work bundle is received, checked and any follow up action assessed </w:t>
            </w:r>
          </w:p>
          <w:p w:rsidR="00000000" w:rsidRPr="0070201E" w:rsidP="0070201E">
            <w:pPr>
              <w:pStyle w:val="List"/>
            </w:pPr>
            <w:r w:rsidRPr="0070201E">
              <w:t>1.2</w:t>
            </w:r>
            <w:r w:rsidRPr="0070201E">
              <w:tab/>
              <w:t xml:space="preserve">Quality of received component parts is assessed </w:t>
            </w:r>
          </w:p>
          <w:p w:rsidR="00000000" w:rsidP="0070201E">
            <w:pPr>
              <w:pStyle w:val="List"/>
              <w:rPr>
                <w:lang w:val="en-NZ"/>
              </w:rPr>
            </w:pPr>
            <w:r w:rsidRPr="0070201E">
              <w:t>1.3</w:t>
            </w:r>
            <w:r w:rsidRPr="0070201E">
              <w:tab/>
            </w:r>
            <w:r w:rsidRPr="0070201E">
              <w:t>Work pieces are laid out in correct sequence in accordance with workplace procedures and specifications</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List"/>
              <w:rPr>
                <w:lang w:val="en-NZ"/>
              </w:rPr>
            </w:pPr>
            <w:r w:rsidRPr="0070201E">
              <w:t>2</w:t>
            </w:r>
            <w:r w:rsidRPr="0070201E">
              <w:tab/>
              <w:t>Prepare workstation</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
            </w:pPr>
            <w:r w:rsidRPr="0070201E">
              <w:t>2.1</w:t>
            </w:r>
            <w:r w:rsidRPr="0070201E">
              <w:tab/>
              <w:t>Position self to achieve operator comfort and to minimise fatigue</w:t>
            </w:r>
          </w:p>
          <w:p w:rsidR="00000000" w:rsidRPr="0070201E" w:rsidP="0070201E">
            <w:pPr>
              <w:pStyle w:val="List"/>
            </w:pPr>
            <w:r w:rsidRPr="0070201E">
              <w:t>2.2</w:t>
            </w:r>
            <w:r w:rsidRPr="0070201E">
              <w:tab/>
            </w:r>
            <w:r w:rsidRPr="0070201E">
              <w:rPr>
                <w:rStyle w:val="BoldandItalics"/>
              </w:rPr>
              <w:t>Tools</w:t>
            </w:r>
            <w:r w:rsidRPr="0070201E">
              <w:t xml:space="preserve"> are cleaned and checked </w:t>
            </w:r>
          </w:p>
          <w:p w:rsidR="00000000" w:rsidP="0070201E">
            <w:pPr>
              <w:pStyle w:val="List"/>
              <w:rPr>
                <w:lang w:val="en-NZ"/>
              </w:rPr>
            </w:pPr>
            <w:r w:rsidRPr="0070201E">
              <w:t>2.3</w:t>
            </w:r>
            <w:r w:rsidRPr="0070201E">
              <w:tab/>
              <w:t xml:space="preserve">Records are kept </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List"/>
              <w:rPr>
                <w:lang w:val="en-NZ"/>
              </w:rPr>
            </w:pPr>
            <w:r w:rsidRPr="0070201E">
              <w:t>3</w:t>
            </w:r>
            <w:r w:rsidRPr="0070201E">
              <w:tab/>
              <w:t>Carry out bench work activities</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
            </w:pPr>
            <w:r w:rsidRPr="0070201E">
              <w:t>3.1</w:t>
            </w:r>
            <w:r w:rsidRPr="0070201E">
              <w:tab/>
              <w:t>Folding and turning operations are performed to specifications</w:t>
            </w:r>
          </w:p>
          <w:p w:rsidR="00000000" w:rsidRPr="0070201E" w:rsidP="0070201E">
            <w:pPr>
              <w:pStyle w:val="List"/>
            </w:pPr>
            <w:r w:rsidRPr="0070201E">
              <w:t>3.2</w:t>
            </w:r>
            <w:r w:rsidRPr="0070201E">
              <w:tab/>
              <w:t>Parts, panels and pieces are joined, as required</w:t>
            </w:r>
          </w:p>
          <w:p w:rsidR="00000000" w:rsidRPr="0070201E" w:rsidP="0070201E">
            <w:pPr>
              <w:pStyle w:val="List"/>
            </w:pPr>
            <w:r w:rsidRPr="0070201E">
              <w:t>3.3</w:t>
            </w:r>
            <w:r w:rsidRPr="0070201E">
              <w:tab/>
              <w:t>Adhesives are used safely and to achieve specifications</w:t>
            </w:r>
          </w:p>
          <w:p w:rsidR="00000000" w:rsidRPr="0070201E" w:rsidP="0070201E">
            <w:pPr>
              <w:pStyle w:val="List"/>
            </w:pPr>
            <w:r w:rsidRPr="0070201E">
              <w:t>3.4</w:t>
            </w:r>
            <w:r w:rsidRPr="0070201E">
              <w:tab/>
              <w:t>Other table work operations including p</w:t>
            </w:r>
            <w:r w:rsidRPr="0070201E">
              <w:t>unching, riveting and the application of studs are performed according to style and to achieve quality requirements, as required</w:t>
            </w:r>
          </w:p>
          <w:p w:rsidR="00000000" w:rsidP="0070201E">
            <w:pPr>
              <w:pStyle w:val="List"/>
              <w:rPr>
                <w:lang w:val="en-NZ"/>
              </w:rPr>
            </w:pPr>
            <w:r w:rsidRPr="0070201E">
              <w:t>3.5</w:t>
            </w:r>
            <w:r w:rsidRPr="0070201E">
              <w:tab/>
              <w:t xml:space="preserve">Work is conducted according to </w:t>
            </w:r>
            <w:r w:rsidRPr="0070201E">
              <w:rPr>
                <w:rStyle w:val="BoldandItalics"/>
              </w:rPr>
              <w:t>OHS practices</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List"/>
              <w:rPr>
                <w:lang w:val="en-NZ"/>
              </w:rPr>
            </w:pPr>
            <w:r w:rsidRPr="0070201E">
              <w:t>4</w:t>
            </w:r>
            <w:r w:rsidRPr="0070201E">
              <w:tab/>
              <w:t>Finish work</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
            </w:pPr>
            <w:r w:rsidRPr="0070201E">
              <w:t>4.1</w:t>
            </w:r>
            <w:r w:rsidRPr="0070201E">
              <w:tab/>
              <w:t xml:space="preserve">Finishing operations are performed </w:t>
            </w:r>
          </w:p>
          <w:p w:rsidR="00000000" w:rsidRPr="0070201E" w:rsidP="0070201E">
            <w:pPr>
              <w:pStyle w:val="List"/>
            </w:pPr>
            <w:r w:rsidRPr="0070201E">
              <w:t>4.2</w:t>
            </w:r>
            <w:r w:rsidRPr="0070201E">
              <w:tab/>
            </w:r>
            <w:r w:rsidRPr="0070201E">
              <w:t>Components and products are checked against specifications</w:t>
            </w:r>
          </w:p>
          <w:p w:rsidR="00000000" w:rsidP="0070201E">
            <w:pPr>
              <w:pStyle w:val="List"/>
              <w:rPr>
                <w:lang w:val="en-NZ"/>
              </w:rPr>
            </w:pPr>
            <w:r w:rsidRPr="0070201E">
              <w:t>4.3</w:t>
            </w:r>
            <w:r w:rsidRPr="0070201E">
              <w:tab/>
              <w:t xml:space="preserve">Faults are reported and returned for rework or repair in accordance with workplace procedures and quality measures </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List"/>
              <w:rPr>
                <w:lang w:val="en-NZ"/>
              </w:rPr>
            </w:pPr>
            <w:r w:rsidRPr="0070201E">
              <w:t>5</w:t>
            </w:r>
            <w:r w:rsidRPr="0070201E">
              <w:tab/>
              <w:t>Despatch completed work</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
            </w:pPr>
            <w:r w:rsidRPr="0070201E">
              <w:t>5.1</w:t>
            </w:r>
            <w:r w:rsidRPr="0070201E">
              <w:tab/>
              <w:t>Component and products are bundled, stacked, s</w:t>
            </w:r>
            <w:r w:rsidRPr="0070201E">
              <w:t xml:space="preserve">tored or despatched </w:t>
            </w:r>
          </w:p>
          <w:p w:rsidR="00000000" w:rsidRPr="0070201E" w:rsidP="0070201E">
            <w:pPr>
              <w:pStyle w:val="List"/>
            </w:pPr>
            <w:r w:rsidRPr="0070201E">
              <w:t>5.2</w:t>
            </w:r>
            <w:r w:rsidRPr="0070201E">
              <w:tab/>
              <w:t>Production faults are recorded as required</w:t>
            </w:r>
          </w:p>
          <w:p w:rsidR="00000000" w:rsidRPr="0070201E" w:rsidP="0070201E">
            <w:pPr>
              <w:pStyle w:val="List"/>
            </w:pPr>
            <w:r w:rsidRPr="0070201E">
              <w:t>5.3</w:t>
            </w:r>
            <w:r w:rsidRPr="0070201E">
              <w:tab/>
              <w:t xml:space="preserve">Records are completed </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9" w:name="O_95435"/>
      <w:bookmarkEnd w:id="9"/>
      <w:r w:rsidRPr="0070201E">
        <w:t>Required Skills and Knowledge</w:t>
      </w:r>
    </w:p>
    <w:tbl>
      <w:tblPr>
        <w:tblW w:w="0" w:type="auto"/>
        <w:tblLayout w:type="fixed"/>
        <w:tblCellMar>
          <w:left w:w="62" w:type="dxa"/>
          <w:right w:w="62" w:type="dxa"/>
        </w:tblCellMar>
        <w:tblLook w:val="0000"/>
      </w:tblPr>
      <w:tblGrid>
        <w:gridCol w:w="9058"/>
      </w:tblGrid>
      <w:tr w:rsidTr="00CA5459">
        <w:tblPrEx>
          <w:tblW w:w="0" w:type="auto"/>
          <w:tblLayout w:type="fixed"/>
          <w:tblCellMar>
            <w:left w:w="62" w:type="dxa"/>
            <w:right w:w="62" w:type="dxa"/>
          </w:tblCellMar>
          <w:tblLook w:val="0000"/>
        </w:tblPrEx>
        <w:trPr>
          <w:tblHeader/>
        </w:trPr>
        <w:tc>
          <w:tcPr>
            <w:tcW w:w="9058" w:type="dxa"/>
            <w:tcBorders>
              <w:top w:val="nil"/>
              <w:left w:val="nil"/>
              <w:bottom w:val="nil"/>
              <w:right w:val="nil"/>
            </w:tcBorders>
            <w:tcMar>
              <w:top w:w="0" w:type="dxa"/>
              <w:left w:w="62" w:type="dxa"/>
              <w:bottom w:w="0" w:type="dxa"/>
              <w:right w:w="62" w:type="dxa"/>
            </w:tcMar>
          </w:tcPr>
          <w:p w:rsidR="00000000" w:rsidRPr="0070201E" w:rsidP="0070201E">
            <w:pPr>
              <w:pStyle w:val="BodyText"/>
              <w:rPr>
                <w:rStyle w:val="SpecialBold"/>
              </w:rPr>
            </w:pPr>
          </w:p>
          <w:p w:rsidR="00000000" w:rsidP="0070201E">
            <w:pPr>
              <w:pStyle w:val="BodyText"/>
              <w:rPr>
                <w:rFonts w:ascii="Tahoma" w:hAnsi="Tahoma"/>
                <w:lang w:val="en-NZ"/>
              </w:rPr>
            </w:pPr>
            <w:r w:rsidRPr="0070201E">
              <w:t>This describes the essential skills and knowledge and their level, required for this unit.</w:t>
            </w:r>
          </w:p>
        </w:tc>
      </w:tr>
      <w:tr w:rsidTr="00CA5459">
        <w:tblPrEx>
          <w:tblW w:w="0" w:type="auto"/>
          <w:tblLayout w:type="fixed"/>
          <w:tblCellMar>
            <w:left w:w="62" w:type="dxa"/>
            <w:right w:w="62" w:type="dxa"/>
          </w:tblCellMar>
          <w:tblLook w:val="0000"/>
        </w:tblPrEx>
        <w:tc>
          <w:tcPr>
            <w:tcW w:w="9058"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Demonstrates knowledge of:</w:t>
            </w:r>
          </w:p>
          <w:p w:rsidR="00000000" w:rsidRPr="0070201E" w:rsidP="0070201E">
            <w:pPr>
              <w:pStyle w:val="ListBullet"/>
            </w:pPr>
            <w:r w:rsidRPr="0070201E">
              <w:t xml:space="preserve">manual assembly processes for leather goods </w:t>
            </w:r>
          </w:p>
          <w:p w:rsidR="00000000" w:rsidRPr="0070201E" w:rsidP="0070201E">
            <w:pPr>
              <w:pStyle w:val="ListBullet"/>
            </w:pPr>
            <w:r w:rsidRPr="0070201E">
              <w:t>characteristics of leathers, fabrics, and other materials used in leather goods production</w:t>
            </w:r>
          </w:p>
          <w:p w:rsidR="00000000" w:rsidRPr="0070201E" w:rsidP="0070201E">
            <w:pPr>
              <w:pStyle w:val="ListBullet"/>
            </w:pPr>
            <w:r w:rsidRPr="0070201E">
              <w:t>quality standards and leather handling procedures</w:t>
            </w:r>
          </w:p>
          <w:p w:rsidR="00000000" w:rsidRPr="0070201E" w:rsidP="0070201E">
            <w:pPr>
              <w:pStyle w:val="ListBullet"/>
            </w:pPr>
            <w:r w:rsidRPr="0070201E">
              <w:t>safety and environmental aspects of releva</w:t>
            </w:r>
            <w:r w:rsidRPr="0070201E">
              <w:t>nt production and assembly processes</w:t>
            </w:r>
          </w:p>
          <w:p w:rsidR="00000000" w:rsidRPr="0070201E" w:rsidP="0070201E">
            <w:pPr>
              <w:pStyle w:val="ListBullet"/>
            </w:pPr>
            <w:r w:rsidRPr="0070201E">
              <w:t>workplace procedures</w:t>
            </w:r>
          </w:p>
          <w:p w:rsidR="00000000" w:rsidRPr="0070201E" w:rsidP="0070201E">
            <w:pPr>
              <w:pStyle w:val="ListBullet"/>
            </w:pPr>
            <w:r w:rsidRPr="0070201E">
              <w:t>reporting procedures</w:t>
            </w:r>
          </w:p>
          <w:p w:rsidR="00000000" w:rsidRPr="0070201E" w:rsidP="0070201E">
            <w:pPr>
              <w:pStyle w:val="ListBullet"/>
            </w:pPr>
            <w:r w:rsidRPr="0070201E">
              <w:t>OHS practices, including hazard identification and control measures</w:t>
            </w:r>
          </w:p>
          <w:p w:rsidR="00000000" w:rsidP="0070201E">
            <w:pPr>
              <w:pStyle w:val="ListBullet"/>
              <w:rPr>
                <w:lang w:val="en-NZ"/>
              </w:rPr>
            </w:pPr>
            <w:r w:rsidRPr="0070201E">
              <w:t xml:space="preserve">practices for recording and reporting </w:t>
            </w:r>
          </w:p>
        </w:tc>
      </w:tr>
      <w:tr w:rsidTr="00CA5459">
        <w:tblPrEx>
          <w:tblW w:w="0" w:type="auto"/>
          <w:tblLayout w:type="fixed"/>
          <w:tblCellMar>
            <w:left w:w="62" w:type="dxa"/>
            <w:right w:w="62" w:type="dxa"/>
          </w:tblCellMar>
          <w:tblLook w:val="0000"/>
        </w:tblPrEx>
        <w:tc>
          <w:tcPr>
            <w:tcW w:w="9058"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Demonstrates skills to:</w:t>
            </w:r>
          </w:p>
          <w:p w:rsidR="00000000" w:rsidRPr="0070201E" w:rsidP="0070201E">
            <w:pPr>
              <w:pStyle w:val="ListBullet"/>
            </w:pPr>
            <w:r w:rsidRPr="0070201E">
              <w:t>handle and receive leather and other fabrics</w:t>
            </w:r>
          </w:p>
          <w:p w:rsidR="00000000" w:rsidRPr="0070201E" w:rsidP="0070201E">
            <w:pPr>
              <w:pStyle w:val="ListBullet"/>
            </w:pPr>
            <w:r w:rsidRPr="0070201E">
              <w:t>maintain accurate work records in accordance with procedures</w:t>
            </w:r>
          </w:p>
          <w:p w:rsidR="00000000" w:rsidRPr="0070201E" w:rsidP="0070201E">
            <w:pPr>
              <w:pStyle w:val="ListBullet"/>
            </w:pPr>
            <w:r w:rsidRPr="0070201E">
              <w:t>carry out leather fabrication tasks both by hand and machine</w:t>
            </w:r>
          </w:p>
          <w:p w:rsidR="00000000" w:rsidRPr="0070201E" w:rsidP="0070201E">
            <w:pPr>
              <w:pStyle w:val="ListBullet"/>
            </w:pPr>
            <w:r w:rsidRPr="0070201E">
              <w:t>meet work specifications</w:t>
            </w:r>
          </w:p>
          <w:p w:rsidR="00000000" w:rsidRPr="0070201E" w:rsidP="0070201E">
            <w:pPr>
              <w:pStyle w:val="ListBullet"/>
            </w:pPr>
            <w:r w:rsidRPr="0070201E">
              <w:t>communicate effectively within the workplace</w:t>
            </w:r>
          </w:p>
          <w:p w:rsidR="00000000" w:rsidRPr="0070201E" w:rsidP="0070201E">
            <w:pPr>
              <w:pStyle w:val="ListBullet"/>
            </w:pPr>
            <w:r w:rsidRPr="0070201E">
              <w:t>interpret and apply defined procedures</w:t>
            </w:r>
          </w:p>
          <w:p w:rsidR="00000000" w:rsidRPr="0070201E" w:rsidP="0070201E">
            <w:pPr>
              <w:pStyle w:val="ListBullet"/>
            </w:pPr>
            <w:r w:rsidRPr="0070201E">
              <w:t>read, interpret, and fol</w:t>
            </w:r>
            <w:r w:rsidRPr="0070201E">
              <w:t>low information on work specifications, standard operating procedures and work instructions, and other reference material</w:t>
            </w:r>
          </w:p>
          <w:p w:rsidR="00000000" w:rsidRPr="0070201E" w:rsidP="0070201E">
            <w:pPr>
              <w:pStyle w:val="ListBullet"/>
            </w:pPr>
            <w:r w:rsidRPr="0070201E">
              <w:t>maintain accurate records</w:t>
            </w:r>
          </w:p>
          <w:p w:rsidR="00000000" w:rsidRPr="0070201E" w:rsidP="0070201E">
            <w:pPr>
              <w:pStyle w:val="ListBullet"/>
            </w:pPr>
            <w:r w:rsidRPr="0070201E">
              <w:t>sequence operations</w:t>
            </w:r>
          </w:p>
          <w:p w:rsidR="00000000" w:rsidRPr="0070201E" w:rsidP="0070201E">
            <w:pPr>
              <w:pStyle w:val="ListBullet"/>
            </w:pPr>
            <w:r w:rsidRPr="0070201E">
              <w:t>clarify and check task-related information</w:t>
            </w:r>
          </w:p>
          <w:p w:rsidR="00000000" w:rsidRPr="0070201E" w:rsidP="0070201E">
            <w:pPr>
              <w:pStyle w:val="ListBullet"/>
            </w:pPr>
            <w:r w:rsidRPr="0070201E">
              <w:t>carry out work according to OHS practices</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10" w:name="O_95436"/>
      <w:bookmarkEnd w:id="10"/>
      <w:r w:rsidRPr="0070201E">
        <w:t>Evidence Guide</w:t>
      </w:r>
    </w:p>
    <w:tbl>
      <w:tblPr>
        <w:tblW w:w="0" w:type="auto"/>
        <w:tblLayout w:type="fixed"/>
        <w:tblCellMar>
          <w:left w:w="62" w:type="dxa"/>
          <w:right w:w="62" w:type="dxa"/>
        </w:tblCellMar>
        <w:tblLook w:val="0000"/>
      </w:tblPr>
      <w:tblGrid>
        <w:gridCol w:w="2278"/>
        <w:gridCol w:w="6780"/>
      </w:tblGrid>
      <w:tr w:rsidTr="00CA5459">
        <w:tblPrEx>
          <w:tblW w:w="0" w:type="auto"/>
          <w:tblLayout w:type="fixed"/>
          <w:tblCellMar>
            <w:left w:w="62" w:type="dxa"/>
            <w:right w:w="62" w:type="dxa"/>
          </w:tblCellMar>
          <w:tblLook w:val="0000"/>
        </w:tblPrEx>
        <w:trPr>
          <w:tblHeader/>
        </w:trPr>
        <w:tc>
          <w:tcPr>
            <w:tcW w:w="9058" w:type="dxa"/>
            <w:gridSpan w:val="2"/>
            <w:tcBorders>
              <w:top w:val="nil"/>
              <w:left w:val="nil"/>
              <w:bottom w:val="nil"/>
              <w:right w:val="nil"/>
            </w:tcBorders>
            <w:tcMar>
              <w:top w:w="0" w:type="dxa"/>
              <w:left w:w="62" w:type="dxa"/>
              <w:bottom w:w="0" w:type="dxa"/>
              <w:right w:w="62" w:type="dxa"/>
            </w:tcMar>
          </w:tcPr>
          <w:p w:rsidR="00000000" w:rsidRPr="0070201E" w:rsidP="0070201E">
            <w:pPr>
              <w:pStyle w:val="BodyText"/>
              <w:rPr>
                <w:rStyle w:val="SpecialBold"/>
              </w:rPr>
            </w:pPr>
          </w:p>
          <w:p w:rsidR="00000000" w:rsidP="0070201E">
            <w:pPr>
              <w:pStyle w:val="BodyText"/>
              <w:rPr>
                <w:rFonts w:ascii="Tahoma" w:hAnsi="Tahoma"/>
                <w:lang w:val="en-NZ"/>
              </w:rPr>
            </w:pPr>
            <w:r w:rsidRPr="0070201E">
              <w:t>The Evidence Guide provides advice on assessment and must be read in conjunction with the Performance Criteria, Required Skills and Knowledge, the Range Statement and the Assessment Guidelines for the Training Package.</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Criti</w:t>
            </w:r>
            <w:r w:rsidRPr="0070201E">
              <w:rPr>
                <w:rStyle w:val="SpecialBold"/>
              </w:rPr>
              <w:t>cal aspects for assessment and evidence required to demonstrate competency in this unit</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Demonstrates skills and knowledge to:</w:t>
            </w:r>
          </w:p>
          <w:p w:rsidR="00000000" w:rsidRPr="0070201E" w:rsidP="0070201E">
            <w:pPr>
              <w:pStyle w:val="ListBullet"/>
            </w:pPr>
            <w:r w:rsidRPr="0070201E">
              <w:t>check work against ticket information and workplace standards</w:t>
            </w:r>
          </w:p>
          <w:p w:rsidR="00000000" w:rsidRPr="0070201E" w:rsidP="0070201E">
            <w:pPr>
              <w:pStyle w:val="ListBullet"/>
            </w:pPr>
            <w:r w:rsidRPr="0070201E">
              <w:t>prepare workstation and work prior to commencing operations</w:t>
            </w:r>
          </w:p>
          <w:p w:rsidR="00000000" w:rsidRPr="0070201E" w:rsidP="0070201E">
            <w:pPr>
              <w:pStyle w:val="ListBullet"/>
            </w:pPr>
            <w:r w:rsidRPr="0070201E">
              <w:t>use tab</w:t>
            </w:r>
            <w:r w:rsidRPr="0070201E">
              <w:t>le-based processes to produce straight work</w:t>
            </w:r>
          </w:p>
          <w:p w:rsidR="00000000" w:rsidRPr="0070201E" w:rsidP="0070201E">
            <w:pPr>
              <w:pStyle w:val="ListBullet"/>
            </w:pPr>
            <w:r w:rsidRPr="0070201E">
              <w:t>apply workplace health and safety policies in work operations, with particular reference to adhesives and use of tools</w:t>
            </w:r>
          </w:p>
          <w:p w:rsidR="00000000" w:rsidRPr="0070201E" w:rsidP="0070201E">
            <w:pPr>
              <w:pStyle w:val="ListBullet"/>
            </w:pPr>
            <w:r w:rsidRPr="0070201E">
              <w:t>maintain accurate records</w:t>
            </w:r>
          </w:p>
          <w:p w:rsidR="00000000" w:rsidRPr="0070201E" w:rsidP="0070201E">
            <w:pPr>
              <w:pStyle w:val="BodyText"/>
            </w:pPr>
            <w:r w:rsidRPr="0070201E">
              <w:t>Consistently applies skills and knowledge when:</w:t>
            </w:r>
          </w:p>
          <w:p w:rsidR="00000000" w:rsidRPr="0070201E" w:rsidP="0070201E">
            <w:pPr>
              <w:pStyle w:val="ListBullet"/>
            </w:pPr>
            <w:r w:rsidRPr="0070201E">
              <w:t>organising work</w:t>
            </w:r>
          </w:p>
          <w:p w:rsidR="00000000" w:rsidRPr="0070201E" w:rsidP="0070201E">
            <w:pPr>
              <w:pStyle w:val="ListBullet"/>
            </w:pPr>
            <w:r w:rsidRPr="0070201E">
              <w:t xml:space="preserve">completing tasks </w:t>
            </w:r>
          </w:p>
          <w:p w:rsidR="00000000" w:rsidRPr="0070201E" w:rsidP="0070201E">
            <w:pPr>
              <w:pStyle w:val="ListBullet"/>
            </w:pPr>
            <w:r w:rsidRPr="0070201E">
              <w:t xml:space="preserve">identifying improvements </w:t>
            </w:r>
          </w:p>
          <w:p w:rsidR="00000000" w:rsidRPr="0070201E" w:rsidP="0070201E">
            <w:pPr>
              <w:pStyle w:val="ListBullet"/>
            </w:pPr>
            <w:r w:rsidRPr="0070201E">
              <w:t>using workplace practices</w:t>
            </w:r>
          </w:p>
          <w:p w:rsidR="00000000" w:rsidRPr="0070201E" w:rsidP="0070201E">
            <w:pPr>
              <w:pStyle w:val="ListBullet"/>
            </w:pPr>
            <w:r w:rsidRPr="0070201E">
              <w:t>using OHS practices</w:t>
            </w:r>
          </w:p>
          <w:p w:rsidR="00000000" w:rsidRPr="0070201E" w:rsidP="0070201E">
            <w:pPr>
              <w:pStyle w:val="ListBullet"/>
            </w:pPr>
            <w:r w:rsidRPr="0070201E">
              <w:t>recording and reporting accidents and incidents</w:t>
            </w:r>
          </w:p>
          <w:p w:rsidR="00000000" w:rsidRPr="0070201E" w:rsidP="0070201E">
            <w:pPr>
              <w:pStyle w:val="ListBullet"/>
            </w:pPr>
            <w:r w:rsidRPr="0070201E">
              <w:t>assessing operational readiness of equipment used and work processes</w:t>
            </w:r>
          </w:p>
          <w:p w:rsidR="00000000" w:rsidRPr="0070201E" w:rsidP="0070201E">
            <w:pPr>
              <w:pStyle w:val="ListBullet"/>
            </w:pPr>
            <w:r w:rsidRPr="0070201E">
              <w:t xml:space="preserve">recognising and adapting to cultural differences </w:t>
            </w:r>
            <w:r w:rsidRPr="0070201E">
              <w:t>in the workplace, including modes of behaviour and interactions</w:t>
            </w:r>
          </w:p>
          <w:p w:rsidR="00000000" w:rsidP="0070201E">
            <w:pPr>
              <w:pStyle w:val="ListBullet"/>
              <w:rPr>
                <w:lang w:val="en-NZ"/>
              </w:rPr>
            </w:pPr>
            <w:r w:rsidRPr="0070201E">
              <w:t>completing work systematically with attention to detail without damage to goods and equipment</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Context and specific resources for assessment</w:t>
            </w:r>
          </w:p>
        </w:tc>
        <w:tc>
          <w:tcPr>
            <w:tcW w:w="6780"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t>Assessment may occur on the job or in an appropriat</w:t>
            </w:r>
            <w:r w:rsidRPr="0070201E">
              <w:t>ely simulated environment and requires access to work areas, materials and equipment and to information on workplace practices and OHS practices.</w:t>
            </w:r>
          </w:p>
        </w:tc>
      </w:tr>
      <w:tr w:rsidTr="00CA5459">
        <w:tblPrEx>
          <w:tblW w:w="0" w:type="auto"/>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Guidance information for assessment</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This unit may be assessed independently or in combination with other relevant units.</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11" w:name="O_95437"/>
      <w:bookmarkEnd w:id="11"/>
      <w:r w:rsidRPr="0070201E">
        <w:t>Range Statement</w:t>
      </w:r>
    </w:p>
    <w:tbl>
      <w:tblPr>
        <w:tblW w:w="0" w:type="auto"/>
        <w:tblLayout w:type="fixed"/>
        <w:tblCellMar>
          <w:left w:w="62" w:type="dxa"/>
          <w:right w:w="62" w:type="dxa"/>
        </w:tblCellMar>
        <w:tblLook w:val="0000"/>
      </w:tblPr>
      <w:tblGrid>
        <w:gridCol w:w="2268"/>
        <w:gridCol w:w="10"/>
        <w:gridCol w:w="6780"/>
      </w:tblGrid>
      <w:tr w:rsidTr="00CA5459">
        <w:tblPrEx>
          <w:tblW w:w="0" w:type="auto"/>
          <w:tblLayout w:type="fixed"/>
          <w:tblCellMar>
            <w:left w:w="62" w:type="dxa"/>
            <w:right w:w="62" w:type="dxa"/>
          </w:tblCellMar>
          <w:tblLook w:val="0000"/>
        </w:tblPrEx>
        <w:tc>
          <w:tcPr>
            <w:tcW w:w="9058" w:type="dxa"/>
            <w:gridSpan w:val="3"/>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rPr>
                <w:rStyle w:val="SpecialBold"/>
              </w:rPr>
              <w:t>RANGE STATEMENT</w:t>
            </w:r>
          </w:p>
          <w:p w:rsidR="00000000" w:rsidP="0070201E">
            <w:pPr>
              <w:pStyle w:val="BodyText"/>
              <w:rPr>
                <w:lang w:val="en-NZ"/>
              </w:rPr>
            </w:pPr>
            <w:r w:rsidRPr="0070201E">
              <w:t>The range statement relates to the unit of competency as a whole. It allows for different work environments and situations</w:t>
            </w:r>
            <w:r w:rsidRPr="0070201E">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70201E">
              <w:t>accessibility of the item, and local industry and regional contexts.</w:t>
            </w:r>
          </w:p>
        </w:tc>
      </w:tr>
      <w:tr w:rsidTr="00CA545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t>Legislative/regulatory requirements</w:t>
            </w:r>
          </w:p>
        </w:tc>
        <w:tc>
          <w:tcPr>
            <w:tcW w:w="6790" w:type="dxa"/>
            <w:gridSpan w:val="2"/>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t>All work must comply with relevant Federal and State or Territory legislative or regulatory requirements.</w:t>
            </w:r>
          </w:p>
        </w:tc>
      </w:tr>
      <w:tr w:rsidTr="00CA5459">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t>Tools may include</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Bullet"/>
            </w:pPr>
            <w:r w:rsidRPr="0070201E">
              <w:t>leather scissors</w:t>
            </w:r>
          </w:p>
          <w:p w:rsidR="00000000" w:rsidRPr="0070201E" w:rsidP="0070201E">
            <w:pPr>
              <w:pStyle w:val="ListBullet"/>
            </w:pPr>
            <w:r w:rsidRPr="0070201E">
              <w:t>leather marker</w:t>
            </w:r>
          </w:p>
          <w:p w:rsidR="00000000" w:rsidRPr="0070201E" w:rsidP="0070201E">
            <w:pPr>
              <w:pStyle w:val="ListBullet"/>
            </w:pPr>
            <w:r w:rsidRPr="0070201E">
              <w:t>beating hammer</w:t>
            </w:r>
          </w:p>
          <w:p w:rsidR="00000000" w:rsidP="0070201E">
            <w:pPr>
              <w:pStyle w:val="ListBullet"/>
              <w:rPr>
                <w:lang w:val="en-NZ"/>
              </w:rPr>
            </w:pPr>
            <w:r w:rsidRPr="0070201E">
              <w:t>turning bone</w:t>
            </w:r>
          </w:p>
        </w:tc>
      </w:tr>
      <w:tr w:rsidTr="00CA5459">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t>OHS practices</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OHS practices must include hazard identification and control, risk assessment and implementation of risk reduction measures specific to the tasks described by this unit, and may include:</w:t>
            </w:r>
          </w:p>
          <w:p w:rsidR="00000000" w:rsidRPr="0070201E" w:rsidP="0070201E">
            <w:pPr>
              <w:pStyle w:val="ListBullet"/>
            </w:pPr>
            <w:r w:rsidRPr="0070201E">
              <w:t>manual han</w:t>
            </w:r>
            <w:r w:rsidRPr="0070201E">
              <w:t>dling techniques</w:t>
            </w:r>
          </w:p>
          <w:p w:rsidR="00000000" w:rsidRPr="0070201E" w:rsidP="0070201E">
            <w:pPr>
              <w:pStyle w:val="ListBullet"/>
            </w:pPr>
            <w:r w:rsidRPr="0070201E">
              <w:t>standard operating procedures</w:t>
            </w:r>
          </w:p>
          <w:p w:rsidR="00000000" w:rsidRPr="0070201E" w:rsidP="0070201E">
            <w:pPr>
              <w:pStyle w:val="ListBullet"/>
            </w:pPr>
            <w:r w:rsidRPr="0070201E">
              <w:t>personal protective equipment</w:t>
            </w:r>
          </w:p>
          <w:p w:rsidR="00000000" w:rsidRPr="0070201E" w:rsidP="0070201E">
            <w:pPr>
              <w:pStyle w:val="ListBullet"/>
            </w:pPr>
            <w:r w:rsidRPr="0070201E">
              <w:t>safe materials handling</w:t>
            </w:r>
          </w:p>
          <w:p w:rsidR="00000000" w:rsidRPr="0070201E" w:rsidP="0070201E">
            <w:pPr>
              <w:pStyle w:val="ListBullet"/>
            </w:pPr>
            <w:r w:rsidRPr="0070201E">
              <w:t>taking of rest breaks</w:t>
            </w:r>
          </w:p>
          <w:p w:rsidR="00000000" w:rsidRPr="0070201E" w:rsidP="0070201E">
            <w:pPr>
              <w:pStyle w:val="ListBullet"/>
            </w:pPr>
            <w:r w:rsidRPr="0070201E">
              <w:t>ergonomic arrangement of workplaces</w:t>
            </w:r>
          </w:p>
          <w:p w:rsidR="00000000" w:rsidRPr="0070201E" w:rsidP="0070201E">
            <w:pPr>
              <w:pStyle w:val="ListBullet"/>
            </w:pPr>
            <w:r w:rsidRPr="0070201E">
              <w:t>following marked walkways</w:t>
            </w:r>
          </w:p>
          <w:p w:rsidR="00000000" w:rsidRPr="0070201E" w:rsidP="0070201E">
            <w:pPr>
              <w:pStyle w:val="ListBullet"/>
            </w:pPr>
            <w:r w:rsidRPr="0070201E">
              <w:t>safe storage of equipment</w:t>
            </w:r>
          </w:p>
          <w:p w:rsidR="00000000" w:rsidRPr="0070201E" w:rsidP="0070201E">
            <w:pPr>
              <w:pStyle w:val="ListBullet"/>
            </w:pPr>
            <w:r w:rsidRPr="0070201E">
              <w:t>housekeeping</w:t>
            </w:r>
          </w:p>
          <w:p w:rsidR="00000000" w:rsidRPr="0070201E" w:rsidP="0070201E">
            <w:pPr>
              <w:pStyle w:val="ListBullet"/>
            </w:pPr>
            <w:r w:rsidRPr="0070201E">
              <w:t>reporting accidents and incidents</w:t>
            </w:r>
          </w:p>
          <w:p w:rsidR="00000000" w:rsidP="0070201E">
            <w:pPr>
              <w:pStyle w:val="ListBullet"/>
              <w:rPr>
                <w:lang w:val="en-NZ"/>
              </w:rPr>
            </w:pPr>
            <w:r w:rsidRPr="0070201E">
              <w:t>other OHS practices relevant to the job and enterprise</w:t>
            </w:r>
          </w:p>
        </w:tc>
      </w:tr>
      <w:tr w:rsidTr="00CA5459">
        <w:tblPrEx>
          <w:tblW w:w="0" w:type="auto"/>
          <w:tblLayout w:type="fixed"/>
          <w:tblCellMar>
            <w:left w:w="62" w:type="dxa"/>
            <w:right w:w="62" w:type="dxa"/>
          </w:tblCellMar>
          <w:tblLook w:val="0000"/>
        </w:tblPrEx>
        <w:tc>
          <w:tcPr>
            <w:tcW w:w="2278" w:type="dxa"/>
            <w:gridSpan w:val="2"/>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t>Finishing operations may include</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ListBullet"/>
            </w:pPr>
            <w:r w:rsidRPr="0070201E">
              <w:t>clipping</w:t>
            </w:r>
          </w:p>
          <w:p w:rsidR="00000000" w:rsidRPr="0070201E" w:rsidP="0070201E">
            <w:pPr>
              <w:pStyle w:val="ListBullet"/>
            </w:pPr>
            <w:r w:rsidRPr="0070201E">
              <w:t>sorting</w:t>
            </w:r>
          </w:p>
          <w:p w:rsidR="00000000" w:rsidRPr="0070201E" w:rsidP="0070201E">
            <w:pPr>
              <w:pStyle w:val="ListBullet"/>
            </w:pPr>
            <w:r w:rsidRPr="0070201E">
              <w:t xml:space="preserve">spotting </w:t>
            </w:r>
          </w:p>
          <w:p w:rsidR="00000000" w:rsidRPr="0070201E" w:rsidP="0070201E">
            <w:pPr>
              <w:pStyle w:val="ListBullet"/>
            </w:pPr>
            <w:r w:rsidRPr="0070201E">
              <w:t>attaching labels</w:t>
            </w:r>
          </w:p>
        </w:tc>
      </w:tr>
    </w:tbl>
    <w:p w:rsidR="00000000" w:rsidRPr="0070201E" w:rsidP="0070201E">
      <w:pPr>
        <w:pStyle w:val="BodyText"/>
      </w:pPr>
    </w:p>
    <w:p w:rsidR="00000000" w:rsidRPr="0070201E" w:rsidP="0070201E">
      <w:pPr>
        <w:pStyle w:val="AllowPageBreak"/>
      </w:pPr>
    </w:p>
    <w:p w:rsidR="00000000" w:rsidRPr="0070201E" w:rsidP="0070201E">
      <w:pPr>
        <w:pStyle w:val="Heading1"/>
      </w:pPr>
      <w:bookmarkStart w:id="12" w:name="O_95438"/>
      <w:bookmarkEnd w:id="12"/>
      <w:r w:rsidRPr="0070201E">
        <w:t>Unit Sector(s)</w:t>
      </w:r>
    </w:p>
    <w:tbl>
      <w:tblPr>
        <w:tblW w:w="0" w:type="auto"/>
        <w:tblLayout w:type="fixed"/>
        <w:tblCellMar>
          <w:left w:w="62" w:type="dxa"/>
          <w:right w:w="62" w:type="dxa"/>
        </w:tblCellMar>
        <w:tblLook w:val="0000"/>
      </w:tblPr>
      <w:tblGrid>
        <w:gridCol w:w="2278"/>
        <w:gridCol w:w="6780"/>
      </w:tblGrid>
      <w:tr w:rsidTr="00CA5459">
        <w:tblPrEx>
          <w:tblW w:w="0" w:type="auto"/>
          <w:tblLayout w:type="fixed"/>
          <w:tblCellMar>
            <w:left w:w="62" w:type="dxa"/>
            <w:right w:w="62" w:type="dxa"/>
          </w:tblCellMar>
          <w:tblLook w:val="0000"/>
        </w:tblPrEx>
        <w:trPr>
          <w:tblHeader/>
        </w:trPr>
        <w:tc>
          <w:tcPr>
            <w:tcW w:w="2278" w:type="dxa"/>
            <w:tcBorders>
              <w:top w:val="nil"/>
              <w:left w:val="nil"/>
              <w:bottom w:val="nil"/>
              <w:right w:val="nil"/>
            </w:tcBorders>
            <w:tcMar>
              <w:top w:w="0" w:type="dxa"/>
              <w:left w:w="62" w:type="dxa"/>
              <w:bottom w:w="0" w:type="dxa"/>
              <w:right w:w="62" w:type="dxa"/>
            </w:tcMar>
          </w:tcPr>
          <w:p w:rsidR="00000000" w:rsidP="0070201E">
            <w:pPr>
              <w:pStyle w:val="BodyText"/>
              <w:rPr>
                <w:lang w:val="en-NZ"/>
              </w:rPr>
            </w:pPr>
            <w:r w:rsidRPr="0070201E">
              <w:rPr>
                <w:rStyle w:val="SpecialBold"/>
              </w:rPr>
              <w:t>Sector</w:t>
            </w:r>
          </w:p>
        </w:tc>
        <w:tc>
          <w:tcPr>
            <w:tcW w:w="6780" w:type="dxa"/>
            <w:tcBorders>
              <w:top w:val="nil"/>
              <w:left w:val="nil"/>
              <w:bottom w:val="nil"/>
              <w:right w:val="nil"/>
            </w:tcBorders>
            <w:tcMar>
              <w:top w:w="0" w:type="dxa"/>
              <w:left w:w="62" w:type="dxa"/>
              <w:bottom w:w="0" w:type="dxa"/>
              <w:right w:w="62" w:type="dxa"/>
            </w:tcMar>
          </w:tcPr>
          <w:p w:rsidR="00000000" w:rsidRPr="0070201E" w:rsidP="0070201E">
            <w:pPr>
              <w:pStyle w:val="BodyText"/>
            </w:pPr>
            <w:r w:rsidRPr="0070201E">
              <w:t>Leather Production</w:t>
            </w:r>
          </w:p>
        </w:tc>
      </w:tr>
    </w:tbl>
    <w:p w:rsidR="00000000" w:rsidRPr="0070201E" w:rsidP="0070201E">
      <w:pPr>
        <w:pStyle w:val="BodyText"/>
      </w:pPr>
    </w:p>
    <w:p w:rsidR="00000000" w:rsidRPr="0070201E" w:rsidP="0070201E"/>
    <w:sectPr w:rsidSect="007020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459" w:rsidP="00CA5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459" w:rsidP="00702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A5459" w:rsidP="007020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5459" w:rsidP="007020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5459" w:rsidP="00CA54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459" w:rsidP="0070201E">
    <w:pPr>
      <w:pStyle w:val="Header"/>
      <w:framePr w:wrap="around"/>
    </w:pPr>
    <w:r>
      <w:fldChar w:fldCharType="begin"/>
    </w:r>
    <w:r>
      <w:instrText xml:space="preserve"> TITLE   \* MERGEFORMAT </w:instrText>
    </w:r>
    <w:r>
      <w:fldChar w:fldCharType="separate"/>
    </w:r>
    <w:r>
      <w:t>LMTLG2003A Perform table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5459" w:rsidP="007020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F0C8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32F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0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01E"/>
    <w:pPr>
      <w:spacing w:before="360" w:after="60"/>
      <w:outlineLvl w:val="0"/>
    </w:pPr>
    <w:rPr>
      <w:sz w:val="32"/>
    </w:rPr>
  </w:style>
  <w:style w:type="paragraph" w:styleId="Heading2">
    <w:name w:val="heading 2"/>
    <w:basedOn w:val="HeadingBase"/>
    <w:next w:val="BodyText"/>
    <w:link w:val="Heading2Char"/>
    <w:qFormat/>
    <w:rsid w:val="0070201E"/>
    <w:pPr>
      <w:keepLines/>
      <w:spacing w:before="240" w:after="120"/>
      <w:outlineLvl w:val="1"/>
    </w:pPr>
    <w:rPr>
      <w:sz w:val="28"/>
      <w:szCs w:val="40"/>
    </w:rPr>
  </w:style>
  <w:style w:type="paragraph" w:styleId="Heading3">
    <w:name w:val="heading 3"/>
    <w:basedOn w:val="HeadingBase"/>
    <w:next w:val="BodyText"/>
    <w:link w:val="Heading3Char"/>
    <w:qFormat/>
    <w:rsid w:val="0070201E"/>
    <w:pPr>
      <w:spacing w:before="180" w:after="120"/>
      <w:outlineLvl w:val="2"/>
    </w:pPr>
    <w:rPr>
      <w:spacing w:val="-10"/>
      <w:kern w:val="32"/>
    </w:rPr>
  </w:style>
  <w:style w:type="paragraph" w:styleId="Heading4">
    <w:name w:val="heading 4"/>
    <w:basedOn w:val="HeadingBase"/>
    <w:next w:val="BodyText"/>
    <w:link w:val="Heading4Char"/>
    <w:qFormat/>
    <w:rsid w:val="0070201E"/>
    <w:pPr>
      <w:spacing w:before="160" w:after="120"/>
      <w:outlineLvl w:val="3"/>
    </w:pPr>
    <w:rPr>
      <w:sz w:val="22"/>
    </w:rPr>
  </w:style>
  <w:style w:type="paragraph" w:styleId="Heading5">
    <w:name w:val="heading 5"/>
    <w:basedOn w:val="HeadingBase"/>
    <w:next w:val="Normal"/>
    <w:link w:val="Heading5Char"/>
    <w:qFormat/>
    <w:rsid w:val="0070201E"/>
    <w:pPr>
      <w:spacing w:before="80"/>
      <w:outlineLvl w:val="4"/>
    </w:pPr>
    <w:rPr>
      <w:color w:val="918585"/>
      <w:sz w:val="20"/>
    </w:rPr>
  </w:style>
  <w:style w:type="paragraph" w:styleId="Heading6">
    <w:name w:val="heading 6"/>
    <w:basedOn w:val="HeadingBase"/>
    <w:next w:val="Normal"/>
    <w:link w:val="Heading6Char"/>
    <w:qFormat/>
    <w:rsid w:val="0070201E"/>
    <w:pPr>
      <w:spacing w:before="60"/>
      <w:outlineLvl w:val="5"/>
    </w:pPr>
    <w:rPr>
      <w:color w:val="918585"/>
      <w:sz w:val="20"/>
    </w:rPr>
  </w:style>
  <w:style w:type="paragraph" w:styleId="Heading7">
    <w:name w:val="heading 7"/>
    <w:basedOn w:val="Normal"/>
    <w:next w:val="Normal"/>
    <w:link w:val="Heading7Char"/>
    <w:qFormat/>
    <w:rsid w:val="0070201E"/>
    <w:pPr>
      <w:ind w:left="720"/>
      <w:outlineLvl w:val="6"/>
    </w:pPr>
    <w:rPr>
      <w:i/>
    </w:rPr>
  </w:style>
  <w:style w:type="paragraph" w:styleId="Heading8">
    <w:name w:val="heading 8"/>
    <w:basedOn w:val="Normal"/>
    <w:next w:val="Normal"/>
    <w:link w:val="Heading8Char"/>
    <w:qFormat/>
    <w:rsid w:val="0070201E"/>
    <w:pPr>
      <w:ind w:left="720"/>
      <w:outlineLvl w:val="7"/>
    </w:pPr>
    <w:rPr>
      <w:i/>
    </w:rPr>
  </w:style>
  <w:style w:type="paragraph" w:styleId="Heading9">
    <w:name w:val="heading 9"/>
    <w:basedOn w:val="Normal"/>
    <w:next w:val="Normal"/>
    <w:link w:val="Heading9Char"/>
    <w:qFormat/>
    <w:rsid w:val="0070201E"/>
    <w:pPr>
      <w:ind w:left="720"/>
      <w:outlineLvl w:val="8"/>
    </w:pPr>
    <w:rPr>
      <w:i/>
    </w:rPr>
  </w:style>
  <w:style w:type="character" w:default="1" w:styleId="DefaultParagraphFont">
    <w:name w:val="Default Paragraph Font"/>
    <w:uiPriority w:val="1"/>
    <w:unhideWhenUsed/>
    <w:rsid w:val="00702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01E"/>
  </w:style>
  <w:style w:type="character" w:customStyle="1" w:styleId="Heading1Char">
    <w:name w:val="Heading 1 Char"/>
    <w:basedOn w:val="DefaultParagraphFont"/>
    <w:link w:val="Heading1"/>
    <w:rsid w:val="0070201E"/>
    <w:rPr>
      <w:rFonts w:ascii="Times New Roman" w:eastAsia="Times New Roman" w:hAnsi="Times New Roman" w:cs="Times New Roman"/>
      <w:b/>
      <w:sz w:val="32"/>
      <w:szCs w:val="20"/>
      <w:lang w:eastAsia="en-US"/>
    </w:rPr>
  </w:style>
  <w:style w:type="paragraph" w:styleId="BodyText">
    <w:name w:val="Body Text"/>
    <w:basedOn w:val="Normal"/>
    <w:link w:val="BodyTextChar"/>
    <w:rsid w:val="007020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01E"/>
    <w:rPr>
      <w:rFonts w:ascii="Times New Roman" w:eastAsia="Times New Roman" w:hAnsi="Times New Roman" w:cs="Times New Roman"/>
      <w:sz w:val="24"/>
      <w:lang w:val="en-US" w:eastAsia="en-US"/>
    </w:rPr>
  </w:style>
  <w:style w:type="paragraph" w:styleId="Footer">
    <w:name w:val="footer"/>
    <w:basedOn w:val="Normal"/>
    <w:link w:val="FooterChar"/>
    <w:rsid w:val="00702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01E"/>
    <w:rPr>
      <w:rFonts w:ascii="Times New Roman" w:eastAsia="Times New Roman" w:hAnsi="Times New Roman" w:cs="Times New Roman"/>
      <w:sz w:val="16"/>
      <w:lang w:val="en-US" w:eastAsia="en-US"/>
    </w:rPr>
  </w:style>
  <w:style w:type="paragraph" w:styleId="List">
    <w:name w:val="List"/>
    <w:basedOn w:val="BodyText"/>
    <w:next w:val="BodyText"/>
    <w:rsid w:val="0070201E"/>
    <w:pPr>
      <w:tabs>
        <w:tab w:val="left" w:pos="340"/>
      </w:tabs>
      <w:spacing w:before="60" w:after="60"/>
      <w:ind w:left="340" w:hanging="340"/>
    </w:pPr>
  </w:style>
  <w:style w:type="paragraph" w:styleId="ListBullet">
    <w:name w:val="List Bullet"/>
    <w:basedOn w:val="List"/>
    <w:rsid w:val="0070201E"/>
    <w:pPr>
      <w:numPr>
        <w:numId w:val="12"/>
      </w:numPr>
      <w:tabs>
        <w:tab w:val="clear" w:pos="340"/>
      </w:tabs>
      <w:spacing w:before="40" w:after="40"/>
    </w:pPr>
  </w:style>
  <w:style w:type="character" w:customStyle="1" w:styleId="SpecialBold">
    <w:name w:val="Special Bold"/>
    <w:basedOn w:val="DefaultParagraphFont"/>
    <w:rsid w:val="0070201E"/>
    <w:rPr>
      <w:b/>
      <w:spacing w:val="0"/>
    </w:rPr>
  </w:style>
  <w:style w:type="paragraph" w:styleId="Header">
    <w:name w:val="header"/>
    <w:basedOn w:val="Normal"/>
    <w:link w:val="HeaderChar"/>
    <w:rsid w:val="00702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0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201E"/>
    <w:pPr>
      <w:spacing w:before="240" w:after="120"/>
      <w:outlineLvl w:val="0"/>
    </w:pPr>
    <w:rPr>
      <w:rFonts w:ascii="Times New Roman" w:hAnsi="Times New Roman"/>
      <w:b/>
      <w:sz w:val="28"/>
    </w:rPr>
  </w:style>
  <w:style w:type="paragraph" w:customStyle="1" w:styleId="AllowPageBreak">
    <w:name w:val="AllowPageBreak"/>
    <w:rsid w:val="007020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201E"/>
    <w:rPr>
      <w:b/>
      <w:i/>
      <w:u w:val="none"/>
    </w:rPr>
  </w:style>
  <w:style w:type="character" w:customStyle="1" w:styleId="Heading2Char">
    <w:name w:val="Heading 2 Char"/>
    <w:basedOn w:val="DefaultParagraphFont"/>
    <w:link w:val="Heading2"/>
    <w:rsid w:val="00702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0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0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0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0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01E"/>
    <w:rPr>
      <w:rFonts w:ascii="Courier New" w:eastAsia="Times New Roman" w:hAnsi="Courier New" w:cs="Times New Roman"/>
      <w:i/>
      <w:szCs w:val="20"/>
      <w:lang w:val="en-US" w:eastAsia="en-US"/>
    </w:rPr>
  </w:style>
  <w:style w:type="paragraph" w:customStyle="1" w:styleId="HeadingBase">
    <w:name w:val="Heading Base"/>
    <w:rsid w:val="00702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01E"/>
    <w:pPr>
      <w:tabs>
        <w:tab w:val="right" w:leader="dot" w:pos="9072"/>
      </w:tabs>
      <w:ind w:left="567"/>
    </w:pPr>
    <w:rPr>
      <w:szCs w:val="22"/>
    </w:rPr>
  </w:style>
  <w:style w:type="paragraph" w:customStyle="1" w:styleId="TOCBase">
    <w:name w:val="TOC Base"/>
    <w:rsid w:val="00702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01E"/>
    <w:pPr>
      <w:tabs>
        <w:tab w:val="right" w:leader="dot" w:pos="9072"/>
      </w:tabs>
      <w:spacing w:before="40" w:after="40"/>
      <w:ind w:left="284"/>
    </w:pPr>
    <w:rPr>
      <w:rFonts w:ascii="Times New Roman" w:hAnsi="Times New Roman"/>
    </w:rPr>
  </w:style>
  <w:style w:type="paragraph" w:styleId="TOC1">
    <w:name w:val="toc 1"/>
    <w:basedOn w:val="TOCBase"/>
    <w:next w:val="Normal"/>
    <w:rsid w:val="007020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01E"/>
    <w:pPr>
      <w:spacing w:before="5040"/>
      <w:jc w:val="center"/>
    </w:pPr>
    <w:rPr>
      <w:sz w:val="48"/>
      <w:szCs w:val="72"/>
      <w:lang w:val="en-US"/>
    </w:rPr>
  </w:style>
  <w:style w:type="character" w:customStyle="1" w:styleId="TitleChar">
    <w:name w:val="Title Char"/>
    <w:basedOn w:val="DefaultParagraphFont"/>
    <w:link w:val="Title"/>
    <w:rsid w:val="00702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01E"/>
    <w:pPr>
      <w:tabs>
        <w:tab w:val="left" w:pos="3600"/>
        <w:tab w:val="left" w:pos="3958"/>
      </w:tabs>
    </w:pPr>
  </w:style>
  <w:style w:type="paragraph" w:customStyle="1" w:styleId="Note">
    <w:name w:val="Note"/>
    <w:basedOn w:val="BodyText"/>
    <w:rsid w:val="00702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01E"/>
    <w:pPr>
      <w:framePr w:wrap="auto" w:hAnchor="text" w:y="6049"/>
    </w:pPr>
    <w:rPr>
      <w:color w:val="000000"/>
      <w:sz w:val="40"/>
    </w:rPr>
  </w:style>
  <w:style w:type="paragraph" w:customStyle="1" w:styleId="TOCTitle">
    <w:name w:val="TOCTitle"/>
    <w:basedOn w:val="Heading1"/>
    <w:rsid w:val="0070201E"/>
    <w:pPr>
      <w:spacing w:after="240"/>
      <w:jc w:val="center"/>
      <w:outlineLvl w:val="9"/>
    </w:pPr>
    <w:rPr>
      <w:caps/>
    </w:rPr>
  </w:style>
  <w:style w:type="paragraph" w:customStyle="1" w:styleId="Version">
    <w:name w:val="Version"/>
    <w:rsid w:val="007020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01E"/>
    <w:pPr>
      <w:numPr>
        <w:numId w:val="13"/>
      </w:numPr>
      <w:tabs>
        <w:tab w:val="clear" w:pos="680"/>
      </w:tabs>
    </w:pPr>
  </w:style>
  <w:style w:type="paragraph" w:styleId="Index1">
    <w:name w:val="index 1"/>
    <w:basedOn w:val="Normal"/>
    <w:next w:val="Normal"/>
    <w:semiHidden/>
    <w:rsid w:val="0070201E"/>
    <w:pPr>
      <w:keepNext w:val="0"/>
      <w:tabs>
        <w:tab w:val="right" w:pos="4176"/>
      </w:tabs>
      <w:ind w:left="198" w:hanging="198"/>
    </w:pPr>
    <w:rPr>
      <w:rFonts w:ascii="Garamond" w:hAnsi="Garamond"/>
    </w:rPr>
  </w:style>
  <w:style w:type="paragraph" w:styleId="IndexHeading">
    <w:name w:val="index heading"/>
    <w:basedOn w:val="Normal"/>
    <w:next w:val="Index1"/>
    <w:semiHidden/>
    <w:rsid w:val="0070201E"/>
    <w:pPr>
      <w:spacing w:before="120" w:after="120"/>
    </w:pPr>
    <w:rPr>
      <w:rFonts w:ascii="Arial" w:hAnsi="Arial"/>
      <w:b/>
      <w:color w:val="918585"/>
      <w:sz w:val="24"/>
    </w:rPr>
  </w:style>
  <w:style w:type="paragraph" w:customStyle="1" w:styleId="Chapter">
    <w:name w:val="Chapter"/>
    <w:basedOn w:val="Normal"/>
    <w:rsid w:val="0070201E"/>
    <w:pPr>
      <w:spacing w:before="240"/>
    </w:pPr>
    <w:rPr>
      <w:rFonts w:ascii="Times New Roman" w:hAnsi="Times New Roman"/>
      <w:smallCaps/>
      <w:spacing w:val="80"/>
      <w:sz w:val="28"/>
    </w:rPr>
  </w:style>
  <w:style w:type="paragraph" w:customStyle="1" w:styleId="InChapter">
    <w:name w:val="InChapter"/>
    <w:basedOn w:val="Heading3"/>
    <w:rsid w:val="0070201E"/>
    <w:pPr>
      <w:spacing w:after="240"/>
      <w:outlineLvl w:val="9"/>
    </w:pPr>
    <w:rPr>
      <w:noProof/>
    </w:rPr>
  </w:style>
  <w:style w:type="paragraph" w:styleId="Index2">
    <w:name w:val="index 2"/>
    <w:basedOn w:val="Normal"/>
    <w:next w:val="Normal"/>
    <w:semiHidden/>
    <w:rsid w:val="0070201E"/>
    <w:pPr>
      <w:tabs>
        <w:tab w:val="right" w:pos="4176"/>
      </w:tabs>
      <w:ind w:left="568" w:hanging="284"/>
    </w:pPr>
    <w:rPr>
      <w:rFonts w:ascii="Garamond" w:hAnsi="Garamond"/>
    </w:rPr>
  </w:style>
  <w:style w:type="paragraph" w:customStyle="1" w:styleId="Byline">
    <w:name w:val="Byline"/>
    <w:rsid w:val="00702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01E"/>
    <w:pPr>
      <w:tabs>
        <w:tab w:val="clear" w:pos="3600"/>
        <w:tab w:val="clear" w:pos="3958"/>
      </w:tabs>
      <w:jc w:val="right"/>
    </w:pPr>
  </w:style>
  <w:style w:type="character" w:styleId="Emphasis">
    <w:name w:val="Emphasis"/>
    <w:basedOn w:val="DefaultParagraphFont"/>
    <w:qFormat/>
    <w:rsid w:val="0070201E"/>
    <w:rPr>
      <w:i/>
    </w:rPr>
  </w:style>
  <w:style w:type="paragraph" w:styleId="Caption">
    <w:name w:val="caption"/>
    <w:basedOn w:val="BodyText"/>
    <w:next w:val="Normal"/>
    <w:qFormat/>
    <w:rsid w:val="0070201E"/>
    <w:pPr>
      <w:framePr w:w="2268" w:hSpace="181" w:vSpace="181" w:wrap="around" w:vAnchor="text" w:hAnchor="page" w:x="1135" w:y="285" w:anchorLock="1"/>
    </w:pPr>
    <w:rPr>
      <w:i/>
    </w:rPr>
  </w:style>
  <w:style w:type="paragraph" w:customStyle="1" w:styleId="MiniTOCTitle">
    <w:name w:val="MiniTOCTitle"/>
    <w:basedOn w:val="Heading4"/>
    <w:rsid w:val="0070201E"/>
    <w:pPr>
      <w:spacing w:before="240"/>
      <w:outlineLvl w:val="9"/>
    </w:pPr>
    <w:rPr>
      <w:noProof/>
      <w:sz w:val="24"/>
    </w:rPr>
  </w:style>
  <w:style w:type="paragraph" w:customStyle="1" w:styleId="MiniTOCItem">
    <w:name w:val="MiniTOCItem"/>
    <w:basedOn w:val="ListBullet"/>
    <w:rsid w:val="0070201E"/>
    <w:pPr>
      <w:numPr>
        <w:numId w:val="0"/>
      </w:numPr>
      <w:tabs>
        <w:tab w:val="right" w:leader="dot" w:pos="6521"/>
      </w:tabs>
      <w:spacing w:before="0" w:after="0"/>
    </w:pPr>
  </w:style>
  <w:style w:type="paragraph" w:customStyle="1" w:styleId="TOFTitle">
    <w:name w:val="TOFTitle"/>
    <w:basedOn w:val="TOCTitle"/>
    <w:rsid w:val="0070201E"/>
  </w:style>
  <w:style w:type="paragraph" w:styleId="TableofFigures">
    <w:name w:val="table of figures"/>
    <w:basedOn w:val="Normal"/>
    <w:next w:val="Normal"/>
    <w:semiHidden/>
    <w:rsid w:val="0070201E"/>
    <w:pPr>
      <w:tabs>
        <w:tab w:val="right" w:leader="dot" w:pos="9072"/>
      </w:tabs>
      <w:ind w:left="970" w:hanging="403"/>
    </w:pPr>
    <w:rPr>
      <w:rFonts w:ascii="Times New Roman" w:hAnsi="Times New Roman"/>
      <w:b/>
    </w:rPr>
  </w:style>
  <w:style w:type="paragraph" w:styleId="ListNumber">
    <w:name w:val="List Number"/>
    <w:basedOn w:val="List"/>
    <w:rsid w:val="0070201E"/>
    <w:pPr>
      <w:numPr>
        <w:numId w:val="10"/>
      </w:numPr>
    </w:pPr>
  </w:style>
  <w:style w:type="character" w:customStyle="1" w:styleId="WingdingSymbols">
    <w:name w:val="Wingding Symbols"/>
    <w:rsid w:val="0070201E"/>
    <w:rPr>
      <w:rFonts w:ascii="Wingdings" w:hAnsi="Wingdings"/>
    </w:rPr>
  </w:style>
  <w:style w:type="paragraph" w:customStyle="1" w:styleId="TableHeading">
    <w:name w:val="Table Heading"/>
    <w:basedOn w:val="HeadingBase"/>
    <w:rsid w:val="0070201E"/>
    <w:pPr>
      <w:keepLines/>
      <w:pBdr>
        <w:bottom w:val="single" w:sz="6" w:space="1" w:color="918585"/>
      </w:pBdr>
      <w:spacing w:before="240"/>
    </w:pPr>
  </w:style>
  <w:style w:type="character" w:customStyle="1" w:styleId="HotSpot">
    <w:name w:val="HotSpot"/>
    <w:rsid w:val="0070201E"/>
    <w:rPr>
      <w:color w:val="0033CC"/>
      <w:u w:val="none"/>
    </w:rPr>
  </w:style>
  <w:style w:type="paragraph" w:customStyle="1" w:styleId="BodyTextRight">
    <w:name w:val="Body Text Right"/>
    <w:basedOn w:val="BodyText"/>
    <w:rsid w:val="0070201E"/>
    <w:pPr>
      <w:spacing w:before="0" w:after="0"/>
      <w:jc w:val="right"/>
    </w:pPr>
  </w:style>
  <w:style w:type="paragraph" w:styleId="Index3">
    <w:name w:val="index 3"/>
    <w:basedOn w:val="ListNumber2"/>
    <w:next w:val="Normal"/>
    <w:semiHidden/>
    <w:rsid w:val="0070201E"/>
    <w:pPr>
      <w:numPr>
        <w:numId w:val="0"/>
      </w:numPr>
      <w:tabs>
        <w:tab w:val="right" w:leader="dot" w:pos="4176"/>
      </w:tabs>
    </w:pPr>
  </w:style>
  <w:style w:type="paragraph" w:styleId="ListNumber2">
    <w:name w:val="List Number 2"/>
    <w:basedOn w:val="List2"/>
    <w:rsid w:val="0070201E"/>
    <w:pPr>
      <w:numPr>
        <w:numId w:val="9"/>
      </w:numPr>
      <w:tabs>
        <w:tab w:val="clear" w:pos="1060"/>
      </w:tabs>
    </w:pPr>
  </w:style>
  <w:style w:type="paragraph" w:customStyle="1" w:styleId="MarginNote">
    <w:name w:val="Margin Note"/>
    <w:basedOn w:val="BodyText"/>
    <w:rsid w:val="00702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0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01E"/>
    <w:rPr>
      <w:sz w:val="32"/>
    </w:rPr>
  </w:style>
  <w:style w:type="paragraph" w:customStyle="1" w:styleId="HeadingProcedure">
    <w:name w:val="Heading Procedure"/>
    <w:basedOn w:val="HeadingBase"/>
    <w:next w:val="Normal"/>
    <w:rsid w:val="0070201E"/>
    <w:pPr>
      <w:tabs>
        <w:tab w:val="left" w:pos="0"/>
      </w:tabs>
      <w:spacing w:before="120" w:after="60"/>
    </w:pPr>
    <w:rPr>
      <w:i/>
      <w:color w:val="918585"/>
      <w:sz w:val="22"/>
    </w:rPr>
  </w:style>
  <w:style w:type="paragraph" w:customStyle="1" w:styleId="TableBodyText">
    <w:name w:val="Table Body Text"/>
    <w:basedOn w:val="BodyText"/>
    <w:rsid w:val="0070201E"/>
    <w:pPr>
      <w:spacing w:before="60" w:after="60"/>
    </w:pPr>
  </w:style>
  <w:style w:type="paragraph" w:styleId="ListContinue">
    <w:name w:val="List Continue"/>
    <w:basedOn w:val="List"/>
    <w:rsid w:val="0070201E"/>
    <w:pPr>
      <w:ind w:firstLine="0"/>
    </w:pPr>
  </w:style>
  <w:style w:type="paragraph" w:customStyle="1" w:styleId="ListNote">
    <w:name w:val="List Note"/>
    <w:basedOn w:val="List"/>
    <w:rsid w:val="0070201E"/>
    <w:pPr>
      <w:pBdr>
        <w:top w:val="single" w:sz="6" w:space="2" w:color="918585"/>
        <w:bottom w:val="single" w:sz="6" w:space="2" w:color="918585"/>
      </w:pBdr>
      <w:tabs>
        <w:tab w:val="left" w:pos="1021"/>
      </w:tabs>
      <w:ind w:firstLine="0"/>
    </w:pPr>
  </w:style>
  <w:style w:type="paragraph" w:customStyle="1" w:styleId="Warning">
    <w:name w:val="Warning"/>
    <w:basedOn w:val="BodyText"/>
    <w:rsid w:val="0070201E"/>
    <w:pPr>
      <w:shd w:val="clear" w:color="auto" w:fill="D9D9D9"/>
      <w:tabs>
        <w:tab w:val="left" w:pos="992"/>
      </w:tabs>
      <w:ind w:left="119" w:right="119"/>
    </w:pPr>
    <w:rPr>
      <w:sz w:val="20"/>
    </w:rPr>
  </w:style>
  <w:style w:type="paragraph" w:customStyle="1" w:styleId="MarginIcons">
    <w:name w:val="Margin Icons"/>
    <w:basedOn w:val="BodyText"/>
    <w:rsid w:val="00702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01E"/>
    <w:rPr>
      <w:rFonts w:ascii="Courier New" w:hAnsi="Courier New"/>
    </w:rPr>
  </w:style>
  <w:style w:type="paragraph" w:customStyle="1" w:styleId="NoteBullet">
    <w:name w:val="Note Bullet"/>
    <w:basedOn w:val="Note"/>
    <w:rsid w:val="0070201E"/>
    <w:pPr>
      <w:tabs>
        <w:tab w:val="clear" w:pos="680"/>
      </w:tabs>
      <w:spacing w:before="60" w:after="60"/>
    </w:pPr>
  </w:style>
  <w:style w:type="paragraph" w:customStyle="1" w:styleId="SubHeading2">
    <w:name w:val="SubHeading2"/>
    <w:basedOn w:val="HeadingBase"/>
    <w:rsid w:val="0070201E"/>
    <w:pPr>
      <w:spacing w:before="240" w:after="60"/>
    </w:pPr>
    <w:rPr>
      <w:sz w:val="20"/>
    </w:rPr>
  </w:style>
  <w:style w:type="paragraph" w:customStyle="1" w:styleId="SubHeading1">
    <w:name w:val="SubHeading1"/>
    <w:basedOn w:val="HeadingBase"/>
    <w:rsid w:val="0070201E"/>
    <w:pPr>
      <w:spacing w:before="240" w:after="60"/>
    </w:pPr>
    <w:rPr>
      <w:color w:val="918585"/>
      <w:sz w:val="22"/>
    </w:rPr>
  </w:style>
  <w:style w:type="paragraph" w:customStyle="1" w:styleId="SideHeading">
    <w:name w:val="Side Heading"/>
    <w:basedOn w:val="HeadingBase"/>
    <w:rsid w:val="00702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01E"/>
    <w:pPr>
      <w:tabs>
        <w:tab w:val="num" w:pos="360"/>
      </w:tabs>
    </w:pPr>
  </w:style>
  <w:style w:type="paragraph" w:styleId="PlainText">
    <w:name w:val="Plain Text"/>
    <w:basedOn w:val="Normal"/>
    <w:link w:val="PlainTextChar"/>
    <w:rsid w:val="0070201E"/>
    <w:rPr>
      <w:sz w:val="20"/>
    </w:rPr>
  </w:style>
  <w:style w:type="character" w:customStyle="1" w:styleId="PlainTextChar">
    <w:name w:val="Plain Text Char"/>
    <w:basedOn w:val="DefaultParagraphFont"/>
    <w:link w:val="PlainText"/>
    <w:rsid w:val="007020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201E"/>
    <w:rPr>
      <w:b/>
      <w:smallCaps/>
    </w:rPr>
  </w:style>
  <w:style w:type="paragraph" w:customStyle="1" w:styleId="TableListNumber">
    <w:name w:val="Table List Number"/>
    <w:basedOn w:val="ListNumber"/>
    <w:rsid w:val="0070201E"/>
    <w:pPr>
      <w:numPr>
        <w:numId w:val="0"/>
      </w:numPr>
    </w:pPr>
  </w:style>
  <w:style w:type="paragraph" w:styleId="TOC4">
    <w:name w:val="toc 4"/>
    <w:basedOn w:val="TOCBase"/>
    <w:next w:val="Normal"/>
    <w:semiHidden/>
    <w:rsid w:val="0070201E"/>
    <w:pPr>
      <w:tabs>
        <w:tab w:val="right" w:leader="dot" w:pos="9071"/>
      </w:tabs>
      <w:ind w:left="1701"/>
    </w:pPr>
  </w:style>
  <w:style w:type="paragraph" w:customStyle="1" w:styleId="ListAlpha">
    <w:name w:val="List Alpha"/>
    <w:basedOn w:val="List"/>
    <w:rsid w:val="0070201E"/>
    <w:pPr>
      <w:numPr>
        <w:numId w:val="8"/>
      </w:numPr>
    </w:pPr>
  </w:style>
  <w:style w:type="paragraph" w:customStyle="1" w:styleId="ListAlpha2">
    <w:name w:val="List Alpha 2"/>
    <w:basedOn w:val="List2"/>
    <w:rsid w:val="0070201E"/>
    <w:pPr>
      <w:numPr>
        <w:numId w:val="7"/>
      </w:numPr>
    </w:pPr>
  </w:style>
  <w:style w:type="paragraph" w:styleId="List2">
    <w:name w:val="List 2"/>
    <w:basedOn w:val="BodyText"/>
    <w:rsid w:val="0070201E"/>
    <w:pPr>
      <w:tabs>
        <w:tab w:val="left" w:pos="680"/>
      </w:tabs>
      <w:spacing w:before="60" w:after="60"/>
      <w:ind w:left="680" w:hanging="340"/>
    </w:pPr>
  </w:style>
  <w:style w:type="paragraph" w:styleId="List3">
    <w:name w:val="List 3"/>
    <w:basedOn w:val="BodyText"/>
    <w:rsid w:val="0070201E"/>
    <w:pPr>
      <w:tabs>
        <w:tab w:val="left" w:pos="1021"/>
      </w:tabs>
      <w:spacing w:before="60" w:after="60"/>
      <w:ind w:left="1020" w:hanging="340"/>
    </w:pPr>
  </w:style>
  <w:style w:type="paragraph" w:styleId="List4">
    <w:name w:val="List 4"/>
    <w:basedOn w:val="BodyText"/>
    <w:rsid w:val="0070201E"/>
    <w:pPr>
      <w:tabs>
        <w:tab w:val="left" w:pos="1361"/>
      </w:tabs>
      <w:spacing w:before="60" w:after="60"/>
      <w:ind w:left="1361" w:hanging="340"/>
    </w:pPr>
  </w:style>
  <w:style w:type="paragraph" w:styleId="List5">
    <w:name w:val="List 5"/>
    <w:basedOn w:val="BodyText"/>
    <w:rsid w:val="0070201E"/>
    <w:pPr>
      <w:tabs>
        <w:tab w:val="left" w:pos="1701"/>
      </w:tabs>
      <w:spacing w:before="60" w:after="60"/>
      <w:ind w:left="1701" w:hanging="340"/>
    </w:pPr>
  </w:style>
  <w:style w:type="paragraph" w:styleId="ListBullet3">
    <w:name w:val="List Bullet 3"/>
    <w:basedOn w:val="List3"/>
    <w:rsid w:val="0070201E"/>
    <w:pPr>
      <w:numPr>
        <w:numId w:val="14"/>
      </w:numPr>
      <w:tabs>
        <w:tab w:val="clear" w:pos="1021"/>
      </w:tabs>
      <w:ind w:left="1037" w:hanging="357"/>
    </w:pPr>
  </w:style>
  <w:style w:type="paragraph" w:styleId="ListBullet4">
    <w:name w:val="List Bullet 4"/>
    <w:basedOn w:val="List4"/>
    <w:rsid w:val="0070201E"/>
    <w:pPr>
      <w:numPr>
        <w:numId w:val="2"/>
      </w:numPr>
    </w:pPr>
  </w:style>
  <w:style w:type="paragraph" w:styleId="ListBullet5">
    <w:name w:val="List Bullet 5"/>
    <w:basedOn w:val="List5"/>
    <w:rsid w:val="0070201E"/>
    <w:pPr>
      <w:numPr>
        <w:numId w:val="3"/>
      </w:numPr>
    </w:pPr>
  </w:style>
  <w:style w:type="paragraph" w:styleId="ListContinue2">
    <w:name w:val="List Continue 2"/>
    <w:basedOn w:val="List2"/>
    <w:rsid w:val="0070201E"/>
    <w:pPr>
      <w:ind w:firstLine="0"/>
    </w:pPr>
  </w:style>
  <w:style w:type="paragraph" w:styleId="ListContinue3">
    <w:name w:val="List Continue 3"/>
    <w:basedOn w:val="List3"/>
    <w:rsid w:val="0070201E"/>
    <w:pPr>
      <w:ind w:left="1021" w:firstLine="0"/>
    </w:pPr>
  </w:style>
  <w:style w:type="paragraph" w:styleId="ListContinue4">
    <w:name w:val="List Continue 4"/>
    <w:basedOn w:val="List4"/>
    <w:rsid w:val="0070201E"/>
    <w:pPr>
      <w:ind w:firstLine="0"/>
    </w:pPr>
  </w:style>
  <w:style w:type="paragraph" w:styleId="ListContinue5">
    <w:name w:val="List Continue 5"/>
    <w:basedOn w:val="List5"/>
    <w:rsid w:val="0070201E"/>
    <w:pPr>
      <w:ind w:firstLine="0"/>
    </w:pPr>
  </w:style>
  <w:style w:type="paragraph" w:styleId="ListNumber3">
    <w:name w:val="List Number 3"/>
    <w:basedOn w:val="List3"/>
    <w:rsid w:val="0070201E"/>
    <w:pPr>
      <w:numPr>
        <w:numId w:val="4"/>
      </w:numPr>
    </w:pPr>
  </w:style>
  <w:style w:type="paragraph" w:styleId="ListNumber4">
    <w:name w:val="List Number 4"/>
    <w:basedOn w:val="List4"/>
    <w:rsid w:val="0070201E"/>
    <w:pPr>
      <w:numPr>
        <w:numId w:val="5"/>
      </w:numPr>
    </w:pPr>
  </w:style>
  <w:style w:type="paragraph" w:styleId="ListNumber5">
    <w:name w:val="List Number 5"/>
    <w:basedOn w:val="List5"/>
    <w:rsid w:val="0070201E"/>
    <w:pPr>
      <w:numPr>
        <w:numId w:val="6"/>
      </w:numPr>
    </w:pPr>
  </w:style>
  <w:style w:type="paragraph" w:styleId="BlockText">
    <w:name w:val="Block Text"/>
    <w:basedOn w:val="Normal"/>
    <w:rsid w:val="0070201E"/>
    <w:pPr>
      <w:spacing w:after="120"/>
      <w:ind w:left="1440" w:right="1440"/>
    </w:pPr>
  </w:style>
  <w:style w:type="character" w:customStyle="1" w:styleId="Subscript">
    <w:name w:val="Subscript"/>
    <w:basedOn w:val="DefaultParagraphFont"/>
    <w:rsid w:val="0070201E"/>
    <w:rPr>
      <w:sz w:val="16"/>
      <w:vertAlign w:val="subscript"/>
    </w:rPr>
  </w:style>
  <w:style w:type="character" w:customStyle="1" w:styleId="Superscript">
    <w:name w:val="Superscript"/>
    <w:basedOn w:val="DefaultParagraphFont"/>
    <w:rsid w:val="0070201E"/>
    <w:rPr>
      <w:sz w:val="16"/>
      <w:vertAlign w:val="superscript"/>
    </w:rPr>
  </w:style>
  <w:style w:type="character" w:customStyle="1" w:styleId="Symbols">
    <w:name w:val="Symbols"/>
    <w:basedOn w:val="DefaultParagraphFont"/>
    <w:rsid w:val="0070201E"/>
    <w:rPr>
      <w:rFonts w:ascii="Symbol" w:hAnsi="Symbol"/>
    </w:rPr>
  </w:style>
  <w:style w:type="character" w:customStyle="1" w:styleId="MenuOptions">
    <w:name w:val="Menu Options"/>
    <w:basedOn w:val="DefaultParagraphFont"/>
    <w:rsid w:val="0070201E"/>
    <w:rPr>
      <w:rFonts w:ascii="Arial Narrow" w:hAnsi="Arial Narrow"/>
      <w:smallCaps/>
    </w:rPr>
  </w:style>
  <w:style w:type="character" w:customStyle="1" w:styleId="Buttons">
    <w:name w:val="Buttons"/>
    <w:basedOn w:val="DefaultParagraphFont"/>
    <w:rsid w:val="0070201E"/>
    <w:rPr>
      <w:b/>
    </w:rPr>
  </w:style>
  <w:style w:type="character" w:customStyle="1" w:styleId="Underlined">
    <w:name w:val="Underlined"/>
    <w:basedOn w:val="DefaultParagraphFont"/>
    <w:rsid w:val="0070201E"/>
    <w:rPr>
      <w:u w:val="single"/>
    </w:rPr>
  </w:style>
  <w:style w:type="paragraph" w:customStyle="1" w:styleId="TableBodyTextRight">
    <w:name w:val="Table Body Text Right"/>
    <w:basedOn w:val="TableBodyText"/>
    <w:rsid w:val="0070201E"/>
    <w:pPr>
      <w:widowControl w:val="0"/>
      <w:autoSpaceDE w:val="0"/>
      <w:autoSpaceDN w:val="0"/>
      <w:adjustRightInd w:val="0"/>
      <w:jc w:val="right"/>
    </w:pPr>
    <w:rPr>
      <w:rFonts w:cs="Arial"/>
      <w:szCs w:val="18"/>
    </w:rPr>
  </w:style>
  <w:style w:type="paragraph" w:customStyle="1" w:styleId="CopyrightText">
    <w:name w:val="Copyright Text"/>
    <w:basedOn w:val="BodyText"/>
    <w:rsid w:val="0070201E"/>
    <w:rPr>
      <w:sz w:val="18"/>
    </w:rPr>
  </w:style>
  <w:style w:type="paragraph" w:customStyle="1" w:styleId="BodySmallRight">
    <w:name w:val="Body Small Right"/>
    <w:basedOn w:val="BodyTextRight"/>
    <w:rsid w:val="0070201E"/>
    <w:rPr>
      <w:sz w:val="18"/>
      <w:szCs w:val="18"/>
    </w:rPr>
  </w:style>
  <w:style w:type="paragraph" w:customStyle="1" w:styleId="MarginEdition">
    <w:name w:val="Margin Edition"/>
    <w:basedOn w:val="MarginNote"/>
    <w:rsid w:val="0070201E"/>
    <w:pPr>
      <w:spacing w:before="0" w:after="0"/>
    </w:pPr>
    <w:rPr>
      <w:rFonts w:ascii="Times New Roman" w:hAnsi="Times New Roman"/>
      <w:color w:val="999999"/>
    </w:rPr>
  </w:style>
  <w:style w:type="paragraph" w:customStyle="1" w:styleId="Spacer">
    <w:name w:val="Spacer"/>
    <w:basedOn w:val="Normal"/>
    <w:rsid w:val="0070201E"/>
    <w:rPr>
      <w:sz w:val="2"/>
      <w:szCs w:val="2"/>
    </w:rPr>
  </w:style>
  <w:style w:type="character" w:customStyle="1" w:styleId="Small">
    <w:name w:val="Small"/>
    <w:basedOn w:val="DefaultParagraphFont"/>
    <w:rsid w:val="0070201E"/>
    <w:rPr>
      <w:sz w:val="16"/>
    </w:rPr>
  </w:style>
  <w:style w:type="paragraph" w:customStyle="1" w:styleId="WideTable">
    <w:name w:val="Wide Table"/>
    <w:basedOn w:val="Normal"/>
    <w:rsid w:val="0070201E"/>
    <w:pPr>
      <w:ind w:left="-1418"/>
    </w:pPr>
    <w:rPr>
      <w:sz w:val="2"/>
      <w:szCs w:val="2"/>
    </w:rPr>
  </w:style>
  <w:style w:type="character" w:styleId="PageNumber">
    <w:name w:val="page number"/>
    <w:basedOn w:val="DefaultParagraphFont"/>
    <w:rsid w:val="0070201E"/>
  </w:style>
  <w:style w:type="paragraph" w:styleId="Quote">
    <w:name w:val="Quote"/>
    <w:basedOn w:val="Heading1"/>
    <w:link w:val="QuoteChar"/>
    <w:qFormat/>
    <w:rsid w:val="0070201E"/>
    <w:rPr>
      <w:b w:val="0"/>
      <w:sz w:val="72"/>
      <w:szCs w:val="72"/>
      <w:lang w:val="en-NZ"/>
    </w:rPr>
  </w:style>
  <w:style w:type="character" w:customStyle="1" w:styleId="QuoteChar">
    <w:name w:val="Quote Char"/>
    <w:basedOn w:val="DefaultParagraphFont"/>
    <w:link w:val="Quote"/>
    <w:rsid w:val="00702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01E"/>
    <w:pPr>
      <w:pageBreakBefore/>
    </w:pPr>
  </w:style>
  <w:style w:type="paragraph" w:customStyle="1" w:styleId="Border">
    <w:name w:val="Border"/>
    <w:basedOn w:val="Normal"/>
    <w:qFormat/>
    <w:rsid w:val="00702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01E"/>
    <w:rPr>
      <w:b/>
      <w:bCs/>
      <w:i/>
      <w:iCs/>
      <w:color w:val="auto"/>
    </w:rPr>
  </w:style>
  <w:style w:type="paragraph" w:styleId="IntenseQuote">
    <w:name w:val="Intense Quote"/>
    <w:basedOn w:val="Normal"/>
    <w:next w:val="Normal"/>
    <w:link w:val="IntenseQuoteChar"/>
    <w:uiPriority w:val="30"/>
    <w:qFormat/>
    <w:rsid w:val="00702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0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201E"/>
    <w:rPr>
      <w:smallCaps/>
      <w:color w:val="auto"/>
      <w:u w:val="single"/>
    </w:rPr>
  </w:style>
  <w:style w:type="character" w:styleId="IntenseReference">
    <w:name w:val="Intense Reference"/>
    <w:basedOn w:val="DefaultParagraphFont"/>
    <w:uiPriority w:val="32"/>
    <w:qFormat/>
    <w:rsid w:val="0070201E"/>
    <w:rPr>
      <w:b/>
      <w:bCs/>
      <w:smallCaps/>
      <w:color w:val="auto"/>
      <w:spacing w:val="5"/>
      <w:u w:val="single"/>
    </w:rPr>
  </w:style>
  <w:style w:type="paragraph" w:customStyle="1" w:styleId="2ColumnHeading">
    <w:name w:val="2Column Heading"/>
    <w:basedOn w:val="BodyText"/>
    <w:qFormat/>
    <w:rsid w:val="0070201E"/>
    <w:pPr>
      <w:spacing w:after="60"/>
      <w:ind w:left="-2268"/>
    </w:pPr>
    <w:rPr>
      <w:b/>
    </w:rPr>
  </w:style>
  <w:style w:type="paragraph" w:customStyle="1" w:styleId="Heading1TOC">
    <w:name w:val="Heading1 TOC"/>
    <w:basedOn w:val="Normal"/>
    <w:qFormat/>
    <w:rsid w:val="0070201E"/>
    <w:pPr>
      <w:spacing w:before="240" w:after="120"/>
    </w:pPr>
    <w:rPr>
      <w:rFonts w:ascii="Times New Roman" w:hAnsi="Times New Roman"/>
      <w:b/>
      <w:sz w:val="32"/>
    </w:rPr>
  </w:style>
  <w:style w:type="paragraph" w:customStyle="1" w:styleId="Heading2TOC">
    <w:name w:val="Heading2 TOC"/>
    <w:basedOn w:val="Normal"/>
    <w:qFormat/>
    <w:rsid w:val="0070201E"/>
    <w:pPr>
      <w:spacing w:before="240" w:after="60"/>
    </w:pPr>
    <w:rPr>
      <w:rFonts w:ascii="Times New Roman" w:hAnsi="Times New Roman"/>
      <w:b/>
      <w:sz w:val="28"/>
    </w:rPr>
  </w:style>
  <w:style w:type="character" w:customStyle="1" w:styleId="Underline">
    <w:name w:val="Underline"/>
    <w:basedOn w:val="DefaultParagraphFont"/>
    <w:qFormat/>
    <w:rsid w:val="0070201E"/>
    <w:rPr>
      <w:u w:val="single"/>
    </w:rPr>
  </w:style>
  <w:style w:type="paragraph" w:styleId="BalloonText">
    <w:name w:val="Balloon Text"/>
    <w:basedOn w:val="Normal"/>
    <w:link w:val="BalloonTextChar"/>
    <w:rsid w:val="0070201E"/>
    <w:rPr>
      <w:rFonts w:ascii="Tahoma" w:hAnsi="Tahoma" w:cs="Tahoma"/>
      <w:sz w:val="16"/>
      <w:szCs w:val="16"/>
    </w:rPr>
  </w:style>
  <w:style w:type="character" w:customStyle="1" w:styleId="BalloonTextChar">
    <w:name w:val="Balloon Text Char"/>
    <w:basedOn w:val="DefaultParagraphFont"/>
    <w:link w:val="BalloonText"/>
    <w:rsid w:val="007020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0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0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6461</Characters>
  <Application>Microsoft Office Word</Application>
  <DocSecurity>0</DocSecurity>
  <Lines>217</Lines>
  <Paragraphs>133</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LMTLG2003A Perform table work</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2012-05-26T18:07:00Z</dcterms:created>
  <dcterms:modified xsi:type="dcterms:W3CDTF">2012-05-26T18:07:00Z</dcterms:modified>
</cp:coreProperties>
</file>