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C50" w:rsidP="00D90C50">
      <w:pPr>
        <w:pStyle w:val="Title"/>
      </w:pPr>
      <w:r>
        <w:fldChar w:fldCharType="begin"/>
      </w:r>
      <w:r>
        <w:instrText xml:space="preserve"> TITLE   \* MERGEFORMAT </w:instrText>
      </w:r>
      <w:r>
        <w:fldChar w:fldCharType="separate"/>
      </w:r>
      <w:r>
        <w:t>LMTLG2002A Sew leather by machine</w:t>
      </w:r>
      <w:r>
        <w:fldChar w:fldCharType="end"/>
      </w:r>
    </w:p>
    <w:p w:rsidR="00D90C50" w:rsidP="00D90C50">
      <w:pPr>
        <w:pStyle w:val="Version"/>
        <w:sectPr w:rsidSect="008A0F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A0F20" w:rsidP="008A0F20">
      <w:pPr>
        <w:pStyle w:val="SuperHeading"/>
      </w:pPr>
      <w:r w:rsidRPr="008A0F20">
        <w:t xml:space="preserve">LMTLG2002A Sew leather by machine </w:t>
      </w:r>
    </w:p>
    <w:p w:rsidR="00000000" w:rsidRPr="008A0F20" w:rsidP="008A0F20">
      <w:pPr>
        <w:pStyle w:val="SuperHeading"/>
      </w:pPr>
    </w:p>
    <w:p w:rsidR="00000000" w:rsidRPr="008A0F20" w:rsidP="008A0F20">
      <w:pPr>
        <w:pStyle w:val="Heading1"/>
      </w:pPr>
      <w:bookmarkStart w:id="1" w:name="O_95415"/>
      <w:bookmarkEnd w:id="1"/>
      <w:r w:rsidRPr="008A0F20">
        <w:t>Modification History</w:t>
      </w:r>
    </w:p>
    <w:p w:rsidR="00000000" w:rsidRPr="008A0F20" w:rsidP="008A0F20">
      <w:pPr>
        <w:pStyle w:val="BodyText"/>
      </w:pPr>
      <w:r w:rsidRPr="008A0F20">
        <w:t>Not applicable.</w:t>
      </w:r>
    </w:p>
    <w:p w:rsidR="00000000" w:rsidRPr="008A0F20" w:rsidP="008A0F20">
      <w:pPr>
        <w:pStyle w:val="AllowPageBreak"/>
      </w:pPr>
    </w:p>
    <w:p w:rsidR="00000000" w:rsidRPr="008A0F20" w:rsidP="008A0F20">
      <w:pPr>
        <w:pStyle w:val="Heading1"/>
      </w:pPr>
      <w:bookmarkStart w:id="2" w:name="O_95416"/>
      <w:bookmarkEnd w:id="2"/>
      <w:r w:rsidRPr="008A0F20">
        <w:t>Unit Descriptor</w:t>
      </w:r>
    </w:p>
    <w:tbl>
      <w:tblPr>
        <w:tblW w:w="0" w:type="auto"/>
        <w:tblLayout w:type="fixed"/>
        <w:tblCellMar>
          <w:left w:w="62" w:type="dxa"/>
          <w:right w:w="62" w:type="dxa"/>
        </w:tblCellMar>
        <w:tblLook w:val="0000"/>
      </w:tblPr>
      <w:tblGrid>
        <w:gridCol w:w="2268"/>
        <w:gridCol w:w="6847"/>
      </w:tblGrid>
      <w:tr w:rsidTr="00D90C50">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8A0F20">
            <w:pPr>
              <w:pStyle w:val="BodyText"/>
              <w:rPr>
                <w:lang w:val="en-NZ"/>
              </w:rPr>
            </w:pPr>
            <w:r w:rsidRPr="008A0F20">
              <w:rPr>
                <w:rStyle w:val="SpecialBold"/>
              </w:rPr>
              <w:t>Unit descriptor</w:t>
            </w:r>
          </w:p>
        </w:tc>
        <w:tc>
          <w:tcPr>
            <w:tcW w:w="6847" w:type="dxa"/>
            <w:tcBorders>
              <w:top w:val="nil"/>
              <w:left w:val="nil"/>
              <w:bottom w:val="nil"/>
              <w:right w:val="nil"/>
            </w:tcBorders>
            <w:tcMar>
              <w:top w:w="0" w:type="dxa"/>
              <w:left w:w="62" w:type="dxa"/>
              <w:bottom w:w="0" w:type="dxa"/>
              <w:right w:w="62" w:type="dxa"/>
            </w:tcMar>
          </w:tcPr>
          <w:p w:rsidR="00000000" w:rsidRPr="008A0F20" w:rsidP="008A0F20">
            <w:pPr>
              <w:pStyle w:val="BodyText"/>
            </w:pPr>
            <w:r w:rsidRPr="008A0F20">
              <w:t>This unit covers the skills and knowledge required to machine sew leather pieces.</w:t>
            </w:r>
          </w:p>
        </w:tc>
      </w:tr>
    </w:tbl>
    <w:p w:rsidR="00000000" w:rsidRPr="008A0F20" w:rsidP="008A0F20">
      <w:pPr>
        <w:pStyle w:val="BodyText"/>
      </w:pPr>
    </w:p>
    <w:p w:rsidR="00000000" w:rsidRPr="008A0F20" w:rsidP="008A0F20">
      <w:pPr>
        <w:pStyle w:val="AllowPageBreak"/>
      </w:pPr>
    </w:p>
    <w:p w:rsidR="00000000" w:rsidRPr="008A0F20" w:rsidP="008A0F20">
      <w:pPr>
        <w:pStyle w:val="Heading1"/>
      </w:pPr>
      <w:bookmarkStart w:id="3" w:name="O_95417"/>
      <w:bookmarkEnd w:id="3"/>
      <w:r w:rsidRPr="008A0F20">
        <w:t>Application of the Unit</w:t>
      </w:r>
    </w:p>
    <w:tbl>
      <w:tblPr>
        <w:tblW w:w="0" w:type="auto"/>
        <w:tblLayout w:type="fixed"/>
        <w:tblCellMar>
          <w:left w:w="62" w:type="dxa"/>
          <w:right w:w="62" w:type="dxa"/>
        </w:tblCellMar>
        <w:tblLook w:val="0000"/>
      </w:tblPr>
      <w:tblGrid>
        <w:gridCol w:w="2268"/>
        <w:gridCol w:w="6847"/>
      </w:tblGrid>
      <w:tr w:rsidTr="00D90C5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A0F20">
            <w:pPr>
              <w:pStyle w:val="BodyText"/>
              <w:rPr>
                <w:lang w:val="en-NZ"/>
              </w:rPr>
            </w:pPr>
            <w:r w:rsidRPr="008A0F20">
              <w:rPr>
                <w:rStyle w:val="SpecialBold"/>
              </w:rPr>
              <w:t>Application of the Unit</w:t>
            </w:r>
          </w:p>
        </w:tc>
        <w:tc>
          <w:tcPr>
            <w:tcW w:w="6847" w:type="dxa"/>
            <w:tcBorders>
              <w:top w:val="nil"/>
              <w:left w:val="nil"/>
              <w:bottom w:val="nil"/>
              <w:right w:val="nil"/>
            </w:tcBorders>
            <w:tcMar>
              <w:top w:w="0" w:type="dxa"/>
              <w:left w:w="62" w:type="dxa"/>
              <w:bottom w:w="0" w:type="dxa"/>
              <w:right w:w="62" w:type="dxa"/>
            </w:tcMar>
          </w:tcPr>
          <w:p w:rsidR="00000000" w:rsidRPr="008A0F20" w:rsidP="008A0F20">
            <w:pPr>
              <w:pStyle w:val="BodyText"/>
            </w:pPr>
            <w:r w:rsidRPr="008A0F20">
              <w:t xml:space="preserve">This unit applies to the machine sewing of pieces using defined procedures and methods.  </w:t>
            </w:r>
          </w:p>
          <w:p w:rsidR="00000000" w:rsidRPr="008A0F20" w:rsidP="008A0F20">
            <w:pPr>
              <w:pStyle w:val="BodyText"/>
            </w:pPr>
            <w:r w:rsidRPr="008A0F20">
              <w:t>Work may be conducted in small to large scale enterprises and may involve individual and team activities. Work is perf</w:t>
            </w:r>
            <w:r w:rsidRPr="008A0F20">
              <w:t xml:space="preserve">ormed within defined procedures under direct supervision. </w:t>
            </w:r>
          </w:p>
          <w:p w:rsidR="00000000" w:rsidRPr="008A0F20" w:rsidP="008A0F20">
            <w:pPr>
              <w:pStyle w:val="BodyText"/>
            </w:pPr>
            <w:r w:rsidRPr="008A0F20">
              <w:t>The application of this unit is according to OHS practices of the enterprise and workplace practices, which may include:</w:t>
            </w:r>
          </w:p>
          <w:p w:rsidR="00000000" w:rsidRPr="008A0F20" w:rsidP="008A0F20">
            <w:pPr>
              <w:pStyle w:val="ListBullet"/>
            </w:pPr>
            <w:r w:rsidRPr="008A0F20">
              <w:t>requirements prescribed by legislation, awards, agreements and conditions o</w:t>
            </w:r>
            <w:r w:rsidRPr="008A0F20">
              <w:t>f employment</w:t>
            </w:r>
          </w:p>
          <w:p w:rsidR="00000000" w:rsidRPr="008A0F20" w:rsidP="008A0F20">
            <w:pPr>
              <w:pStyle w:val="ListBullet"/>
            </w:pPr>
            <w:r w:rsidRPr="008A0F20">
              <w:t>standard operating procedures</w:t>
            </w:r>
          </w:p>
          <w:p w:rsidR="00000000" w:rsidRPr="008A0F20" w:rsidP="008A0F20">
            <w:pPr>
              <w:pStyle w:val="ListBullet"/>
            </w:pPr>
            <w:r w:rsidRPr="008A0F20">
              <w:t>work instructions</w:t>
            </w:r>
          </w:p>
          <w:p w:rsidR="00000000" w:rsidRPr="008A0F20" w:rsidP="008A0F20">
            <w:pPr>
              <w:pStyle w:val="ListBullet"/>
            </w:pPr>
            <w:r w:rsidRPr="008A0F20">
              <w:t>oral, written and visual communication</w:t>
            </w:r>
          </w:p>
          <w:p w:rsidR="00000000" w:rsidRPr="008A0F20" w:rsidP="008A0F20">
            <w:pPr>
              <w:pStyle w:val="ListBullet"/>
            </w:pPr>
            <w:r w:rsidRPr="008A0F20">
              <w:t>quality practices, including responsibility for maintenance of own work quality and contribution to quality improvement of team or section output</w:t>
            </w:r>
          </w:p>
          <w:p w:rsidR="00000000" w:rsidRPr="008A0F20" w:rsidP="008A0F20">
            <w:pPr>
              <w:pStyle w:val="ListBullet"/>
            </w:pPr>
            <w:r w:rsidRPr="008A0F20">
              <w:t>housekeepi</w:t>
            </w:r>
            <w:r w:rsidRPr="008A0F20">
              <w:t>ng</w:t>
            </w:r>
          </w:p>
          <w:p w:rsidR="00000000" w:rsidRPr="008A0F20" w:rsidP="008A0F20">
            <w:pPr>
              <w:pStyle w:val="ListBullet"/>
            </w:pPr>
            <w:r w:rsidRPr="008A0F20">
              <w:t>tasks related to environmental protection, waste disposal, pollution control and recycling</w:t>
            </w:r>
          </w:p>
          <w:p w:rsidR="00000000" w:rsidRPr="008A0F20" w:rsidP="008A0F20">
            <w:pPr>
              <w:pStyle w:val="BodyText"/>
            </w:pPr>
            <w:r w:rsidRPr="008A0F20">
              <w:t xml:space="preserve">This unit requires the application of skill associated with planning and organising of work area and technology for safe and productive use. </w:t>
            </w:r>
            <w:r w:rsidRPr="008A0F20">
              <w:t xml:space="preserve"> This unit also requires an ability to sequence work operations, check for quality outcomes and identify and report operational faults. Self management and planning and organising skills are used to ensure work complies with workplace requirements.</w:t>
            </w:r>
          </w:p>
        </w:tc>
      </w:tr>
    </w:tbl>
    <w:p w:rsidR="00000000" w:rsidRPr="008A0F20" w:rsidP="008A0F20">
      <w:pPr>
        <w:pStyle w:val="BodyText"/>
      </w:pPr>
    </w:p>
    <w:p w:rsidR="00000000" w:rsidRPr="008A0F20" w:rsidP="008A0F20">
      <w:pPr>
        <w:pStyle w:val="AllowPageBreak"/>
      </w:pPr>
    </w:p>
    <w:p w:rsidR="00000000" w:rsidRPr="008A0F20" w:rsidP="008A0F20">
      <w:pPr>
        <w:pStyle w:val="Heading1"/>
      </w:pPr>
      <w:bookmarkStart w:id="4" w:name="O_95418"/>
      <w:bookmarkEnd w:id="4"/>
      <w:r w:rsidRPr="008A0F20">
        <w:t>Licensing/Regulatory Information</w:t>
      </w:r>
    </w:p>
    <w:p w:rsidR="00000000" w:rsidRPr="008A0F20" w:rsidP="008A0F20">
      <w:pPr>
        <w:pStyle w:val="BodyText"/>
      </w:pPr>
      <w:r w:rsidRPr="008A0F20">
        <w:t>Not applicable.</w:t>
      </w:r>
    </w:p>
    <w:p w:rsidR="00000000" w:rsidRPr="008A0F20" w:rsidP="008A0F20">
      <w:pPr>
        <w:pStyle w:val="AllowPageBreak"/>
      </w:pPr>
    </w:p>
    <w:p w:rsidR="00000000" w:rsidRPr="008A0F20" w:rsidP="008A0F20">
      <w:pPr>
        <w:pStyle w:val="Heading1"/>
      </w:pPr>
      <w:bookmarkStart w:id="5" w:name="O_95420"/>
      <w:bookmarkEnd w:id="5"/>
      <w:r w:rsidRPr="008A0F20">
        <w:t>Pre-Requisites</w:t>
      </w:r>
    </w:p>
    <w:tbl>
      <w:tblPr>
        <w:tblW w:w="0" w:type="auto"/>
        <w:tblLayout w:type="fixed"/>
        <w:tblCellMar>
          <w:left w:w="62" w:type="dxa"/>
          <w:right w:w="62" w:type="dxa"/>
        </w:tblCellMar>
        <w:tblLook w:val="0000"/>
      </w:tblPr>
      <w:tblGrid>
        <w:gridCol w:w="2604"/>
        <w:gridCol w:w="6511"/>
      </w:tblGrid>
      <w:tr w:rsidTr="00D90C50">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8A0F20">
            <w:pPr>
              <w:pStyle w:val="BodyText"/>
              <w:rPr>
                <w:lang w:val="en-NZ"/>
              </w:rPr>
            </w:pPr>
            <w:r w:rsidRPr="008A0F20">
              <w:rPr>
                <w:rStyle w:val="SpecialBold"/>
              </w:rPr>
              <w:t>Prerequisites</w:t>
            </w:r>
          </w:p>
        </w:tc>
        <w:tc>
          <w:tcPr>
            <w:tcW w:w="6511" w:type="dxa"/>
            <w:tcBorders>
              <w:top w:val="nil"/>
              <w:left w:val="nil"/>
              <w:bottom w:val="nil"/>
              <w:right w:val="nil"/>
            </w:tcBorders>
            <w:tcMar>
              <w:top w:w="0" w:type="dxa"/>
              <w:left w:w="62" w:type="dxa"/>
              <w:bottom w:w="0" w:type="dxa"/>
              <w:right w:w="62" w:type="dxa"/>
            </w:tcMar>
          </w:tcPr>
          <w:p w:rsidR="00000000" w:rsidRPr="008A0F20" w:rsidP="008A0F20">
            <w:pPr>
              <w:pStyle w:val="BodyText"/>
            </w:pPr>
          </w:p>
        </w:tc>
      </w:tr>
    </w:tbl>
    <w:p w:rsidR="00000000" w:rsidRPr="008A0F20" w:rsidP="008A0F20">
      <w:pPr>
        <w:pStyle w:val="BodyText"/>
      </w:pPr>
    </w:p>
    <w:p w:rsidR="00000000" w:rsidRPr="008A0F20" w:rsidP="008A0F20">
      <w:pPr>
        <w:pStyle w:val="AllowPageBreak"/>
      </w:pPr>
    </w:p>
    <w:p w:rsidR="00000000" w:rsidRPr="008A0F20" w:rsidP="008A0F20">
      <w:pPr>
        <w:pStyle w:val="Heading1"/>
      </w:pPr>
      <w:bookmarkStart w:id="6" w:name="O_95419"/>
      <w:bookmarkEnd w:id="6"/>
      <w:r w:rsidRPr="008A0F20">
        <w:t>Employability Skills Information</w:t>
      </w:r>
    </w:p>
    <w:tbl>
      <w:tblPr>
        <w:tblW w:w="0" w:type="auto"/>
        <w:tblLayout w:type="fixed"/>
        <w:tblCellMar>
          <w:left w:w="62" w:type="dxa"/>
          <w:right w:w="62" w:type="dxa"/>
        </w:tblCellMar>
        <w:tblLook w:val="0000"/>
      </w:tblPr>
      <w:tblGrid>
        <w:gridCol w:w="2268"/>
        <w:gridCol w:w="6847"/>
      </w:tblGrid>
      <w:tr w:rsidTr="00D90C50">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8A0F20">
            <w:pPr>
              <w:pStyle w:val="BodyText"/>
              <w:rPr>
                <w:lang w:val="en-NZ"/>
              </w:rPr>
            </w:pPr>
            <w:r w:rsidRPr="008A0F20">
              <w:rPr>
                <w:rStyle w:val="SpecialBold"/>
              </w:rPr>
              <w:t>Employability Skills</w:t>
            </w:r>
          </w:p>
        </w:tc>
        <w:tc>
          <w:tcPr>
            <w:tcW w:w="6847" w:type="dxa"/>
            <w:tcBorders>
              <w:top w:val="nil"/>
              <w:left w:val="nil"/>
              <w:bottom w:val="nil"/>
              <w:right w:val="nil"/>
            </w:tcBorders>
            <w:tcMar>
              <w:top w:w="0" w:type="dxa"/>
              <w:left w:w="62" w:type="dxa"/>
              <w:bottom w:w="0" w:type="dxa"/>
              <w:right w:w="62" w:type="dxa"/>
            </w:tcMar>
          </w:tcPr>
          <w:p w:rsidR="00000000" w:rsidRPr="008A0F20" w:rsidP="008A0F20">
            <w:pPr>
              <w:pStyle w:val="BodyText"/>
            </w:pPr>
            <w:r w:rsidRPr="008A0F20">
              <w:t>This unit contains employability skills.</w:t>
            </w:r>
          </w:p>
        </w:tc>
      </w:tr>
    </w:tbl>
    <w:p w:rsidR="00000000" w:rsidRPr="008A0F20" w:rsidP="008A0F20">
      <w:pPr>
        <w:pStyle w:val="BodyText"/>
      </w:pPr>
    </w:p>
    <w:p w:rsidR="00000000" w:rsidRPr="008A0F20" w:rsidP="008A0F20">
      <w:pPr>
        <w:pStyle w:val="AllowPageBreak"/>
      </w:pPr>
    </w:p>
    <w:p w:rsidR="00000000" w:rsidRPr="008A0F20" w:rsidP="008A0F20">
      <w:pPr>
        <w:pStyle w:val="Heading1"/>
      </w:pPr>
      <w:bookmarkStart w:id="7" w:name="O_95421"/>
      <w:bookmarkEnd w:id="7"/>
      <w:r w:rsidRPr="008A0F20">
        <w:t>Elements and Performance Criteria Pre-Content</w:t>
      </w:r>
    </w:p>
    <w:p w:rsidR="00000000" w:rsidRPr="008A0F20" w:rsidP="008A0F20">
      <w:pPr>
        <w:pStyle w:val="BodyText"/>
      </w:pPr>
      <w:r w:rsidRPr="008A0F20">
        <w:t>Not applicable.</w:t>
      </w:r>
    </w:p>
    <w:p w:rsidR="00000000" w:rsidRPr="008A0F20" w:rsidP="008A0F20">
      <w:pPr>
        <w:pStyle w:val="AllowPageBreak"/>
      </w:pPr>
    </w:p>
    <w:p w:rsidR="00000000" w:rsidRPr="008A0F20" w:rsidP="008A0F20">
      <w:pPr>
        <w:pStyle w:val="Heading1"/>
      </w:pPr>
      <w:bookmarkStart w:id="8" w:name="O_95422"/>
      <w:bookmarkEnd w:id="8"/>
      <w:r w:rsidRPr="008A0F20">
        <w:t>Elements and Performance Criteria</w:t>
      </w:r>
    </w:p>
    <w:tbl>
      <w:tblPr>
        <w:tblW w:w="0" w:type="auto"/>
        <w:tblLayout w:type="fixed"/>
        <w:tblCellMar>
          <w:left w:w="62" w:type="dxa"/>
          <w:right w:w="62" w:type="dxa"/>
        </w:tblCellMar>
        <w:tblLook w:val="0000"/>
      </w:tblPr>
      <w:tblGrid>
        <w:gridCol w:w="2268"/>
        <w:gridCol w:w="6847"/>
      </w:tblGrid>
      <w:tr w:rsidTr="00D90C50">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8A0F20" w:rsidP="008A0F20">
            <w:pPr>
              <w:pStyle w:val="BodyText"/>
            </w:pPr>
            <w:r w:rsidRPr="008A0F20">
              <w:rPr>
                <w:rStyle w:val="SpecialBold"/>
              </w:rPr>
              <w:t>ELEMENT</w:t>
            </w:r>
          </w:p>
        </w:tc>
        <w:tc>
          <w:tcPr>
            <w:tcW w:w="6847" w:type="dxa"/>
            <w:tcBorders>
              <w:top w:val="nil"/>
              <w:left w:val="nil"/>
              <w:bottom w:val="nil"/>
              <w:right w:val="nil"/>
            </w:tcBorders>
            <w:tcMar>
              <w:top w:w="0" w:type="dxa"/>
              <w:left w:w="62" w:type="dxa"/>
              <w:bottom w:w="0" w:type="dxa"/>
              <w:right w:w="62" w:type="dxa"/>
            </w:tcMar>
          </w:tcPr>
          <w:p w:rsidR="00000000" w:rsidP="008A0F20">
            <w:pPr>
              <w:pStyle w:val="BodyText"/>
              <w:rPr>
                <w:lang w:val="en-NZ"/>
              </w:rPr>
            </w:pPr>
            <w:r w:rsidRPr="008A0F20">
              <w:rPr>
                <w:rStyle w:val="SpecialBold"/>
              </w:rPr>
              <w:t>PERFORMANCE CRITERIA</w:t>
            </w:r>
          </w:p>
        </w:tc>
      </w:tr>
      <w:tr w:rsidTr="00D90C5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A0F20">
            <w:pPr>
              <w:pStyle w:val="List"/>
              <w:rPr>
                <w:lang w:val="en-NZ"/>
              </w:rPr>
            </w:pPr>
            <w:r w:rsidRPr="008A0F20">
              <w:t>1</w:t>
            </w:r>
            <w:r w:rsidRPr="008A0F20">
              <w:tab/>
              <w:t>Prepare work pieces</w:t>
            </w:r>
          </w:p>
        </w:tc>
        <w:tc>
          <w:tcPr>
            <w:tcW w:w="6847" w:type="dxa"/>
            <w:tcBorders>
              <w:top w:val="nil"/>
              <w:left w:val="nil"/>
              <w:bottom w:val="nil"/>
              <w:right w:val="nil"/>
            </w:tcBorders>
            <w:tcMar>
              <w:top w:w="0" w:type="dxa"/>
              <w:left w:w="62" w:type="dxa"/>
              <w:bottom w:w="0" w:type="dxa"/>
              <w:right w:w="62" w:type="dxa"/>
            </w:tcMar>
          </w:tcPr>
          <w:p w:rsidR="00000000" w:rsidRPr="008A0F20" w:rsidP="008A0F20">
            <w:pPr>
              <w:pStyle w:val="List"/>
            </w:pPr>
            <w:r w:rsidRPr="008A0F20">
              <w:t>1.1</w:t>
            </w:r>
            <w:r w:rsidRPr="008A0F20">
              <w:tab/>
            </w:r>
            <w:r w:rsidRPr="008A0F20">
              <w:t>Work bundle is received, checked and any follow up action assessed in accordance with workplace procedures including quality checks</w:t>
            </w:r>
          </w:p>
          <w:p w:rsidR="00000000" w:rsidRPr="008A0F20" w:rsidP="008A0F20">
            <w:pPr>
              <w:pStyle w:val="List"/>
            </w:pPr>
            <w:r w:rsidRPr="008A0F20">
              <w:t>1.2</w:t>
            </w:r>
            <w:r w:rsidRPr="008A0F20">
              <w:tab/>
              <w:t xml:space="preserve">Quality of received component parts is assessed </w:t>
            </w:r>
          </w:p>
          <w:p w:rsidR="00000000" w:rsidP="008A0F20">
            <w:pPr>
              <w:pStyle w:val="List"/>
              <w:rPr>
                <w:lang w:val="en-NZ"/>
              </w:rPr>
            </w:pPr>
            <w:r w:rsidRPr="008A0F20">
              <w:t>1.3</w:t>
            </w:r>
            <w:r w:rsidRPr="008A0F20">
              <w:tab/>
              <w:t>Work pieces are laid out in correct sequence in accordance with spe</w:t>
            </w:r>
            <w:r w:rsidRPr="008A0F20">
              <w:t>cifications</w:t>
            </w:r>
          </w:p>
        </w:tc>
      </w:tr>
      <w:tr w:rsidTr="00D90C5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A0F20">
            <w:pPr>
              <w:pStyle w:val="List"/>
              <w:rPr>
                <w:lang w:val="en-NZ"/>
              </w:rPr>
            </w:pPr>
            <w:r w:rsidRPr="008A0F20">
              <w:t>2</w:t>
            </w:r>
            <w:r w:rsidRPr="008A0F20">
              <w:tab/>
              <w:t>Prepare workstation</w:t>
            </w:r>
          </w:p>
        </w:tc>
        <w:tc>
          <w:tcPr>
            <w:tcW w:w="6847" w:type="dxa"/>
            <w:tcBorders>
              <w:top w:val="nil"/>
              <w:left w:val="nil"/>
              <w:bottom w:val="nil"/>
              <w:right w:val="nil"/>
            </w:tcBorders>
            <w:tcMar>
              <w:top w:w="0" w:type="dxa"/>
              <w:left w:w="62" w:type="dxa"/>
              <w:bottom w:w="0" w:type="dxa"/>
              <w:right w:w="62" w:type="dxa"/>
            </w:tcMar>
          </w:tcPr>
          <w:p w:rsidR="00000000" w:rsidRPr="008A0F20" w:rsidP="008A0F20">
            <w:pPr>
              <w:pStyle w:val="List"/>
            </w:pPr>
            <w:r w:rsidRPr="008A0F20">
              <w:t>2.1</w:t>
            </w:r>
            <w:r w:rsidRPr="008A0F20">
              <w:tab/>
              <w:t>Workbench and seating are set up to achieve operator comfort and to minimise fatigue</w:t>
            </w:r>
          </w:p>
          <w:p w:rsidR="00000000" w:rsidRPr="008A0F20" w:rsidP="008A0F20">
            <w:pPr>
              <w:pStyle w:val="List"/>
            </w:pPr>
            <w:r w:rsidRPr="008A0F20">
              <w:t>2.2</w:t>
            </w:r>
            <w:r w:rsidRPr="008A0F20">
              <w:tab/>
            </w:r>
            <w:r w:rsidRPr="008A0F20">
              <w:rPr>
                <w:rStyle w:val="BoldandItalics"/>
              </w:rPr>
              <w:t>Machines</w:t>
            </w:r>
            <w:r w:rsidRPr="008A0F20">
              <w:t xml:space="preserve"> are cleaned and checked in accordance with workplace procedures and </w:t>
            </w:r>
            <w:r w:rsidRPr="008A0F20">
              <w:rPr>
                <w:rStyle w:val="BoldandItalics"/>
              </w:rPr>
              <w:t>OHS practices</w:t>
            </w:r>
          </w:p>
          <w:p w:rsidR="00000000" w:rsidP="008A0F20">
            <w:pPr>
              <w:pStyle w:val="List"/>
              <w:rPr>
                <w:lang w:val="en-NZ"/>
              </w:rPr>
            </w:pPr>
            <w:r w:rsidRPr="008A0F20">
              <w:t>2.3</w:t>
            </w:r>
            <w:r w:rsidRPr="008A0F20">
              <w:tab/>
              <w:t xml:space="preserve">Records are kept </w:t>
            </w:r>
          </w:p>
        </w:tc>
      </w:tr>
      <w:tr w:rsidTr="00D90C5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A0F20">
            <w:pPr>
              <w:pStyle w:val="List"/>
              <w:rPr>
                <w:lang w:val="en-NZ"/>
              </w:rPr>
            </w:pPr>
            <w:r w:rsidRPr="008A0F20">
              <w:t>3</w:t>
            </w:r>
            <w:r w:rsidRPr="008A0F20">
              <w:tab/>
              <w:t>Set up machi</w:t>
            </w:r>
            <w:r w:rsidRPr="008A0F20">
              <w:t>ne</w:t>
            </w:r>
          </w:p>
        </w:tc>
        <w:tc>
          <w:tcPr>
            <w:tcW w:w="6847" w:type="dxa"/>
            <w:tcBorders>
              <w:top w:val="nil"/>
              <w:left w:val="nil"/>
              <w:bottom w:val="nil"/>
              <w:right w:val="nil"/>
            </w:tcBorders>
            <w:tcMar>
              <w:top w:w="0" w:type="dxa"/>
              <w:left w:w="62" w:type="dxa"/>
              <w:bottom w:w="0" w:type="dxa"/>
              <w:right w:w="62" w:type="dxa"/>
            </w:tcMar>
          </w:tcPr>
          <w:p w:rsidR="00000000" w:rsidRPr="008A0F20" w:rsidP="008A0F20">
            <w:pPr>
              <w:pStyle w:val="List"/>
            </w:pPr>
            <w:r w:rsidRPr="008A0F20">
              <w:t>3.1</w:t>
            </w:r>
            <w:r w:rsidRPr="008A0F20">
              <w:tab/>
              <w:t>Machine is set up and adjusted in accordance with manufacturers' instructions, workplace requirements and specifications for the work</w:t>
            </w:r>
          </w:p>
          <w:p w:rsidR="00000000" w:rsidRPr="008A0F20" w:rsidP="008A0F20">
            <w:pPr>
              <w:pStyle w:val="List"/>
            </w:pPr>
            <w:r w:rsidRPr="008A0F20">
              <w:t>3.2</w:t>
            </w:r>
            <w:r w:rsidRPr="008A0F20">
              <w:tab/>
              <w:t>Threads are selected according to specifications</w:t>
            </w:r>
          </w:p>
          <w:p w:rsidR="00000000" w:rsidRPr="008A0F20" w:rsidP="008A0F20">
            <w:pPr>
              <w:pStyle w:val="List"/>
            </w:pPr>
            <w:r w:rsidRPr="008A0F20">
              <w:t>3.3</w:t>
            </w:r>
            <w:r w:rsidRPr="008A0F20">
              <w:tab/>
              <w:t>Needle types, attachments and parts are checked and worn n</w:t>
            </w:r>
            <w:r w:rsidRPr="008A0F20">
              <w:t>eedles and parts are changed as necessary</w:t>
            </w:r>
          </w:p>
          <w:p w:rsidR="00000000" w:rsidRPr="008A0F20" w:rsidP="008A0F20">
            <w:pPr>
              <w:pStyle w:val="List"/>
            </w:pPr>
            <w:r w:rsidRPr="008A0F20">
              <w:t>3.4</w:t>
            </w:r>
            <w:r w:rsidRPr="008A0F20">
              <w:tab/>
              <w:t>Stitch length is set and tested against specifications</w:t>
            </w:r>
          </w:p>
          <w:p w:rsidR="00000000" w:rsidRPr="008A0F20" w:rsidP="008A0F20">
            <w:pPr>
              <w:pStyle w:val="List"/>
            </w:pPr>
            <w:r w:rsidRPr="008A0F20">
              <w:t>3.5</w:t>
            </w:r>
            <w:r w:rsidRPr="008A0F20">
              <w:tab/>
              <w:t>Tension is set according to specifications</w:t>
            </w:r>
          </w:p>
          <w:p w:rsidR="00000000" w:rsidP="008A0F20">
            <w:pPr>
              <w:pStyle w:val="List"/>
              <w:rPr>
                <w:lang w:val="en-NZ"/>
              </w:rPr>
            </w:pPr>
            <w:r w:rsidRPr="008A0F20">
              <w:t>3.6</w:t>
            </w:r>
            <w:r w:rsidRPr="008A0F20">
              <w:tab/>
              <w:t>Machine is tested for correct operations</w:t>
            </w:r>
          </w:p>
        </w:tc>
      </w:tr>
      <w:tr w:rsidTr="00D90C5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A0F20">
            <w:pPr>
              <w:pStyle w:val="List"/>
              <w:rPr>
                <w:lang w:val="en-NZ"/>
              </w:rPr>
            </w:pPr>
            <w:r w:rsidRPr="008A0F20">
              <w:t>4</w:t>
            </w:r>
            <w:r w:rsidRPr="008A0F20">
              <w:tab/>
              <w:t>Perform machine sewing</w:t>
            </w:r>
          </w:p>
        </w:tc>
        <w:tc>
          <w:tcPr>
            <w:tcW w:w="6847" w:type="dxa"/>
            <w:tcBorders>
              <w:top w:val="nil"/>
              <w:left w:val="nil"/>
              <w:bottom w:val="nil"/>
              <w:right w:val="nil"/>
            </w:tcBorders>
            <w:tcMar>
              <w:top w:w="0" w:type="dxa"/>
              <w:left w:w="62" w:type="dxa"/>
              <w:bottom w:w="0" w:type="dxa"/>
              <w:right w:w="62" w:type="dxa"/>
            </w:tcMar>
          </w:tcPr>
          <w:p w:rsidR="00000000" w:rsidRPr="008A0F20" w:rsidP="008A0F20">
            <w:pPr>
              <w:pStyle w:val="List"/>
            </w:pPr>
            <w:r w:rsidRPr="008A0F20">
              <w:t>4.1</w:t>
            </w:r>
            <w:r w:rsidRPr="008A0F20">
              <w:tab/>
            </w:r>
            <w:r w:rsidRPr="008A0F20">
              <w:t>Pieces are selected according to size, colour and style</w:t>
            </w:r>
          </w:p>
          <w:p w:rsidR="00000000" w:rsidRPr="008A0F20" w:rsidP="008A0F20">
            <w:pPr>
              <w:pStyle w:val="List"/>
            </w:pPr>
            <w:r w:rsidRPr="008A0F20">
              <w:t>4.2</w:t>
            </w:r>
            <w:r w:rsidRPr="008A0F20">
              <w:tab/>
            </w:r>
            <w:r w:rsidRPr="008A0F20">
              <w:rPr>
                <w:rStyle w:val="BoldandItalics"/>
              </w:rPr>
              <w:t>Materials</w:t>
            </w:r>
            <w:r w:rsidRPr="008A0F20">
              <w:t xml:space="preserve"> are accurately positioned to achieve required specifications, including quality and to minimise stretch</w:t>
            </w:r>
          </w:p>
          <w:p w:rsidR="00000000" w:rsidRPr="008A0F20" w:rsidP="008A0F20">
            <w:pPr>
              <w:pStyle w:val="List"/>
            </w:pPr>
            <w:r w:rsidRPr="008A0F20">
              <w:t>4.3</w:t>
            </w:r>
            <w:r w:rsidRPr="008A0F20">
              <w:tab/>
              <w:t>Seams are machined to achieve specifies results</w:t>
            </w:r>
          </w:p>
          <w:p w:rsidR="00000000" w:rsidP="008A0F20">
            <w:pPr>
              <w:pStyle w:val="List"/>
              <w:rPr>
                <w:lang w:val="en-NZ"/>
              </w:rPr>
            </w:pPr>
            <w:r w:rsidRPr="008A0F20">
              <w:t>4.4</w:t>
            </w:r>
            <w:r w:rsidRPr="008A0F20">
              <w:tab/>
              <w:t>Threads are trimmed as req</w:t>
            </w:r>
            <w:r w:rsidRPr="008A0F20">
              <w:t>uired</w:t>
            </w:r>
          </w:p>
        </w:tc>
      </w:tr>
      <w:tr w:rsidTr="00D90C5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A0F20">
            <w:pPr>
              <w:pStyle w:val="List"/>
              <w:rPr>
                <w:lang w:val="en-NZ"/>
              </w:rPr>
            </w:pPr>
            <w:r w:rsidRPr="008A0F20">
              <w:t>5</w:t>
            </w:r>
            <w:r w:rsidRPr="008A0F20">
              <w:tab/>
              <w:t>Identify poor machine performance</w:t>
            </w:r>
          </w:p>
        </w:tc>
        <w:tc>
          <w:tcPr>
            <w:tcW w:w="6847" w:type="dxa"/>
            <w:tcBorders>
              <w:top w:val="nil"/>
              <w:left w:val="nil"/>
              <w:bottom w:val="nil"/>
              <w:right w:val="nil"/>
            </w:tcBorders>
            <w:tcMar>
              <w:top w:w="0" w:type="dxa"/>
              <w:left w:w="62" w:type="dxa"/>
              <w:bottom w:w="0" w:type="dxa"/>
              <w:right w:w="62" w:type="dxa"/>
            </w:tcMar>
          </w:tcPr>
          <w:p w:rsidR="00000000" w:rsidP="008A0F20">
            <w:pPr>
              <w:pStyle w:val="List"/>
              <w:rPr>
                <w:lang w:val="en-NZ"/>
              </w:rPr>
            </w:pPr>
            <w:r w:rsidRPr="008A0F20">
              <w:t>5.1</w:t>
            </w:r>
            <w:r w:rsidRPr="008A0F20">
              <w:tab/>
              <w:t xml:space="preserve">The performance of the machine is regularly checked for signs of faulty operations and action taken </w:t>
            </w:r>
          </w:p>
        </w:tc>
      </w:tr>
      <w:tr w:rsidTr="00D90C5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A0F20">
            <w:pPr>
              <w:pStyle w:val="List"/>
              <w:rPr>
                <w:lang w:val="en-NZ"/>
              </w:rPr>
            </w:pPr>
            <w:r w:rsidRPr="008A0F20">
              <w:t>6</w:t>
            </w:r>
            <w:r w:rsidRPr="008A0F20">
              <w:tab/>
              <w:t>Conduct final quality check for operations</w:t>
            </w:r>
          </w:p>
        </w:tc>
        <w:tc>
          <w:tcPr>
            <w:tcW w:w="6847" w:type="dxa"/>
            <w:tcBorders>
              <w:top w:val="nil"/>
              <w:left w:val="nil"/>
              <w:bottom w:val="nil"/>
              <w:right w:val="nil"/>
            </w:tcBorders>
            <w:tcMar>
              <w:top w:w="0" w:type="dxa"/>
              <w:left w:w="62" w:type="dxa"/>
              <w:bottom w:w="0" w:type="dxa"/>
              <w:right w:w="62" w:type="dxa"/>
            </w:tcMar>
          </w:tcPr>
          <w:p w:rsidR="00000000" w:rsidRPr="008A0F20" w:rsidP="008A0F20">
            <w:pPr>
              <w:pStyle w:val="List"/>
            </w:pPr>
            <w:r w:rsidRPr="008A0F20">
              <w:t>6.1</w:t>
            </w:r>
            <w:r w:rsidRPr="008A0F20">
              <w:tab/>
              <w:t>Final product is checked to ensure workplace quality requi</w:t>
            </w:r>
            <w:r w:rsidRPr="008A0F20">
              <w:t>rements are met</w:t>
            </w:r>
          </w:p>
          <w:p w:rsidR="00000000" w:rsidP="008A0F20">
            <w:pPr>
              <w:pStyle w:val="List"/>
              <w:rPr>
                <w:lang w:val="en-NZ"/>
              </w:rPr>
            </w:pPr>
            <w:r w:rsidRPr="008A0F20">
              <w:t>6.2</w:t>
            </w:r>
            <w:r w:rsidRPr="008A0F20">
              <w:tab/>
              <w:t xml:space="preserve">Production faults are dealt with </w:t>
            </w:r>
          </w:p>
        </w:tc>
      </w:tr>
      <w:tr w:rsidTr="00D90C5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A0F20">
            <w:pPr>
              <w:pStyle w:val="List"/>
              <w:rPr>
                <w:lang w:val="en-NZ"/>
              </w:rPr>
            </w:pPr>
            <w:r w:rsidRPr="008A0F20">
              <w:t>7</w:t>
            </w:r>
            <w:r w:rsidRPr="008A0F20">
              <w:tab/>
              <w:t>Despatch completed work</w:t>
            </w:r>
          </w:p>
        </w:tc>
        <w:tc>
          <w:tcPr>
            <w:tcW w:w="6847" w:type="dxa"/>
            <w:tcBorders>
              <w:top w:val="nil"/>
              <w:left w:val="nil"/>
              <w:bottom w:val="nil"/>
              <w:right w:val="nil"/>
            </w:tcBorders>
            <w:tcMar>
              <w:top w:w="0" w:type="dxa"/>
              <w:left w:w="62" w:type="dxa"/>
              <w:bottom w:w="0" w:type="dxa"/>
              <w:right w:w="62" w:type="dxa"/>
            </w:tcMar>
          </w:tcPr>
          <w:p w:rsidR="00000000" w:rsidRPr="008A0F20" w:rsidP="008A0F20">
            <w:pPr>
              <w:pStyle w:val="List"/>
            </w:pPr>
            <w:r w:rsidRPr="008A0F20">
              <w:t>7.1</w:t>
            </w:r>
            <w:r w:rsidRPr="008A0F20">
              <w:tab/>
              <w:t xml:space="preserve">Component parts are bundled, stacked, stored or despatched </w:t>
            </w:r>
          </w:p>
          <w:p w:rsidR="00000000" w:rsidRPr="008A0F20" w:rsidP="008A0F20">
            <w:pPr>
              <w:pStyle w:val="List"/>
            </w:pPr>
            <w:r w:rsidRPr="008A0F20">
              <w:t>7.2</w:t>
            </w:r>
            <w:r w:rsidRPr="008A0F20">
              <w:tab/>
              <w:t>Production faults are recorded as required</w:t>
            </w:r>
          </w:p>
          <w:p w:rsidR="00000000" w:rsidRPr="008A0F20" w:rsidP="008A0F20">
            <w:pPr>
              <w:pStyle w:val="List"/>
            </w:pPr>
            <w:r w:rsidRPr="008A0F20">
              <w:t>7.3</w:t>
            </w:r>
            <w:r w:rsidRPr="008A0F20">
              <w:tab/>
              <w:t xml:space="preserve">Records are completed </w:t>
            </w:r>
          </w:p>
        </w:tc>
      </w:tr>
    </w:tbl>
    <w:p w:rsidR="00000000" w:rsidRPr="008A0F20" w:rsidP="008A0F20">
      <w:pPr>
        <w:pStyle w:val="BodyText"/>
      </w:pPr>
    </w:p>
    <w:p w:rsidR="00000000" w:rsidRPr="008A0F20" w:rsidP="008A0F20">
      <w:pPr>
        <w:pStyle w:val="AllowPageBreak"/>
      </w:pPr>
    </w:p>
    <w:p w:rsidR="00000000" w:rsidRPr="008A0F20" w:rsidP="008A0F20">
      <w:pPr>
        <w:pStyle w:val="Heading1"/>
      </w:pPr>
      <w:bookmarkStart w:id="9" w:name="O_95423"/>
      <w:bookmarkEnd w:id="9"/>
      <w:r w:rsidRPr="008A0F20">
        <w:t>Required Skills and Knowledge</w:t>
      </w:r>
    </w:p>
    <w:tbl>
      <w:tblPr>
        <w:tblW w:w="0" w:type="auto"/>
        <w:tblLayout w:type="fixed"/>
        <w:tblCellMar>
          <w:left w:w="62" w:type="dxa"/>
          <w:right w:w="62" w:type="dxa"/>
        </w:tblCellMar>
        <w:tblLook w:val="0000"/>
      </w:tblPr>
      <w:tblGrid>
        <w:gridCol w:w="9115"/>
      </w:tblGrid>
      <w:tr w:rsidTr="00D90C50">
        <w:tblPrEx>
          <w:tblW w:w="0" w:type="auto"/>
          <w:tblLayout w:type="fixed"/>
          <w:tblCellMar>
            <w:left w:w="62" w:type="dxa"/>
            <w:right w:w="62" w:type="dxa"/>
          </w:tblCellMar>
          <w:tblLook w:val="0000"/>
        </w:tblPrEx>
        <w:trPr>
          <w:tblHeader/>
        </w:trPr>
        <w:tc>
          <w:tcPr>
            <w:tcW w:w="9115" w:type="dxa"/>
            <w:tcBorders>
              <w:top w:val="nil"/>
              <w:left w:val="nil"/>
              <w:bottom w:val="nil"/>
              <w:right w:val="nil"/>
            </w:tcBorders>
            <w:tcMar>
              <w:top w:w="0" w:type="dxa"/>
              <w:left w:w="62" w:type="dxa"/>
              <w:bottom w:w="0" w:type="dxa"/>
              <w:right w:w="62" w:type="dxa"/>
            </w:tcMar>
          </w:tcPr>
          <w:p w:rsidR="00000000" w:rsidRPr="008A0F20" w:rsidP="008A0F20">
            <w:pPr>
              <w:pStyle w:val="BodyText"/>
              <w:rPr>
                <w:rStyle w:val="SpecialBold"/>
              </w:rPr>
            </w:pPr>
          </w:p>
          <w:p w:rsidR="00000000" w:rsidP="008A0F20">
            <w:pPr>
              <w:pStyle w:val="BodyText"/>
              <w:rPr>
                <w:rFonts w:ascii="Tahoma" w:hAnsi="Tahoma"/>
                <w:lang w:val="en-NZ"/>
              </w:rPr>
            </w:pPr>
            <w:r w:rsidRPr="008A0F20">
              <w:t>This describes the essential skills and knowledge and their level, required for this unit.</w:t>
            </w:r>
          </w:p>
        </w:tc>
      </w:tr>
      <w:tr w:rsidTr="00D90C50">
        <w:tblPrEx>
          <w:tblW w:w="0" w:type="auto"/>
          <w:tblLayout w:type="fixed"/>
          <w:tblCellMar>
            <w:left w:w="62" w:type="dxa"/>
            <w:right w:w="62" w:type="dxa"/>
          </w:tblCellMar>
          <w:tblLook w:val="0000"/>
        </w:tblPrEx>
        <w:tc>
          <w:tcPr>
            <w:tcW w:w="9115" w:type="dxa"/>
            <w:tcBorders>
              <w:top w:val="nil"/>
              <w:left w:val="nil"/>
              <w:bottom w:val="nil"/>
              <w:right w:val="nil"/>
            </w:tcBorders>
            <w:tcMar>
              <w:top w:w="0" w:type="dxa"/>
              <w:left w:w="62" w:type="dxa"/>
              <w:bottom w:w="0" w:type="dxa"/>
              <w:right w:w="62" w:type="dxa"/>
            </w:tcMar>
          </w:tcPr>
          <w:p w:rsidR="00000000" w:rsidRPr="008A0F20" w:rsidP="008A0F20">
            <w:pPr>
              <w:pStyle w:val="BodyText"/>
            </w:pPr>
            <w:r w:rsidRPr="008A0F20">
              <w:t>Demonstrates knowledge of:</w:t>
            </w:r>
          </w:p>
          <w:p w:rsidR="00000000" w:rsidRPr="008A0F20" w:rsidP="008A0F20">
            <w:pPr>
              <w:pStyle w:val="ListBullet"/>
            </w:pPr>
            <w:r w:rsidRPr="008A0F20">
              <w:t>assembly processes and machines requiring the positioning, feeding and handling of work pieces</w:t>
            </w:r>
          </w:p>
          <w:p w:rsidR="00000000" w:rsidRPr="008A0F20" w:rsidP="008A0F20">
            <w:pPr>
              <w:pStyle w:val="ListBullet"/>
            </w:pPr>
            <w:r w:rsidRPr="008A0F20">
              <w:t>machine op</w:t>
            </w:r>
            <w:r w:rsidRPr="008A0F20">
              <w:t>erating procedures for one, or more machines</w:t>
            </w:r>
          </w:p>
          <w:p w:rsidR="00000000" w:rsidRPr="008A0F20" w:rsidP="008A0F20">
            <w:pPr>
              <w:pStyle w:val="ListBullet"/>
            </w:pPr>
            <w:r w:rsidRPr="008A0F20">
              <w:t>characteristics of typical fabrics, threads, and other materials used</w:t>
            </w:r>
          </w:p>
          <w:p w:rsidR="00000000" w:rsidRPr="008A0F20" w:rsidP="008A0F20">
            <w:pPr>
              <w:pStyle w:val="ListBullet"/>
            </w:pPr>
            <w:r w:rsidRPr="008A0F20">
              <w:t>quality standards and handling procedures</w:t>
            </w:r>
          </w:p>
          <w:p w:rsidR="00000000" w:rsidRPr="008A0F20" w:rsidP="008A0F20">
            <w:pPr>
              <w:pStyle w:val="ListBullet"/>
            </w:pPr>
            <w:r w:rsidRPr="008A0F20">
              <w:t>safety and environmental aspects of relevant assembly processes</w:t>
            </w:r>
          </w:p>
          <w:p w:rsidR="00000000" w:rsidRPr="008A0F20" w:rsidP="008A0F20">
            <w:pPr>
              <w:pStyle w:val="ListBullet"/>
            </w:pPr>
            <w:r w:rsidRPr="008A0F20">
              <w:t>workplace procedures</w:t>
            </w:r>
          </w:p>
          <w:p w:rsidR="00000000" w:rsidRPr="008A0F20" w:rsidP="008A0F20">
            <w:pPr>
              <w:pStyle w:val="ListBullet"/>
            </w:pPr>
            <w:r w:rsidRPr="008A0F20">
              <w:t>reporting proc</w:t>
            </w:r>
            <w:r w:rsidRPr="008A0F20">
              <w:t>edures</w:t>
            </w:r>
          </w:p>
          <w:p w:rsidR="00000000" w:rsidRPr="008A0F20" w:rsidP="008A0F20">
            <w:pPr>
              <w:pStyle w:val="ListBullet"/>
            </w:pPr>
            <w:r w:rsidRPr="008A0F20">
              <w:t>OHS practices, including hazard identification and control measures</w:t>
            </w:r>
          </w:p>
          <w:p w:rsidR="00000000" w:rsidP="008A0F20">
            <w:pPr>
              <w:pStyle w:val="ListBullet"/>
              <w:rPr>
                <w:lang w:val="en-NZ"/>
              </w:rPr>
            </w:pPr>
            <w:r w:rsidRPr="008A0F20">
              <w:t>practices for recording and reporting</w:t>
            </w:r>
          </w:p>
        </w:tc>
      </w:tr>
      <w:tr w:rsidTr="00D90C50">
        <w:tblPrEx>
          <w:tblW w:w="0" w:type="auto"/>
          <w:tblLayout w:type="fixed"/>
          <w:tblCellMar>
            <w:left w:w="62" w:type="dxa"/>
            <w:right w:w="62" w:type="dxa"/>
          </w:tblCellMar>
          <w:tblLook w:val="0000"/>
        </w:tblPrEx>
        <w:tc>
          <w:tcPr>
            <w:tcW w:w="9115" w:type="dxa"/>
            <w:tcBorders>
              <w:top w:val="nil"/>
              <w:left w:val="nil"/>
              <w:bottom w:val="nil"/>
              <w:right w:val="nil"/>
            </w:tcBorders>
            <w:tcMar>
              <w:top w:w="0" w:type="dxa"/>
              <w:left w:w="62" w:type="dxa"/>
              <w:bottom w:w="0" w:type="dxa"/>
              <w:right w:w="62" w:type="dxa"/>
            </w:tcMar>
          </w:tcPr>
          <w:p w:rsidR="00000000" w:rsidRPr="008A0F20" w:rsidP="008A0F20">
            <w:pPr>
              <w:pStyle w:val="BodyText"/>
            </w:pPr>
            <w:r w:rsidRPr="008A0F20">
              <w:t>Demonstrates skills to:</w:t>
            </w:r>
          </w:p>
          <w:p w:rsidR="00000000" w:rsidRPr="008A0F20" w:rsidP="008A0F20">
            <w:pPr>
              <w:pStyle w:val="ListBullet"/>
            </w:pPr>
            <w:r w:rsidRPr="008A0F20">
              <w:t>handle and receive pieces</w:t>
            </w:r>
          </w:p>
          <w:p w:rsidR="00000000" w:rsidRPr="008A0F20" w:rsidP="008A0F20">
            <w:pPr>
              <w:pStyle w:val="ListBullet"/>
            </w:pPr>
            <w:r w:rsidRPr="008A0F20">
              <w:t>operate one or a limited range of machines</w:t>
            </w:r>
          </w:p>
          <w:p w:rsidR="00000000" w:rsidRPr="008A0F20" w:rsidP="008A0F20">
            <w:pPr>
              <w:pStyle w:val="ListBullet"/>
            </w:pPr>
            <w:r w:rsidRPr="008A0F20">
              <w:t>communicate effectively within the workplace</w:t>
            </w:r>
          </w:p>
          <w:p w:rsidR="00000000" w:rsidRPr="008A0F20" w:rsidP="008A0F20">
            <w:pPr>
              <w:pStyle w:val="ListBullet"/>
            </w:pPr>
            <w:r w:rsidRPr="008A0F20">
              <w:t>apply defined procedures</w:t>
            </w:r>
          </w:p>
          <w:p w:rsidR="00000000" w:rsidRPr="008A0F20" w:rsidP="008A0F20">
            <w:pPr>
              <w:pStyle w:val="ListBullet"/>
            </w:pPr>
            <w:r w:rsidRPr="008A0F20">
              <w:t>read, interpret, and follow information on work specifications, standard operating procedures and work instructions, and other reference material</w:t>
            </w:r>
          </w:p>
          <w:p w:rsidR="00000000" w:rsidRPr="008A0F20" w:rsidP="008A0F20">
            <w:pPr>
              <w:pStyle w:val="ListBullet"/>
            </w:pPr>
            <w:r w:rsidRPr="008A0F20">
              <w:t>maintain accurate records</w:t>
            </w:r>
          </w:p>
          <w:p w:rsidR="00000000" w:rsidRPr="008A0F20" w:rsidP="008A0F20">
            <w:pPr>
              <w:pStyle w:val="ListBullet"/>
            </w:pPr>
            <w:r w:rsidRPr="008A0F20">
              <w:t>sequence operations</w:t>
            </w:r>
          </w:p>
          <w:p w:rsidR="00000000" w:rsidRPr="008A0F20" w:rsidP="008A0F20">
            <w:pPr>
              <w:pStyle w:val="ListBullet"/>
            </w:pPr>
            <w:r w:rsidRPr="008A0F20">
              <w:t>meet specifications</w:t>
            </w:r>
          </w:p>
          <w:p w:rsidR="00000000" w:rsidRPr="008A0F20" w:rsidP="008A0F20">
            <w:pPr>
              <w:pStyle w:val="ListBullet"/>
            </w:pPr>
            <w:r w:rsidRPr="008A0F20">
              <w:t>clarify and check t</w:t>
            </w:r>
            <w:r w:rsidRPr="008A0F20">
              <w:t>ask-related information</w:t>
            </w:r>
          </w:p>
          <w:p w:rsidR="00000000" w:rsidRPr="008A0F20" w:rsidP="008A0F20">
            <w:pPr>
              <w:pStyle w:val="ListBullet"/>
            </w:pPr>
            <w:r w:rsidRPr="008A0F20">
              <w:t>carry out work according to OHS practices</w:t>
            </w:r>
          </w:p>
        </w:tc>
      </w:tr>
    </w:tbl>
    <w:p w:rsidR="00000000" w:rsidRPr="008A0F20" w:rsidP="008A0F20">
      <w:pPr>
        <w:pStyle w:val="BodyText"/>
      </w:pPr>
    </w:p>
    <w:p w:rsidR="00000000" w:rsidRPr="008A0F20" w:rsidP="008A0F20">
      <w:pPr>
        <w:pStyle w:val="AllowPageBreak"/>
      </w:pPr>
    </w:p>
    <w:p w:rsidR="00000000" w:rsidRPr="008A0F20" w:rsidP="008A0F20">
      <w:pPr>
        <w:pStyle w:val="Heading1"/>
      </w:pPr>
      <w:bookmarkStart w:id="10" w:name="O_95424"/>
      <w:bookmarkEnd w:id="10"/>
      <w:r w:rsidRPr="008A0F20">
        <w:t>Evidence Guide</w:t>
      </w:r>
    </w:p>
    <w:tbl>
      <w:tblPr>
        <w:tblW w:w="0" w:type="auto"/>
        <w:tblLayout w:type="fixed"/>
        <w:tblCellMar>
          <w:left w:w="62" w:type="dxa"/>
          <w:right w:w="62" w:type="dxa"/>
        </w:tblCellMar>
        <w:tblLook w:val="0000"/>
      </w:tblPr>
      <w:tblGrid>
        <w:gridCol w:w="2268"/>
        <w:gridCol w:w="6847"/>
      </w:tblGrid>
      <w:tr w:rsidTr="00D90C50">
        <w:tblPrEx>
          <w:tblW w:w="0" w:type="auto"/>
          <w:tblLayout w:type="fixed"/>
          <w:tblCellMar>
            <w:left w:w="62" w:type="dxa"/>
            <w:right w:w="62" w:type="dxa"/>
          </w:tblCellMar>
          <w:tblLook w:val="0000"/>
        </w:tblPrEx>
        <w:trPr>
          <w:tblHeader/>
        </w:trPr>
        <w:tc>
          <w:tcPr>
            <w:tcW w:w="9115" w:type="dxa"/>
            <w:gridSpan w:val="2"/>
            <w:tcBorders>
              <w:top w:val="nil"/>
              <w:left w:val="nil"/>
              <w:bottom w:val="nil"/>
              <w:right w:val="nil"/>
            </w:tcBorders>
            <w:tcMar>
              <w:top w:w="0" w:type="dxa"/>
              <w:left w:w="62" w:type="dxa"/>
              <w:bottom w:w="0" w:type="dxa"/>
              <w:right w:w="62" w:type="dxa"/>
            </w:tcMar>
          </w:tcPr>
          <w:p w:rsidR="00000000" w:rsidRPr="008A0F20" w:rsidP="008A0F20">
            <w:pPr>
              <w:pStyle w:val="BodyText"/>
              <w:rPr>
                <w:rStyle w:val="SpecialBold"/>
              </w:rPr>
            </w:pPr>
          </w:p>
          <w:p w:rsidR="00000000" w:rsidP="008A0F20">
            <w:pPr>
              <w:pStyle w:val="BodyText"/>
              <w:rPr>
                <w:rFonts w:ascii="Tahoma" w:hAnsi="Tahoma"/>
                <w:lang w:val="en-NZ"/>
              </w:rPr>
            </w:pPr>
            <w:r w:rsidRPr="008A0F20">
              <w:t>The Evidence Guide provides advice on assessment and must be read in conjunction with the Performance Criteria, Required Skills and Knowledge, the Range Statement and the Assessment Guidelines for the Training Package.</w:t>
            </w:r>
          </w:p>
        </w:tc>
      </w:tr>
      <w:tr w:rsidTr="00D90C5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A0F20">
            <w:pPr>
              <w:pStyle w:val="BodyText"/>
              <w:rPr>
                <w:lang w:val="en-NZ"/>
              </w:rPr>
            </w:pPr>
            <w:r w:rsidRPr="008A0F20">
              <w:rPr>
                <w:rStyle w:val="SpecialBold"/>
              </w:rPr>
              <w:t>Critical aspects for assessment and</w:t>
            </w:r>
            <w:r w:rsidRPr="008A0F20">
              <w:rPr>
                <w:rStyle w:val="SpecialBold"/>
              </w:rPr>
              <w:t xml:space="preserve"> evidence required to demonstrate competency in this unit</w:t>
            </w:r>
          </w:p>
        </w:tc>
        <w:tc>
          <w:tcPr>
            <w:tcW w:w="6847" w:type="dxa"/>
            <w:tcBorders>
              <w:top w:val="nil"/>
              <w:left w:val="nil"/>
              <w:bottom w:val="nil"/>
              <w:right w:val="nil"/>
            </w:tcBorders>
            <w:tcMar>
              <w:top w:w="0" w:type="dxa"/>
              <w:left w:w="62" w:type="dxa"/>
              <w:bottom w:w="0" w:type="dxa"/>
              <w:right w:w="62" w:type="dxa"/>
            </w:tcMar>
          </w:tcPr>
          <w:p w:rsidR="00000000" w:rsidRPr="008A0F20" w:rsidP="008A0F20">
            <w:pPr>
              <w:pStyle w:val="BodyText"/>
            </w:pPr>
            <w:r w:rsidRPr="008A0F20">
              <w:t>Demonstrates skills and knowledge to:</w:t>
            </w:r>
          </w:p>
          <w:p w:rsidR="00000000" w:rsidRPr="008A0F20" w:rsidP="008A0F20">
            <w:pPr>
              <w:pStyle w:val="ListBullet"/>
            </w:pPr>
            <w:r w:rsidRPr="008A0F20">
              <w:t>check work against ticket information and workplace standards</w:t>
            </w:r>
          </w:p>
          <w:p w:rsidR="00000000" w:rsidRPr="008A0F20" w:rsidP="008A0F20">
            <w:pPr>
              <w:pStyle w:val="ListBullet"/>
            </w:pPr>
            <w:r w:rsidRPr="008A0F20">
              <w:t>prepare workstation and work prior to commencing operations</w:t>
            </w:r>
          </w:p>
          <w:p w:rsidR="00000000" w:rsidRPr="008A0F20" w:rsidP="008A0F20">
            <w:pPr>
              <w:pStyle w:val="ListBullet"/>
            </w:pPr>
            <w:r w:rsidRPr="008A0F20">
              <w:t>apply machining techniques over a range of operations</w:t>
            </w:r>
          </w:p>
          <w:p w:rsidR="00000000" w:rsidRPr="008A0F20" w:rsidP="008A0F20">
            <w:pPr>
              <w:pStyle w:val="ListBullet"/>
            </w:pPr>
            <w:r w:rsidRPr="008A0F20">
              <w:t>operate at least one type of machine where positioning of the work may be controlled by machine guides or work markers</w:t>
            </w:r>
          </w:p>
          <w:p w:rsidR="00000000" w:rsidRPr="008A0F20" w:rsidP="008A0F20">
            <w:pPr>
              <w:pStyle w:val="ListBullet"/>
            </w:pPr>
            <w:r w:rsidRPr="008A0F20">
              <w:t>apply workplace health and safety policies in work operations</w:t>
            </w:r>
          </w:p>
          <w:p w:rsidR="00000000" w:rsidRPr="008A0F20" w:rsidP="008A0F20">
            <w:pPr>
              <w:pStyle w:val="ListBullet"/>
            </w:pPr>
            <w:r w:rsidRPr="008A0F20">
              <w:t>maintain accurate rec</w:t>
            </w:r>
            <w:r w:rsidRPr="008A0F20">
              <w:t>ords</w:t>
            </w:r>
          </w:p>
          <w:p w:rsidR="00000000" w:rsidRPr="008A0F20" w:rsidP="008A0F20">
            <w:pPr>
              <w:pStyle w:val="BodyText"/>
            </w:pPr>
            <w:r w:rsidRPr="008A0F20">
              <w:t>Consistently applies skills and knowledge when:</w:t>
            </w:r>
          </w:p>
          <w:p w:rsidR="00000000" w:rsidRPr="008A0F20" w:rsidP="008A0F20">
            <w:pPr>
              <w:pStyle w:val="ListBullet"/>
            </w:pPr>
            <w:r w:rsidRPr="008A0F20">
              <w:t>organising work</w:t>
            </w:r>
          </w:p>
          <w:p w:rsidR="00000000" w:rsidRPr="008A0F20" w:rsidP="008A0F20">
            <w:pPr>
              <w:pStyle w:val="ListBullet"/>
            </w:pPr>
            <w:r w:rsidRPr="008A0F20">
              <w:t xml:space="preserve">completing tasks </w:t>
            </w:r>
          </w:p>
          <w:p w:rsidR="00000000" w:rsidRPr="008A0F20" w:rsidP="008A0F20">
            <w:pPr>
              <w:pStyle w:val="ListBullet"/>
            </w:pPr>
            <w:r w:rsidRPr="008A0F20">
              <w:t xml:space="preserve">identifying improvements </w:t>
            </w:r>
          </w:p>
          <w:p w:rsidR="00000000" w:rsidRPr="008A0F20" w:rsidP="008A0F20">
            <w:pPr>
              <w:pStyle w:val="ListBullet"/>
            </w:pPr>
            <w:r w:rsidRPr="008A0F20">
              <w:t>using workplace practices</w:t>
            </w:r>
          </w:p>
          <w:p w:rsidR="00000000" w:rsidRPr="008A0F20" w:rsidP="008A0F20">
            <w:pPr>
              <w:pStyle w:val="ListBullet"/>
            </w:pPr>
            <w:r w:rsidRPr="008A0F20">
              <w:t>using OHS practices</w:t>
            </w:r>
          </w:p>
          <w:p w:rsidR="00000000" w:rsidRPr="008A0F20" w:rsidP="008A0F20">
            <w:pPr>
              <w:pStyle w:val="ListBullet"/>
            </w:pPr>
            <w:r w:rsidRPr="008A0F20">
              <w:t>recording and reporting accidents and incidents</w:t>
            </w:r>
          </w:p>
          <w:p w:rsidR="00000000" w:rsidRPr="008A0F20" w:rsidP="008A0F20">
            <w:pPr>
              <w:pStyle w:val="ListBullet"/>
            </w:pPr>
            <w:r w:rsidRPr="008A0F20">
              <w:t>assessing operational readiness of equipment use</w:t>
            </w:r>
            <w:r w:rsidRPr="008A0F20">
              <w:t>d and work processes</w:t>
            </w:r>
          </w:p>
          <w:p w:rsidR="00000000" w:rsidRPr="008A0F20" w:rsidP="008A0F20">
            <w:pPr>
              <w:pStyle w:val="ListBullet"/>
            </w:pPr>
            <w:r w:rsidRPr="008A0F20">
              <w:t>recognising and adapting to cultural differences in the workplace, including modes of behaviour and interactions</w:t>
            </w:r>
          </w:p>
          <w:p w:rsidR="00000000" w:rsidP="008A0F20">
            <w:pPr>
              <w:pStyle w:val="ListBullet"/>
              <w:rPr>
                <w:lang w:val="en-NZ"/>
              </w:rPr>
            </w:pPr>
            <w:r w:rsidRPr="008A0F20">
              <w:t>completing work systematically with attention to detail without damage to goods and equipment</w:t>
            </w:r>
          </w:p>
        </w:tc>
      </w:tr>
      <w:tr w:rsidTr="00D90C5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A0F20">
            <w:pPr>
              <w:pStyle w:val="BodyText"/>
              <w:rPr>
                <w:lang w:val="en-NZ"/>
              </w:rPr>
            </w:pPr>
            <w:r w:rsidRPr="008A0F20">
              <w:rPr>
                <w:rStyle w:val="SpecialBold"/>
              </w:rPr>
              <w:t>Context and specific resources for assessment</w:t>
            </w:r>
          </w:p>
        </w:tc>
        <w:tc>
          <w:tcPr>
            <w:tcW w:w="6847" w:type="dxa"/>
            <w:tcBorders>
              <w:top w:val="nil"/>
              <w:left w:val="nil"/>
              <w:bottom w:val="nil"/>
              <w:right w:val="nil"/>
            </w:tcBorders>
            <w:tcMar>
              <w:top w:w="0" w:type="dxa"/>
              <w:left w:w="62" w:type="dxa"/>
              <w:bottom w:w="0" w:type="dxa"/>
              <w:right w:w="62" w:type="dxa"/>
            </w:tcMar>
          </w:tcPr>
          <w:p w:rsidR="00000000" w:rsidP="008A0F20">
            <w:pPr>
              <w:pStyle w:val="BodyText"/>
              <w:rPr>
                <w:lang w:val="en-NZ"/>
              </w:rPr>
            </w:pPr>
            <w:r w:rsidRPr="008A0F20">
              <w:t>Assessment may occur on the job or in an appropriately simulated environment and requires access to work areas, materials and equipment and to information on workplace practices and OHS practices.</w:t>
            </w:r>
          </w:p>
        </w:tc>
      </w:tr>
      <w:tr w:rsidTr="00D90C5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A0F20">
            <w:pPr>
              <w:pStyle w:val="BodyText"/>
              <w:rPr>
                <w:lang w:val="en-NZ"/>
              </w:rPr>
            </w:pPr>
            <w:r w:rsidRPr="008A0F20">
              <w:rPr>
                <w:rStyle w:val="SpecialBold"/>
              </w:rPr>
              <w:t>Guidance inf</w:t>
            </w:r>
            <w:r w:rsidRPr="008A0F20">
              <w:rPr>
                <w:rStyle w:val="SpecialBold"/>
              </w:rPr>
              <w:t>ormation for assessment</w:t>
            </w:r>
          </w:p>
        </w:tc>
        <w:tc>
          <w:tcPr>
            <w:tcW w:w="6847" w:type="dxa"/>
            <w:tcBorders>
              <w:top w:val="nil"/>
              <w:left w:val="nil"/>
              <w:bottom w:val="nil"/>
              <w:right w:val="nil"/>
            </w:tcBorders>
            <w:tcMar>
              <w:top w:w="0" w:type="dxa"/>
              <w:left w:w="62" w:type="dxa"/>
              <w:bottom w:w="0" w:type="dxa"/>
              <w:right w:w="62" w:type="dxa"/>
            </w:tcMar>
          </w:tcPr>
          <w:p w:rsidR="00000000" w:rsidRPr="008A0F20" w:rsidP="008A0F20">
            <w:pPr>
              <w:pStyle w:val="BodyText"/>
            </w:pPr>
            <w:r w:rsidRPr="008A0F20">
              <w:t>This unit may be assessed independently or in combination with other relevant units.</w:t>
            </w:r>
          </w:p>
        </w:tc>
      </w:tr>
    </w:tbl>
    <w:p w:rsidR="00000000" w:rsidRPr="008A0F20" w:rsidP="008A0F20">
      <w:pPr>
        <w:pStyle w:val="BodyText"/>
      </w:pPr>
    </w:p>
    <w:p w:rsidR="00000000" w:rsidRPr="008A0F20" w:rsidP="008A0F20">
      <w:pPr>
        <w:pStyle w:val="AllowPageBreak"/>
      </w:pPr>
    </w:p>
    <w:p w:rsidR="00000000" w:rsidRPr="008A0F20" w:rsidP="008A0F20">
      <w:pPr>
        <w:pStyle w:val="Heading1"/>
      </w:pPr>
      <w:bookmarkStart w:id="11" w:name="O_95425"/>
      <w:bookmarkEnd w:id="11"/>
      <w:r w:rsidRPr="008A0F20">
        <w:t>Range Statement</w:t>
      </w:r>
    </w:p>
    <w:tbl>
      <w:tblPr>
        <w:tblW w:w="0" w:type="auto"/>
        <w:tblLayout w:type="fixed"/>
        <w:tblCellMar>
          <w:left w:w="62" w:type="dxa"/>
          <w:right w:w="62" w:type="dxa"/>
        </w:tblCellMar>
        <w:tblLook w:val="0000"/>
      </w:tblPr>
      <w:tblGrid>
        <w:gridCol w:w="2268"/>
        <w:gridCol w:w="6847"/>
      </w:tblGrid>
      <w:tr w:rsidTr="00D90C50">
        <w:tblPrEx>
          <w:tblW w:w="0" w:type="auto"/>
          <w:tblLayout w:type="fixed"/>
          <w:tblCellMar>
            <w:left w:w="62" w:type="dxa"/>
            <w:right w:w="62" w:type="dxa"/>
          </w:tblCellMar>
          <w:tblLook w:val="0000"/>
        </w:tblPrEx>
        <w:tc>
          <w:tcPr>
            <w:tcW w:w="9115" w:type="dxa"/>
            <w:gridSpan w:val="2"/>
            <w:tcBorders>
              <w:top w:val="nil"/>
              <w:left w:val="nil"/>
              <w:bottom w:val="nil"/>
              <w:right w:val="nil"/>
            </w:tcBorders>
            <w:tcMar>
              <w:top w:w="0" w:type="dxa"/>
              <w:left w:w="62" w:type="dxa"/>
              <w:bottom w:w="0" w:type="dxa"/>
              <w:right w:w="62" w:type="dxa"/>
            </w:tcMar>
          </w:tcPr>
          <w:p w:rsidR="00000000" w:rsidRPr="008A0F20" w:rsidP="008A0F20">
            <w:pPr>
              <w:pStyle w:val="BodyText"/>
            </w:pPr>
            <w:r w:rsidRPr="008A0F20">
              <w:rPr>
                <w:rStyle w:val="SpecialBold"/>
              </w:rPr>
              <w:t>RANGE STATEMENT</w:t>
            </w:r>
          </w:p>
          <w:p w:rsidR="00000000" w:rsidP="008A0F20">
            <w:pPr>
              <w:pStyle w:val="BodyText"/>
              <w:rPr>
                <w:lang w:val="en-NZ"/>
              </w:rPr>
            </w:pPr>
            <w:r w:rsidRPr="008A0F20">
              <w:t>The range statement relates to the unit of competency as a whole. It allows for different work env</w:t>
            </w:r>
            <w:r w:rsidRPr="008A0F20">
              <w:t xml:space="preserve">ironments and situations that may affect performance. Bold italicised wording, if used in the Performance Criteria, is detailed below. Add any essential operating conditions that may be present with training and assessment depending on the work situation, </w:t>
            </w:r>
            <w:r w:rsidRPr="008A0F20">
              <w:t>needs if the candidate, accessibility of the item, and local industry and regional contexts.</w:t>
            </w:r>
          </w:p>
        </w:tc>
      </w:tr>
      <w:tr w:rsidTr="00D90C5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A0F20">
            <w:pPr>
              <w:pStyle w:val="BodyText"/>
              <w:rPr>
                <w:lang w:val="en-NZ"/>
              </w:rPr>
            </w:pPr>
            <w:r w:rsidRPr="008A0F20">
              <w:t>Legislative/regulatory requirements</w:t>
            </w:r>
          </w:p>
        </w:tc>
        <w:tc>
          <w:tcPr>
            <w:tcW w:w="6847" w:type="dxa"/>
            <w:tcBorders>
              <w:top w:val="nil"/>
              <w:left w:val="nil"/>
              <w:bottom w:val="nil"/>
              <w:right w:val="nil"/>
            </w:tcBorders>
            <w:tcMar>
              <w:top w:w="0" w:type="dxa"/>
              <w:left w:w="62" w:type="dxa"/>
              <w:bottom w:w="0" w:type="dxa"/>
              <w:right w:w="62" w:type="dxa"/>
            </w:tcMar>
          </w:tcPr>
          <w:p w:rsidR="00000000" w:rsidP="008A0F20">
            <w:pPr>
              <w:pStyle w:val="BodyText"/>
              <w:rPr>
                <w:lang w:val="en-NZ"/>
              </w:rPr>
            </w:pPr>
            <w:r w:rsidRPr="008A0F20">
              <w:t>All work must comply with relevant Federal and State or Territory legislative or regulatory requirements.</w:t>
            </w:r>
          </w:p>
        </w:tc>
      </w:tr>
      <w:tr w:rsidTr="00D90C5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A0F20">
            <w:pPr>
              <w:pStyle w:val="BodyText"/>
              <w:rPr>
                <w:lang w:val="en-NZ"/>
              </w:rPr>
            </w:pPr>
            <w:r w:rsidRPr="008A0F20">
              <w:t>Machines may include</w:t>
            </w:r>
          </w:p>
        </w:tc>
        <w:tc>
          <w:tcPr>
            <w:tcW w:w="6847" w:type="dxa"/>
            <w:tcBorders>
              <w:top w:val="nil"/>
              <w:left w:val="nil"/>
              <w:bottom w:val="nil"/>
              <w:right w:val="nil"/>
            </w:tcBorders>
            <w:tcMar>
              <w:top w:w="0" w:type="dxa"/>
              <w:left w:w="62" w:type="dxa"/>
              <w:bottom w:w="0" w:type="dxa"/>
              <w:right w:w="62" w:type="dxa"/>
            </w:tcMar>
          </w:tcPr>
          <w:p w:rsidR="00000000" w:rsidP="008A0F20">
            <w:pPr>
              <w:pStyle w:val="ListBullet"/>
              <w:rPr>
                <w:lang w:val="en-NZ"/>
              </w:rPr>
            </w:pPr>
            <w:r w:rsidRPr="008A0F20">
              <w:t>a range from plain machines to computerised stitching machines</w:t>
            </w:r>
          </w:p>
        </w:tc>
      </w:tr>
      <w:tr w:rsidTr="00D90C5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A0F20">
            <w:pPr>
              <w:pStyle w:val="BodyText"/>
              <w:rPr>
                <w:lang w:val="en-NZ"/>
              </w:rPr>
            </w:pPr>
            <w:r w:rsidRPr="008A0F20">
              <w:t>OHS practices</w:t>
            </w:r>
          </w:p>
        </w:tc>
        <w:tc>
          <w:tcPr>
            <w:tcW w:w="6847" w:type="dxa"/>
            <w:tcBorders>
              <w:top w:val="nil"/>
              <w:left w:val="nil"/>
              <w:bottom w:val="nil"/>
              <w:right w:val="nil"/>
            </w:tcBorders>
            <w:tcMar>
              <w:top w:w="0" w:type="dxa"/>
              <w:left w:w="62" w:type="dxa"/>
              <w:bottom w:w="0" w:type="dxa"/>
              <w:right w:w="62" w:type="dxa"/>
            </w:tcMar>
          </w:tcPr>
          <w:p w:rsidR="00000000" w:rsidRPr="008A0F20" w:rsidP="008A0F20">
            <w:pPr>
              <w:pStyle w:val="BodyText"/>
            </w:pPr>
            <w:r w:rsidRPr="008A0F20">
              <w:t xml:space="preserve">OHS practices must include hazard identification and control, risk assessment and implementation of risk reduction measures specific to the tasks described </w:t>
            </w:r>
            <w:r w:rsidRPr="008A0F20">
              <w:t>by this unit, and may include:</w:t>
            </w:r>
          </w:p>
          <w:p w:rsidR="00000000" w:rsidRPr="008A0F20" w:rsidP="008A0F20">
            <w:pPr>
              <w:pStyle w:val="ListBullet"/>
            </w:pPr>
            <w:r w:rsidRPr="008A0F20">
              <w:t>manual handling techniques</w:t>
            </w:r>
          </w:p>
          <w:p w:rsidR="00000000" w:rsidRPr="008A0F20" w:rsidP="008A0F20">
            <w:pPr>
              <w:pStyle w:val="ListBullet"/>
            </w:pPr>
            <w:r w:rsidRPr="008A0F20">
              <w:t>standard operating procedures</w:t>
            </w:r>
          </w:p>
          <w:p w:rsidR="00000000" w:rsidRPr="008A0F20" w:rsidP="008A0F20">
            <w:pPr>
              <w:pStyle w:val="ListBullet"/>
            </w:pPr>
            <w:r w:rsidRPr="008A0F20">
              <w:t>personal protective equipment</w:t>
            </w:r>
          </w:p>
          <w:p w:rsidR="00000000" w:rsidRPr="008A0F20" w:rsidP="008A0F20">
            <w:pPr>
              <w:pStyle w:val="ListBullet"/>
            </w:pPr>
            <w:r w:rsidRPr="008A0F20">
              <w:t>safe materials handling</w:t>
            </w:r>
          </w:p>
          <w:p w:rsidR="00000000" w:rsidRPr="008A0F20" w:rsidP="008A0F20">
            <w:pPr>
              <w:pStyle w:val="ListBullet"/>
            </w:pPr>
            <w:r w:rsidRPr="008A0F20">
              <w:t>taking of rest breaks</w:t>
            </w:r>
          </w:p>
          <w:p w:rsidR="00000000" w:rsidRPr="008A0F20" w:rsidP="008A0F20">
            <w:pPr>
              <w:pStyle w:val="ListBullet"/>
            </w:pPr>
            <w:r w:rsidRPr="008A0F20">
              <w:t>ergonomic arrangement of workplaces</w:t>
            </w:r>
          </w:p>
          <w:p w:rsidR="00000000" w:rsidRPr="008A0F20" w:rsidP="008A0F20">
            <w:pPr>
              <w:pStyle w:val="ListBullet"/>
            </w:pPr>
            <w:r w:rsidRPr="008A0F20">
              <w:t>following marked walkways</w:t>
            </w:r>
          </w:p>
          <w:p w:rsidR="00000000" w:rsidRPr="008A0F20" w:rsidP="008A0F20">
            <w:pPr>
              <w:pStyle w:val="ListBullet"/>
            </w:pPr>
            <w:r w:rsidRPr="008A0F20">
              <w:t>safe storage of equipment</w:t>
            </w:r>
          </w:p>
          <w:p w:rsidR="00000000" w:rsidRPr="008A0F20" w:rsidP="008A0F20">
            <w:pPr>
              <w:pStyle w:val="ListBullet"/>
            </w:pPr>
            <w:r w:rsidRPr="008A0F20">
              <w:t>hou</w:t>
            </w:r>
            <w:r w:rsidRPr="008A0F20">
              <w:t>sekeeping</w:t>
            </w:r>
          </w:p>
          <w:p w:rsidR="00000000" w:rsidRPr="008A0F20" w:rsidP="008A0F20">
            <w:pPr>
              <w:pStyle w:val="ListBullet"/>
            </w:pPr>
            <w:r w:rsidRPr="008A0F20">
              <w:t>reporting accidents and incidents</w:t>
            </w:r>
          </w:p>
          <w:p w:rsidR="00000000" w:rsidP="008A0F20">
            <w:pPr>
              <w:pStyle w:val="ListBullet"/>
              <w:rPr>
                <w:lang w:val="en-NZ"/>
              </w:rPr>
            </w:pPr>
            <w:r w:rsidRPr="008A0F20">
              <w:t>other OHS practices relevant to the job and enterprise</w:t>
            </w:r>
          </w:p>
        </w:tc>
      </w:tr>
      <w:tr w:rsidTr="00D90C5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A0F20">
            <w:pPr>
              <w:pStyle w:val="BodyText"/>
              <w:rPr>
                <w:lang w:val="en-NZ"/>
              </w:rPr>
            </w:pPr>
            <w:r w:rsidRPr="008A0F20">
              <w:t>Materials may include</w:t>
            </w:r>
          </w:p>
        </w:tc>
        <w:tc>
          <w:tcPr>
            <w:tcW w:w="6847" w:type="dxa"/>
            <w:tcBorders>
              <w:top w:val="nil"/>
              <w:left w:val="nil"/>
              <w:bottom w:val="nil"/>
              <w:right w:val="nil"/>
            </w:tcBorders>
            <w:tcMar>
              <w:top w:w="0" w:type="dxa"/>
              <w:left w:w="62" w:type="dxa"/>
              <w:bottom w:w="0" w:type="dxa"/>
              <w:right w:w="62" w:type="dxa"/>
            </w:tcMar>
          </w:tcPr>
          <w:p w:rsidR="00000000" w:rsidRPr="008A0F20" w:rsidP="008A0F20">
            <w:pPr>
              <w:pStyle w:val="ListBullet"/>
            </w:pPr>
            <w:r w:rsidRPr="008A0F20">
              <w:t xml:space="preserve">leather </w:t>
            </w:r>
          </w:p>
          <w:p w:rsidR="00000000" w:rsidRPr="008A0F20" w:rsidP="008A0F20">
            <w:pPr>
              <w:pStyle w:val="ListBullet"/>
            </w:pPr>
            <w:r w:rsidRPr="008A0F20">
              <w:t>vinyl</w:t>
            </w:r>
          </w:p>
          <w:p w:rsidR="00000000" w:rsidRPr="008A0F20" w:rsidP="008A0F20">
            <w:pPr>
              <w:pStyle w:val="ListBullet"/>
            </w:pPr>
            <w:r w:rsidRPr="008A0F20">
              <w:t>pigskin</w:t>
            </w:r>
          </w:p>
          <w:p w:rsidR="00000000" w:rsidRPr="008A0F20" w:rsidP="008A0F20">
            <w:pPr>
              <w:pStyle w:val="ListBullet"/>
            </w:pPr>
            <w:r w:rsidRPr="008A0F20">
              <w:t>suede</w:t>
            </w:r>
          </w:p>
          <w:p w:rsidR="00000000" w:rsidRPr="008A0F20" w:rsidP="008A0F20">
            <w:pPr>
              <w:pStyle w:val="ListBullet"/>
            </w:pPr>
            <w:r w:rsidRPr="008A0F20">
              <w:t xml:space="preserve">cotton </w:t>
            </w:r>
          </w:p>
          <w:p w:rsidR="00000000" w:rsidRPr="008A0F20" w:rsidP="008A0F20">
            <w:pPr>
              <w:pStyle w:val="ListBullet"/>
            </w:pPr>
            <w:r w:rsidRPr="008A0F20">
              <w:t>other materials</w:t>
            </w:r>
          </w:p>
        </w:tc>
      </w:tr>
    </w:tbl>
    <w:p w:rsidR="00000000" w:rsidRPr="008A0F20" w:rsidP="008A0F20">
      <w:pPr>
        <w:pStyle w:val="BodyText"/>
      </w:pPr>
    </w:p>
    <w:p w:rsidR="00000000" w:rsidRPr="008A0F20" w:rsidP="008A0F20">
      <w:pPr>
        <w:pStyle w:val="AllowPageBreak"/>
      </w:pPr>
    </w:p>
    <w:p w:rsidR="00000000" w:rsidRPr="008A0F20" w:rsidP="008A0F20">
      <w:pPr>
        <w:pStyle w:val="Heading1"/>
      </w:pPr>
      <w:bookmarkStart w:id="12" w:name="O_95426"/>
      <w:bookmarkEnd w:id="12"/>
      <w:r w:rsidRPr="008A0F20">
        <w:t>Unit Sector(s)</w:t>
      </w:r>
    </w:p>
    <w:tbl>
      <w:tblPr>
        <w:tblW w:w="0" w:type="auto"/>
        <w:tblLayout w:type="fixed"/>
        <w:tblCellMar>
          <w:left w:w="62" w:type="dxa"/>
          <w:right w:w="62" w:type="dxa"/>
        </w:tblCellMar>
        <w:tblLook w:val="0000"/>
      </w:tblPr>
      <w:tblGrid>
        <w:gridCol w:w="2268"/>
        <w:gridCol w:w="6847"/>
      </w:tblGrid>
      <w:tr w:rsidTr="00D90C50">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8A0F20">
            <w:pPr>
              <w:pStyle w:val="BodyText"/>
              <w:rPr>
                <w:lang w:val="en-NZ"/>
              </w:rPr>
            </w:pPr>
            <w:r w:rsidRPr="008A0F20">
              <w:rPr>
                <w:rStyle w:val="SpecialBold"/>
              </w:rPr>
              <w:t>Sector</w:t>
            </w:r>
          </w:p>
        </w:tc>
        <w:tc>
          <w:tcPr>
            <w:tcW w:w="6847" w:type="dxa"/>
            <w:tcBorders>
              <w:top w:val="nil"/>
              <w:left w:val="nil"/>
              <w:bottom w:val="nil"/>
              <w:right w:val="nil"/>
            </w:tcBorders>
            <w:tcMar>
              <w:top w:w="0" w:type="dxa"/>
              <w:left w:w="62" w:type="dxa"/>
              <w:bottom w:w="0" w:type="dxa"/>
              <w:right w:w="62" w:type="dxa"/>
            </w:tcMar>
          </w:tcPr>
          <w:p w:rsidR="00000000" w:rsidRPr="008A0F20" w:rsidP="008A0F20">
            <w:pPr>
              <w:pStyle w:val="BodyText"/>
            </w:pPr>
            <w:r w:rsidRPr="008A0F20">
              <w:t>Leather Production</w:t>
            </w:r>
          </w:p>
        </w:tc>
      </w:tr>
    </w:tbl>
    <w:p w:rsidR="00000000" w:rsidRPr="008A0F20" w:rsidP="008A0F20">
      <w:pPr>
        <w:pStyle w:val="BodyText"/>
      </w:pPr>
    </w:p>
    <w:p w:rsidR="00000000" w:rsidRPr="008A0F20" w:rsidP="008A0F20"/>
    <w:sectPr w:rsidSect="008A0F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F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0C50" w:rsidP="00D90C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F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C50" w:rsidP="008A0F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90C50" w:rsidP="008A0F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90C50" w:rsidP="008A0F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F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0C50" w:rsidP="00D90C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F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C50" w:rsidP="008A0F20">
    <w:pPr>
      <w:pStyle w:val="Header"/>
      <w:framePr w:wrap="around"/>
    </w:pPr>
    <w:r>
      <w:fldChar w:fldCharType="begin"/>
    </w:r>
    <w:r>
      <w:instrText xml:space="preserve"> TITLE   \* MERGEFORMAT </w:instrText>
    </w:r>
    <w:r>
      <w:fldChar w:fldCharType="separate"/>
    </w:r>
    <w:r>
      <w:t>LMTLG2002A Sew leather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0C50" w:rsidP="008A0F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6E61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1E39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F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0F20"/>
    <w:pPr>
      <w:spacing w:before="360" w:after="60"/>
      <w:outlineLvl w:val="0"/>
    </w:pPr>
    <w:rPr>
      <w:sz w:val="32"/>
    </w:rPr>
  </w:style>
  <w:style w:type="paragraph" w:styleId="Heading2">
    <w:name w:val="heading 2"/>
    <w:basedOn w:val="HeadingBase"/>
    <w:next w:val="BodyText"/>
    <w:link w:val="Heading2Char"/>
    <w:qFormat/>
    <w:rsid w:val="008A0F20"/>
    <w:pPr>
      <w:keepLines/>
      <w:spacing w:before="240" w:after="120"/>
      <w:outlineLvl w:val="1"/>
    </w:pPr>
    <w:rPr>
      <w:sz w:val="28"/>
      <w:szCs w:val="40"/>
    </w:rPr>
  </w:style>
  <w:style w:type="paragraph" w:styleId="Heading3">
    <w:name w:val="heading 3"/>
    <w:basedOn w:val="HeadingBase"/>
    <w:next w:val="BodyText"/>
    <w:link w:val="Heading3Char"/>
    <w:qFormat/>
    <w:rsid w:val="008A0F20"/>
    <w:pPr>
      <w:spacing w:before="180" w:after="120"/>
      <w:outlineLvl w:val="2"/>
    </w:pPr>
    <w:rPr>
      <w:spacing w:val="-10"/>
      <w:kern w:val="32"/>
    </w:rPr>
  </w:style>
  <w:style w:type="paragraph" w:styleId="Heading4">
    <w:name w:val="heading 4"/>
    <w:basedOn w:val="HeadingBase"/>
    <w:next w:val="BodyText"/>
    <w:link w:val="Heading4Char"/>
    <w:qFormat/>
    <w:rsid w:val="008A0F20"/>
    <w:pPr>
      <w:spacing w:before="160" w:after="120"/>
      <w:outlineLvl w:val="3"/>
    </w:pPr>
    <w:rPr>
      <w:sz w:val="22"/>
    </w:rPr>
  </w:style>
  <w:style w:type="paragraph" w:styleId="Heading5">
    <w:name w:val="heading 5"/>
    <w:basedOn w:val="HeadingBase"/>
    <w:next w:val="Normal"/>
    <w:link w:val="Heading5Char"/>
    <w:qFormat/>
    <w:rsid w:val="008A0F20"/>
    <w:pPr>
      <w:spacing w:before="80"/>
      <w:outlineLvl w:val="4"/>
    </w:pPr>
    <w:rPr>
      <w:color w:val="918585"/>
      <w:sz w:val="20"/>
    </w:rPr>
  </w:style>
  <w:style w:type="paragraph" w:styleId="Heading6">
    <w:name w:val="heading 6"/>
    <w:basedOn w:val="HeadingBase"/>
    <w:next w:val="Normal"/>
    <w:link w:val="Heading6Char"/>
    <w:qFormat/>
    <w:rsid w:val="008A0F20"/>
    <w:pPr>
      <w:spacing w:before="60"/>
      <w:outlineLvl w:val="5"/>
    </w:pPr>
    <w:rPr>
      <w:color w:val="918585"/>
      <w:sz w:val="20"/>
    </w:rPr>
  </w:style>
  <w:style w:type="paragraph" w:styleId="Heading7">
    <w:name w:val="heading 7"/>
    <w:basedOn w:val="Normal"/>
    <w:next w:val="Normal"/>
    <w:link w:val="Heading7Char"/>
    <w:qFormat/>
    <w:rsid w:val="008A0F20"/>
    <w:pPr>
      <w:ind w:left="720"/>
      <w:outlineLvl w:val="6"/>
    </w:pPr>
    <w:rPr>
      <w:i/>
    </w:rPr>
  </w:style>
  <w:style w:type="paragraph" w:styleId="Heading8">
    <w:name w:val="heading 8"/>
    <w:basedOn w:val="Normal"/>
    <w:next w:val="Normal"/>
    <w:link w:val="Heading8Char"/>
    <w:qFormat/>
    <w:rsid w:val="008A0F20"/>
    <w:pPr>
      <w:ind w:left="720"/>
      <w:outlineLvl w:val="7"/>
    </w:pPr>
    <w:rPr>
      <w:i/>
    </w:rPr>
  </w:style>
  <w:style w:type="paragraph" w:styleId="Heading9">
    <w:name w:val="heading 9"/>
    <w:basedOn w:val="Normal"/>
    <w:next w:val="Normal"/>
    <w:link w:val="Heading9Char"/>
    <w:qFormat/>
    <w:rsid w:val="008A0F20"/>
    <w:pPr>
      <w:ind w:left="720"/>
      <w:outlineLvl w:val="8"/>
    </w:pPr>
    <w:rPr>
      <w:i/>
    </w:rPr>
  </w:style>
  <w:style w:type="character" w:default="1" w:styleId="DefaultParagraphFont">
    <w:name w:val="Default Paragraph Font"/>
    <w:uiPriority w:val="1"/>
    <w:unhideWhenUsed/>
    <w:rsid w:val="008A0F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0F20"/>
  </w:style>
  <w:style w:type="character" w:customStyle="1" w:styleId="Heading1Char">
    <w:name w:val="Heading 1 Char"/>
    <w:basedOn w:val="DefaultParagraphFont"/>
    <w:link w:val="Heading1"/>
    <w:rsid w:val="008A0F20"/>
    <w:rPr>
      <w:rFonts w:ascii="Times New Roman" w:eastAsia="Times New Roman" w:hAnsi="Times New Roman" w:cs="Times New Roman"/>
      <w:b/>
      <w:sz w:val="32"/>
      <w:szCs w:val="20"/>
      <w:lang w:eastAsia="en-US"/>
    </w:rPr>
  </w:style>
  <w:style w:type="paragraph" w:styleId="BodyText">
    <w:name w:val="Body Text"/>
    <w:basedOn w:val="Normal"/>
    <w:link w:val="BodyTextChar"/>
    <w:rsid w:val="008A0F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0F20"/>
    <w:rPr>
      <w:rFonts w:ascii="Times New Roman" w:eastAsia="Times New Roman" w:hAnsi="Times New Roman" w:cs="Times New Roman"/>
      <w:sz w:val="24"/>
      <w:lang w:val="en-US" w:eastAsia="en-US"/>
    </w:rPr>
  </w:style>
  <w:style w:type="paragraph" w:styleId="Footer">
    <w:name w:val="footer"/>
    <w:basedOn w:val="Normal"/>
    <w:link w:val="FooterChar"/>
    <w:rsid w:val="008A0F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0F20"/>
    <w:rPr>
      <w:rFonts w:ascii="Times New Roman" w:eastAsia="Times New Roman" w:hAnsi="Times New Roman" w:cs="Times New Roman"/>
      <w:sz w:val="16"/>
      <w:lang w:val="en-US" w:eastAsia="en-US"/>
    </w:rPr>
  </w:style>
  <w:style w:type="paragraph" w:styleId="List">
    <w:name w:val="List"/>
    <w:basedOn w:val="BodyText"/>
    <w:next w:val="BodyText"/>
    <w:rsid w:val="008A0F20"/>
    <w:pPr>
      <w:tabs>
        <w:tab w:val="left" w:pos="340"/>
      </w:tabs>
      <w:spacing w:before="60" w:after="60"/>
      <w:ind w:left="340" w:hanging="340"/>
    </w:pPr>
  </w:style>
  <w:style w:type="paragraph" w:styleId="ListBullet">
    <w:name w:val="List Bullet"/>
    <w:basedOn w:val="List"/>
    <w:rsid w:val="008A0F20"/>
    <w:pPr>
      <w:numPr>
        <w:numId w:val="12"/>
      </w:numPr>
      <w:tabs>
        <w:tab w:val="clear" w:pos="340"/>
      </w:tabs>
      <w:spacing w:before="40" w:after="40"/>
    </w:pPr>
  </w:style>
  <w:style w:type="character" w:customStyle="1" w:styleId="SpecialBold">
    <w:name w:val="Special Bold"/>
    <w:basedOn w:val="DefaultParagraphFont"/>
    <w:rsid w:val="008A0F20"/>
    <w:rPr>
      <w:b/>
      <w:spacing w:val="0"/>
    </w:rPr>
  </w:style>
  <w:style w:type="paragraph" w:styleId="Header">
    <w:name w:val="header"/>
    <w:basedOn w:val="Normal"/>
    <w:link w:val="HeaderChar"/>
    <w:rsid w:val="008A0F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0F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0F20"/>
    <w:pPr>
      <w:spacing w:before="240" w:after="120"/>
      <w:outlineLvl w:val="0"/>
    </w:pPr>
    <w:rPr>
      <w:rFonts w:ascii="Times New Roman" w:hAnsi="Times New Roman"/>
      <w:b/>
      <w:sz w:val="28"/>
    </w:rPr>
  </w:style>
  <w:style w:type="paragraph" w:customStyle="1" w:styleId="AllowPageBreak">
    <w:name w:val="AllowPageBreak"/>
    <w:rsid w:val="008A0F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A0F20"/>
    <w:rPr>
      <w:b/>
      <w:i/>
      <w:u w:val="none"/>
    </w:rPr>
  </w:style>
  <w:style w:type="character" w:customStyle="1" w:styleId="Heading2Char">
    <w:name w:val="Heading 2 Char"/>
    <w:basedOn w:val="DefaultParagraphFont"/>
    <w:link w:val="Heading2"/>
    <w:rsid w:val="008A0F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0F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0F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0F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0F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0F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0F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0F20"/>
    <w:rPr>
      <w:rFonts w:ascii="Courier New" w:eastAsia="Times New Roman" w:hAnsi="Courier New" w:cs="Times New Roman"/>
      <w:i/>
      <w:szCs w:val="20"/>
      <w:lang w:val="en-US" w:eastAsia="en-US"/>
    </w:rPr>
  </w:style>
  <w:style w:type="paragraph" w:customStyle="1" w:styleId="HeadingBase">
    <w:name w:val="Heading Base"/>
    <w:rsid w:val="008A0F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0F20"/>
    <w:pPr>
      <w:tabs>
        <w:tab w:val="right" w:leader="dot" w:pos="9072"/>
      </w:tabs>
      <w:ind w:left="567"/>
    </w:pPr>
    <w:rPr>
      <w:szCs w:val="22"/>
    </w:rPr>
  </w:style>
  <w:style w:type="paragraph" w:customStyle="1" w:styleId="TOCBase">
    <w:name w:val="TOC Base"/>
    <w:rsid w:val="008A0F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0F20"/>
    <w:pPr>
      <w:tabs>
        <w:tab w:val="right" w:leader="dot" w:pos="9072"/>
      </w:tabs>
      <w:spacing w:before="40" w:after="40"/>
      <w:ind w:left="284"/>
    </w:pPr>
    <w:rPr>
      <w:rFonts w:ascii="Times New Roman" w:hAnsi="Times New Roman"/>
    </w:rPr>
  </w:style>
  <w:style w:type="paragraph" w:styleId="TOC1">
    <w:name w:val="toc 1"/>
    <w:basedOn w:val="TOCBase"/>
    <w:next w:val="Normal"/>
    <w:rsid w:val="008A0F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0F20"/>
    <w:pPr>
      <w:spacing w:before="5040"/>
      <w:jc w:val="center"/>
    </w:pPr>
    <w:rPr>
      <w:sz w:val="48"/>
      <w:szCs w:val="72"/>
      <w:lang w:val="en-US"/>
    </w:rPr>
  </w:style>
  <w:style w:type="character" w:customStyle="1" w:styleId="TitleChar">
    <w:name w:val="Title Char"/>
    <w:basedOn w:val="DefaultParagraphFont"/>
    <w:link w:val="Title"/>
    <w:rsid w:val="008A0F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0F20"/>
    <w:pPr>
      <w:tabs>
        <w:tab w:val="left" w:pos="3600"/>
        <w:tab w:val="left" w:pos="3958"/>
      </w:tabs>
    </w:pPr>
  </w:style>
  <w:style w:type="paragraph" w:customStyle="1" w:styleId="Note">
    <w:name w:val="Note"/>
    <w:basedOn w:val="BodyText"/>
    <w:rsid w:val="008A0F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0F20"/>
    <w:pPr>
      <w:framePr w:wrap="auto" w:hAnchor="text" w:y="6049"/>
    </w:pPr>
    <w:rPr>
      <w:color w:val="000000"/>
      <w:sz w:val="40"/>
    </w:rPr>
  </w:style>
  <w:style w:type="paragraph" w:customStyle="1" w:styleId="TOCTitle">
    <w:name w:val="TOCTitle"/>
    <w:basedOn w:val="Heading1"/>
    <w:rsid w:val="008A0F20"/>
    <w:pPr>
      <w:spacing w:after="240"/>
      <w:jc w:val="center"/>
      <w:outlineLvl w:val="9"/>
    </w:pPr>
    <w:rPr>
      <w:caps/>
    </w:rPr>
  </w:style>
  <w:style w:type="paragraph" w:customStyle="1" w:styleId="Version">
    <w:name w:val="Version"/>
    <w:rsid w:val="008A0F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0F20"/>
    <w:pPr>
      <w:numPr>
        <w:numId w:val="13"/>
      </w:numPr>
      <w:tabs>
        <w:tab w:val="clear" w:pos="680"/>
      </w:tabs>
    </w:pPr>
  </w:style>
  <w:style w:type="paragraph" w:styleId="Index1">
    <w:name w:val="index 1"/>
    <w:basedOn w:val="Normal"/>
    <w:next w:val="Normal"/>
    <w:semiHidden/>
    <w:rsid w:val="008A0F20"/>
    <w:pPr>
      <w:keepNext w:val="0"/>
      <w:tabs>
        <w:tab w:val="right" w:pos="4176"/>
      </w:tabs>
      <w:ind w:left="198" w:hanging="198"/>
    </w:pPr>
    <w:rPr>
      <w:rFonts w:ascii="Garamond" w:hAnsi="Garamond"/>
    </w:rPr>
  </w:style>
  <w:style w:type="paragraph" w:styleId="IndexHeading">
    <w:name w:val="index heading"/>
    <w:basedOn w:val="Normal"/>
    <w:next w:val="Index1"/>
    <w:semiHidden/>
    <w:rsid w:val="008A0F20"/>
    <w:pPr>
      <w:spacing w:before="120" w:after="120"/>
    </w:pPr>
    <w:rPr>
      <w:rFonts w:ascii="Arial" w:hAnsi="Arial"/>
      <w:b/>
      <w:color w:val="918585"/>
      <w:sz w:val="24"/>
    </w:rPr>
  </w:style>
  <w:style w:type="paragraph" w:customStyle="1" w:styleId="Chapter">
    <w:name w:val="Chapter"/>
    <w:basedOn w:val="Normal"/>
    <w:rsid w:val="008A0F20"/>
    <w:pPr>
      <w:spacing w:before="240"/>
    </w:pPr>
    <w:rPr>
      <w:rFonts w:ascii="Times New Roman" w:hAnsi="Times New Roman"/>
      <w:smallCaps/>
      <w:spacing w:val="80"/>
      <w:sz w:val="28"/>
    </w:rPr>
  </w:style>
  <w:style w:type="paragraph" w:customStyle="1" w:styleId="InChapter">
    <w:name w:val="InChapter"/>
    <w:basedOn w:val="Heading3"/>
    <w:rsid w:val="008A0F20"/>
    <w:pPr>
      <w:spacing w:after="240"/>
      <w:outlineLvl w:val="9"/>
    </w:pPr>
    <w:rPr>
      <w:noProof/>
    </w:rPr>
  </w:style>
  <w:style w:type="paragraph" w:styleId="Index2">
    <w:name w:val="index 2"/>
    <w:basedOn w:val="Normal"/>
    <w:next w:val="Normal"/>
    <w:semiHidden/>
    <w:rsid w:val="008A0F20"/>
    <w:pPr>
      <w:tabs>
        <w:tab w:val="right" w:pos="4176"/>
      </w:tabs>
      <w:ind w:left="568" w:hanging="284"/>
    </w:pPr>
    <w:rPr>
      <w:rFonts w:ascii="Garamond" w:hAnsi="Garamond"/>
    </w:rPr>
  </w:style>
  <w:style w:type="paragraph" w:customStyle="1" w:styleId="Byline">
    <w:name w:val="Byline"/>
    <w:rsid w:val="008A0F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0F20"/>
    <w:pPr>
      <w:tabs>
        <w:tab w:val="clear" w:pos="3600"/>
        <w:tab w:val="clear" w:pos="3958"/>
      </w:tabs>
      <w:jc w:val="right"/>
    </w:pPr>
  </w:style>
  <w:style w:type="character" w:styleId="Emphasis">
    <w:name w:val="Emphasis"/>
    <w:basedOn w:val="DefaultParagraphFont"/>
    <w:qFormat/>
    <w:rsid w:val="008A0F20"/>
    <w:rPr>
      <w:i/>
    </w:rPr>
  </w:style>
  <w:style w:type="paragraph" w:styleId="Caption">
    <w:name w:val="caption"/>
    <w:basedOn w:val="BodyText"/>
    <w:next w:val="Normal"/>
    <w:qFormat/>
    <w:rsid w:val="008A0F20"/>
    <w:pPr>
      <w:framePr w:w="2268" w:hSpace="181" w:vSpace="181" w:wrap="around" w:vAnchor="text" w:hAnchor="page" w:x="1135" w:y="285" w:anchorLock="1"/>
    </w:pPr>
    <w:rPr>
      <w:i/>
    </w:rPr>
  </w:style>
  <w:style w:type="paragraph" w:customStyle="1" w:styleId="MiniTOCTitle">
    <w:name w:val="MiniTOCTitle"/>
    <w:basedOn w:val="Heading4"/>
    <w:rsid w:val="008A0F20"/>
    <w:pPr>
      <w:spacing w:before="240"/>
      <w:outlineLvl w:val="9"/>
    </w:pPr>
    <w:rPr>
      <w:noProof/>
      <w:sz w:val="24"/>
    </w:rPr>
  </w:style>
  <w:style w:type="paragraph" w:customStyle="1" w:styleId="MiniTOCItem">
    <w:name w:val="MiniTOCItem"/>
    <w:basedOn w:val="ListBullet"/>
    <w:rsid w:val="008A0F20"/>
    <w:pPr>
      <w:numPr>
        <w:numId w:val="0"/>
      </w:numPr>
      <w:tabs>
        <w:tab w:val="right" w:leader="dot" w:pos="6521"/>
      </w:tabs>
      <w:spacing w:before="0" w:after="0"/>
    </w:pPr>
  </w:style>
  <w:style w:type="paragraph" w:customStyle="1" w:styleId="TOFTitle">
    <w:name w:val="TOFTitle"/>
    <w:basedOn w:val="TOCTitle"/>
    <w:rsid w:val="008A0F20"/>
  </w:style>
  <w:style w:type="paragraph" w:styleId="TableofFigures">
    <w:name w:val="table of figures"/>
    <w:basedOn w:val="Normal"/>
    <w:next w:val="Normal"/>
    <w:semiHidden/>
    <w:rsid w:val="008A0F20"/>
    <w:pPr>
      <w:tabs>
        <w:tab w:val="right" w:leader="dot" w:pos="9072"/>
      </w:tabs>
      <w:ind w:left="970" w:hanging="403"/>
    </w:pPr>
    <w:rPr>
      <w:rFonts w:ascii="Times New Roman" w:hAnsi="Times New Roman"/>
      <w:b/>
    </w:rPr>
  </w:style>
  <w:style w:type="paragraph" w:styleId="ListNumber">
    <w:name w:val="List Number"/>
    <w:basedOn w:val="List"/>
    <w:rsid w:val="008A0F20"/>
    <w:pPr>
      <w:numPr>
        <w:numId w:val="10"/>
      </w:numPr>
    </w:pPr>
  </w:style>
  <w:style w:type="character" w:customStyle="1" w:styleId="WingdingSymbols">
    <w:name w:val="Wingding Symbols"/>
    <w:rsid w:val="008A0F20"/>
    <w:rPr>
      <w:rFonts w:ascii="Wingdings" w:hAnsi="Wingdings"/>
    </w:rPr>
  </w:style>
  <w:style w:type="paragraph" w:customStyle="1" w:styleId="TableHeading">
    <w:name w:val="Table Heading"/>
    <w:basedOn w:val="HeadingBase"/>
    <w:rsid w:val="008A0F20"/>
    <w:pPr>
      <w:keepLines/>
      <w:pBdr>
        <w:bottom w:val="single" w:sz="6" w:space="1" w:color="918585"/>
      </w:pBdr>
      <w:spacing w:before="240"/>
    </w:pPr>
  </w:style>
  <w:style w:type="character" w:customStyle="1" w:styleId="HotSpot">
    <w:name w:val="HotSpot"/>
    <w:rsid w:val="008A0F20"/>
    <w:rPr>
      <w:color w:val="0033CC"/>
      <w:u w:val="none"/>
    </w:rPr>
  </w:style>
  <w:style w:type="paragraph" w:customStyle="1" w:styleId="BodyTextRight">
    <w:name w:val="Body Text Right"/>
    <w:basedOn w:val="BodyText"/>
    <w:rsid w:val="008A0F20"/>
    <w:pPr>
      <w:spacing w:before="0" w:after="0"/>
      <w:jc w:val="right"/>
    </w:pPr>
  </w:style>
  <w:style w:type="paragraph" w:styleId="Index3">
    <w:name w:val="index 3"/>
    <w:basedOn w:val="ListNumber2"/>
    <w:next w:val="Normal"/>
    <w:semiHidden/>
    <w:rsid w:val="008A0F20"/>
    <w:pPr>
      <w:numPr>
        <w:numId w:val="0"/>
      </w:numPr>
      <w:tabs>
        <w:tab w:val="right" w:leader="dot" w:pos="4176"/>
      </w:tabs>
    </w:pPr>
  </w:style>
  <w:style w:type="paragraph" w:styleId="ListNumber2">
    <w:name w:val="List Number 2"/>
    <w:basedOn w:val="List2"/>
    <w:rsid w:val="008A0F20"/>
    <w:pPr>
      <w:numPr>
        <w:numId w:val="9"/>
      </w:numPr>
      <w:tabs>
        <w:tab w:val="clear" w:pos="1060"/>
      </w:tabs>
    </w:pPr>
  </w:style>
  <w:style w:type="paragraph" w:customStyle="1" w:styleId="MarginNote">
    <w:name w:val="Margin Note"/>
    <w:basedOn w:val="BodyText"/>
    <w:rsid w:val="008A0F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0F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0F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0F20"/>
    <w:rPr>
      <w:sz w:val="32"/>
    </w:rPr>
  </w:style>
  <w:style w:type="paragraph" w:customStyle="1" w:styleId="HeadingProcedure">
    <w:name w:val="Heading Procedure"/>
    <w:basedOn w:val="HeadingBase"/>
    <w:next w:val="Normal"/>
    <w:rsid w:val="008A0F20"/>
    <w:pPr>
      <w:tabs>
        <w:tab w:val="left" w:pos="0"/>
      </w:tabs>
      <w:spacing w:before="120" w:after="60"/>
    </w:pPr>
    <w:rPr>
      <w:i/>
      <w:color w:val="918585"/>
      <w:sz w:val="22"/>
    </w:rPr>
  </w:style>
  <w:style w:type="paragraph" w:customStyle="1" w:styleId="TableBodyText">
    <w:name w:val="Table Body Text"/>
    <w:basedOn w:val="BodyText"/>
    <w:rsid w:val="008A0F20"/>
    <w:pPr>
      <w:spacing w:before="60" w:after="60"/>
    </w:pPr>
  </w:style>
  <w:style w:type="paragraph" w:styleId="ListContinue">
    <w:name w:val="List Continue"/>
    <w:basedOn w:val="List"/>
    <w:rsid w:val="008A0F20"/>
    <w:pPr>
      <w:ind w:firstLine="0"/>
    </w:pPr>
  </w:style>
  <w:style w:type="paragraph" w:customStyle="1" w:styleId="ListNote">
    <w:name w:val="List Note"/>
    <w:basedOn w:val="List"/>
    <w:rsid w:val="008A0F20"/>
    <w:pPr>
      <w:pBdr>
        <w:top w:val="single" w:sz="6" w:space="2" w:color="918585"/>
        <w:bottom w:val="single" w:sz="6" w:space="2" w:color="918585"/>
      </w:pBdr>
      <w:tabs>
        <w:tab w:val="left" w:pos="1021"/>
      </w:tabs>
      <w:ind w:firstLine="0"/>
    </w:pPr>
  </w:style>
  <w:style w:type="paragraph" w:customStyle="1" w:styleId="Warning">
    <w:name w:val="Warning"/>
    <w:basedOn w:val="BodyText"/>
    <w:rsid w:val="008A0F20"/>
    <w:pPr>
      <w:shd w:val="clear" w:color="auto" w:fill="D9D9D9"/>
      <w:tabs>
        <w:tab w:val="left" w:pos="992"/>
      </w:tabs>
      <w:ind w:left="119" w:right="119"/>
    </w:pPr>
    <w:rPr>
      <w:sz w:val="20"/>
    </w:rPr>
  </w:style>
  <w:style w:type="paragraph" w:customStyle="1" w:styleId="MarginIcons">
    <w:name w:val="Margin Icons"/>
    <w:basedOn w:val="BodyText"/>
    <w:rsid w:val="008A0F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0F20"/>
    <w:rPr>
      <w:rFonts w:ascii="Courier New" w:hAnsi="Courier New"/>
    </w:rPr>
  </w:style>
  <w:style w:type="paragraph" w:customStyle="1" w:styleId="NoteBullet">
    <w:name w:val="Note Bullet"/>
    <w:basedOn w:val="Note"/>
    <w:rsid w:val="008A0F20"/>
    <w:pPr>
      <w:tabs>
        <w:tab w:val="clear" w:pos="680"/>
      </w:tabs>
      <w:spacing w:before="60" w:after="60"/>
    </w:pPr>
  </w:style>
  <w:style w:type="paragraph" w:customStyle="1" w:styleId="SubHeading2">
    <w:name w:val="SubHeading2"/>
    <w:basedOn w:val="HeadingBase"/>
    <w:rsid w:val="008A0F20"/>
    <w:pPr>
      <w:spacing w:before="240" w:after="60"/>
    </w:pPr>
    <w:rPr>
      <w:sz w:val="20"/>
    </w:rPr>
  </w:style>
  <w:style w:type="paragraph" w:customStyle="1" w:styleId="SubHeading1">
    <w:name w:val="SubHeading1"/>
    <w:basedOn w:val="HeadingBase"/>
    <w:rsid w:val="008A0F20"/>
    <w:pPr>
      <w:spacing w:before="240" w:after="60"/>
    </w:pPr>
    <w:rPr>
      <w:color w:val="918585"/>
      <w:sz w:val="22"/>
    </w:rPr>
  </w:style>
  <w:style w:type="paragraph" w:customStyle="1" w:styleId="SideHeading">
    <w:name w:val="Side Heading"/>
    <w:basedOn w:val="HeadingBase"/>
    <w:rsid w:val="008A0F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0F20"/>
    <w:pPr>
      <w:tabs>
        <w:tab w:val="num" w:pos="360"/>
      </w:tabs>
    </w:pPr>
  </w:style>
  <w:style w:type="paragraph" w:styleId="PlainText">
    <w:name w:val="Plain Text"/>
    <w:basedOn w:val="Normal"/>
    <w:link w:val="PlainTextChar"/>
    <w:rsid w:val="008A0F20"/>
    <w:rPr>
      <w:sz w:val="20"/>
    </w:rPr>
  </w:style>
  <w:style w:type="character" w:customStyle="1" w:styleId="PlainTextChar">
    <w:name w:val="Plain Text Char"/>
    <w:basedOn w:val="DefaultParagraphFont"/>
    <w:link w:val="PlainText"/>
    <w:rsid w:val="008A0F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0F20"/>
    <w:rPr>
      <w:b/>
      <w:smallCaps/>
    </w:rPr>
  </w:style>
  <w:style w:type="paragraph" w:customStyle="1" w:styleId="TableListNumber">
    <w:name w:val="Table List Number"/>
    <w:basedOn w:val="ListNumber"/>
    <w:rsid w:val="008A0F20"/>
    <w:pPr>
      <w:numPr>
        <w:numId w:val="0"/>
      </w:numPr>
    </w:pPr>
  </w:style>
  <w:style w:type="paragraph" w:styleId="TOC4">
    <w:name w:val="toc 4"/>
    <w:basedOn w:val="TOCBase"/>
    <w:next w:val="Normal"/>
    <w:semiHidden/>
    <w:rsid w:val="008A0F20"/>
    <w:pPr>
      <w:tabs>
        <w:tab w:val="right" w:leader="dot" w:pos="9071"/>
      </w:tabs>
      <w:ind w:left="1701"/>
    </w:pPr>
  </w:style>
  <w:style w:type="paragraph" w:customStyle="1" w:styleId="ListAlpha">
    <w:name w:val="List Alpha"/>
    <w:basedOn w:val="List"/>
    <w:rsid w:val="008A0F20"/>
    <w:pPr>
      <w:numPr>
        <w:numId w:val="8"/>
      </w:numPr>
    </w:pPr>
  </w:style>
  <w:style w:type="paragraph" w:customStyle="1" w:styleId="ListAlpha2">
    <w:name w:val="List Alpha 2"/>
    <w:basedOn w:val="List2"/>
    <w:rsid w:val="008A0F20"/>
    <w:pPr>
      <w:numPr>
        <w:numId w:val="7"/>
      </w:numPr>
    </w:pPr>
  </w:style>
  <w:style w:type="paragraph" w:styleId="List2">
    <w:name w:val="List 2"/>
    <w:basedOn w:val="BodyText"/>
    <w:rsid w:val="008A0F20"/>
    <w:pPr>
      <w:tabs>
        <w:tab w:val="left" w:pos="680"/>
      </w:tabs>
      <w:spacing w:before="60" w:after="60"/>
      <w:ind w:left="680" w:hanging="340"/>
    </w:pPr>
  </w:style>
  <w:style w:type="paragraph" w:styleId="List3">
    <w:name w:val="List 3"/>
    <w:basedOn w:val="BodyText"/>
    <w:rsid w:val="008A0F20"/>
    <w:pPr>
      <w:tabs>
        <w:tab w:val="left" w:pos="1021"/>
      </w:tabs>
      <w:spacing w:before="60" w:after="60"/>
      <w:ind w:left="1020" w:hanging="340"/>
    </w:pPr>
  </w:style>
  <w:style w:type="paragraph" w:styleId="List4">
    <w:name w:val="List 4"/>
    <w:basedOn w:val="BodyText"/>
    <w:rsid w:val="008A0F20"/>
    <w:pPr>
      <w:tabs>
        <w:tab w:val="left" w:pos="1361"/>
      </w:tabs>
      <w:spacing w:before="60" w:after="60"/>
      <w:ind w:left="1361" w:hanging="340"/>
    </w:pPr>
  </w:style>
  <w:style w:type="paragraph" w:styleId="List5">
    <w:name w:val="List 5"/>
    <w:basedOn w:val="BodyText"/>
    <w:rsid w:val="008A0F20"/>
    <w:pPr>
      <w:tabs>
        <w:tab w:val="left" w:pos="1701"/>
      </w:tabs>
      <w:spacing w:before="60" w:after="60"/>
      <w:ind w:left="1701" w:hanging="340"/>
    </w:pPr>
  </w:style>
  <w:style w:type="paragraph" w:styleId="ListBullet3">
    <w:name w:val="List Bullet 3"/>
    <w:basedOn w:val="List3"/>
    <w:rsid w:val="008A0F20"/>
    <w:pPr>
      <w:numPr>
        <w:numId w:val="14"/>
      </w:numPr>
      <w:tabs>
        <w:tab w:val="clear" w:pos="1021"/>
      </w:tabs>
      <w:ind w:left="1037" w:hanging="357"/>
    </w:pPr>
  </w:style>
  <w:style w:type="paragraph" w:styleId="ListBullet4">
    <w:name w:val="List Bullet 4"/>
    <w:basedOn w:val="List4"/>
    <w:rsid w:val="008A0F20"/>
    <w:pPr>
      <w:numPr>
        <w:numId w:val="2"/>
      </w:numPr>
    </w:pPr>
  </w:style>
  <w:style w:type="paragraph" w:styleId="ListBullet5">
    <w:name w:val="List Bullet 5"/>
    <w:basedOn w:val="List5"/>
    <w:rsid w:val="008A0F20"/>
    <w:pPr>
      <w:numPr>
        <w:numId w:val="3"/>
      </w:numPr>
    </w:pPr>
  </w:style>
  <w:style w:type="paragraph" w:styleId="ListContinue2">
    <w:name w:val="List Continue 2"/>
    <w:basedOn w:val="List2"/>
    <w:rsid w:val="008A0F20"/>
    <w:pPr>
      <w:ind w:firstLine="0"/>
    </w:pPr>
  </w:style>
  <w:style w:type="paragraph" w:styleId="ListContinue3">
    <w:name w:val="List Continue 3"/>
    <w:basedOn w:val="List3"/>
    <w:rsid w:val="008A0F20"/>
    <w:pPr>
      <w:ind w:left="1021" w:firstLine="0"/>
    </w:pPr>
  </w:style>
  <w:style w:type="paragraph" w:styleId="ListContinue4">
    <w:name w:val="List Continue 4"/>
    <w:basedOn w:val="List4"/>
    <w:rsid w:val="008A0F20"/>
    <w:pPr>
      <w:ind w:firstLine="0"/>
    </w:pPr>
  </w:style>
  <w:style w:type="paragraph" w:styleId="ListContinue5">
    <w:name w:val="List Continue 5"/>
    <w:basedOn w:val="List5"/>
    <w:rsid w:val="008A0F20"/>
    <w:pPr>
      <w:ind w:firstLine="0"/>
    </w:pPr>
  </w:style>
  <w:style w:type="paragraph" w:styleId="ListNumber3">
    <w:name w:val="List Number 3"/>
    <w:basedOn w:val="List3"/>
    <w:rsid w:val="008A0F20"/>
    <w:pPr>
      <w:numPr>
        <w:numId w:val="4"/>
      </w:numPr>
    </w:pPr>
  </w:style>
  <w:style w:type="paragraph" w:styleId="ListNumber4">
    <w:name w:val="List Number 4"/>
    <w:basedOn w:val="List4"/>
    <w:rsid w:val="008A0F20"/>
    <w:pPr>
      <w:numPr>
        <w:numId w:val="5"/>
      </w:numPr>
    </w:pPr>
  </w:style>
  <w:style w:type="paragraph" w:styleId="ListNumber5">
    <w:name w:val="List Number 5"/>
    <w:basedOn w:val="List5"/>
    <w:rsid w:val="008A0F20"/>
    <w:pPr>
      <w:numPr>
        <w:numId w:val="6"/>
      </w:numPr>
    </w:pPr>
  </w:style>
  <w:style w:type="paragraph" w:styleId="BlockText">
    <w:name w:val="Block Text"/>
    <w:basedOn w:val="Normal"/>
    <w:rsid w:val="008A0F20"/>
    <w:pPr>
      <w:spacing w:after="120"/>
      <w:ind w:left="1440" w:right="1440"/>
    </w:pPr>
  </w:style>
  <w:style w:type="character" w:customStyle="1" w:styleId="Subscript">
    <w:name w:val="Subscript"/>
    <w:basedOn w:val="DefaultParagraphFont"/>
    <w:rsid w:val="008A0F20"/>
    <w:rPr>
      <w:sz w:val="16"/>
      <w:vertAlign w:val="subscript"/>
    </w:rPr>
  </w:style>
  <w:style w:type="character" w:customStyle="1" w:styleId="Superscript">
    <w:name w:val="Superscript"/>
    <w:basedOn w:val="DefaultParagraphFont"/>
    <w:rsid w:val="008A0F20"/>
    <w:rPr>
      <w:sz w:val="16"/>
      <w:vertAlign w:val="superscript"/>
    </w:rPr>
  </w:style>
  <w:style w:type="character" w:customStyle="1" w:styleId="Symbols">
    <w:name w:val="Symbols"/>
    <w:basedOn w:val="DefaultParagraphFont"/>
    <w:rsid w:val="008A0F20"/>
    <w:rPr>
      <w:rFonts w:ascii="Symbol" w:hAnsi="Symbol"/>
    </w:rPr>
  </w:style>
  <w:style w:type="character" w:customStyle="1" w:styleId="MenuOptions">
    <w:name w:val="Menu Options"/>
    <w:basedOn w:val="DefaultParagraphFont"/>
    <w:rsid w:val="008A0F20"/>
    <w:rPr>
      <w:rFonts w:ascii="Arial Narrow" w:hAnsi="Arial Narrow"/>
      <w:smallCaps/>
    </w:rPr>
  </w:style>
  <w:style w:type="character" w:customStyle="1" w:styleId="Buttons">
    <w:name w:val="Buttons"/>
    <w:basedOn w:val="DefaultParagraphFont"/>
    <w:rsid w:val="008A0F20"/>
    <w:rPr>
      <w:b/>
    </w:rPr>
  </w:style>
  <w:style w:type="character" w:customStyle="1" w:styleId="Underlined">
    <w:name w:val="Underlined"/>
    <w:basedOn w:val="DefaultParagraphFont"/>
    <w:rsid w:val="008A0F20"/>
    <w:rPr>
      <w:u w:val="single"/>
    </w:rPr>
  </w:style>
  <w:style w:type="paragraph" w:customStyle="1" w:styleId="TableBodyTextRight">
    <w:name w:val="Table Body Text Right"/>
    <w:basedOn w:val="TableBodyText"/>
    <w:rsid w:val="008A0F20"/>
    <w:pPr>
      <w:widowControl w:val="0"/>
      <w:autoSpaceDE w:val="0"/>
      <w:autoSpaceDN w:val="0"/>
      <w:adjustRightInd w:val="0"/>
      <w:jc w:val="right"/>
    </w:pPr>
    <w:rPr>
      <w:rFonts w:cs="Arial"/>
      <w:szCs w:val="18"/>
    </w:rPr>
  </w:style>
  <w:style w:type="paragraph" w:customStyle="1" w:styleId="CopyrightText">
    <w:name w:val="Copyright Text"/>
    <w:basedOn w:val="BodyText"/>
    <w:rsid w:val="008A0F20"/>
    <w:rPr>
      <w:sz w:val="18"/>
    </w:rPr>
  </w:style>
  <w:style w:type="paragraph" w:customStyle="1" w:styleId="BodySmallRight">
    <w:name w:val="Body Small Right"/>
    <w:basedOn w:val="BodyTextRight"/>
    <w:rsid w:val="008A0F20"/>
    <w:rPr>
      <w:sz w:val="18"/>
      <w:szCs w:val="18"/>
    </w:rPr>
  </w:style>
  <w:style w:type="paragraph" w:customStyle="1" w:styleId="MarginEdition">
    <w:name w:val="Margin Edition"/>
    <w:basedOn w:val="MarginNote"/>
    <w:rsid w:val="008A0F20"/>
    <w:pPr>
      <w:spacing w:before="0" w:after="0"/>
    </w:pPr>
    <w:rPr>
      <w:rFonts w:ascii="Times New Roman" w:hAnsi="Times New Roman"/>
      <w:color w:val="999999"/>
    </w:rPr>
  </w:style>
  <w:style w:type="paragraph" w:customStyle="1" w:styleId="Spacer">
    <w:name w:val="Spacer"/>
    <w:basedOn w:val="Normal"/>
    <w:rsid w:val="008A0F20"/>
    <w:rPr>
      <w:sz w:val="2"/>
      <w:szCs w:val="2"/>
    </w:rPr>
  </w:style>
  <w:style w:type="character" w:customStyle="1" w:styleId="Small">
    <w:name w:val="Small"/>
    <w:basedOn w:val="DefaultParagraphFont"/>
    <w:rsid w:val="008A0F20"/>
    <w:rPr>
      <w:sz w:val="16"/>
    </w:rPr>
  </w:style>
  <w:style w:type="paragraph" w:customStyle="1" w:styleId="WideTable">
    <w:name w:val="Wide Table"/>
    <w:basedOn w:val="Normal"/>
    <w:rsid w:val="008A0F20"/>
    <w:pPr>
      <w:ind w:left="-1418"/>
    </w:pPr>
    <w:rPr>
      <w:sz w:val="2"/>
      <w:szCs w:val="2"/>
    </w:rPr>
  </w:style>
  <w:style w:type="character" w:styleId="PageNumber">
    <w:name w:val="page number"/>
    <w:basedOn w:val="DefaultParagraphFont"/>
    <w:rsid w:val="008A0F20"/>
  </w:style>
  <w:style w:type="paragraph" w:styleId="Quote">
    <w:name w:val="Quote"/>
    <w:basedOn w:val="Heading1"/>
    <w:link w:val="QuoteChar"/>
    <w:qFormat/>
    <w:rsid w:val="008A0F20"/>
    <w:rPr>
      <w:b w:val="0"/>
      <w:sz w:val="72"/>
      <w:szCs w:val="72"/>
      <w:lang w:val="en-NZ"/>
    </w:rPr>
  </w:style>
  <w:style w:type="character" w:customStyle="1" w:styleId="QuoteChar">
    <w:name w:val="Quote Char"/>
    <w:basedOn w:val="DefaultParagraphFont"/>
    <w:link w:val="Quote"/>
    <w:rsid w:val="008A0F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0F20"/>
    <w:pPr>
      <w:pageBreakBefore/>
    </w:pPr>
  </w:style>
  <w:style w:type="paragraph" w:customStyle="1" w:styleId="Border">
    <w:name w:val="Border"/>
    <w:basedOn w:val="Normal"/>
    <w:qFormat/>
    <w:rsid w:val="008A0F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0F20"/>
    <w:rPr>
      <w:b/>
      <w:bCs/>
      <w:i/>
      <w:iCs/>
      <w:color w:val="auto"/>
    </w:rPr>
  </w:style>
  <w:style w:type="paragraph" w:styleId="IntenseQuote">
    <w:name w:val="Intense Quote"/>
    <w:basedOn w:val="Normal"/>
    <w:next w:val="Normal"/>
    <w:link w:val="IntenseQuoteChar"/>
    <w:uiPriority w:val="30"/>
    <w:qFormat/>
    <w:rsid w:val="008A0F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0F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0F20"/>
    <w:rPr>
      <w:smallCaps/>
      <w:color w:val="auto"/>
      <w:u w:val="single"/>
    </w:rPr>
  </w:style>
  <w:style w:type="character" w:styleId="IntenseReference">
    <w:name w:val="Intense Reference"/>
    <w:basedOn w:val="DefaultParagraphFont"/>
    <w:uiPriority w:val="32"/>
    <w:qFormat/>
    <w:rsid w:val="008A0F20"/>
    <w:rPr>
      <w:b/>
      <w:bCs/>
      <w:smallCaps/>
      <w:color w:val="auto"/>
      <w:spacing w:val="5"/>
      <w:u w:val="single"/>
    </w:rPr>
  </w:style>
  <w:style w:type="paragraph" w:customStyle="1" w:styleId="2ColumnHeading">
    <w:name w:val="2Column Heading"/>
    <w:basedOn w:val="BodyText"/>
    <w:qFormat/>
    <w:rsid w:val="008A0F20"/>
    <w:pPr>
      <w:spacing w:after="60"/>
      <w:ind w:left="-2268"/>
    </w:pPr>
    <w:rPr>
      <w:b/>
    </w:rPr>
  </w:style>
  <w:style w:type="paragraph" w:customStyle="1" w:styleId="Heading1TOC">
    <w:name w:val="Heading1 TOC"/>
    <w:basedOn w:val="Normal"/>
    <w:qFormat/>
    <w:rsid w:val="008A0F20"/>
    <w:pPr>
      <w:spacing w:before="240" w:after="120"/>
    </w:pPr>
    <w:rPr>
      <w:rFonts w:ascii="Times New Roman" w:hAnsi="Times New Roman"/>
      <w:b/>
      <w:sz w:val="32"/>
    </w:rPr>
  </w:style>
  <w:style w:type="paragraph" w:customStyle="1" w:styleId="Heading2TOC">
    <w:name w:val="Heading2 TOC"/>
    <w:basedOn w:val="Normal"/>
    <w:qFormat/>
    <w:rsid w:val="008A0F20"/>
    <w:pPr>
      <w:spacing w:before="240" w:after="60"/>
    </w:pPr>
    <w:rPr>
      <w:rFonts w:ascii="Times New Roman" w:hAnsi="Times New Roman"/>
      <w:b/>
      <w:sz w:val="28"/>
    </w:rPr>
  </w:style>
  <w:style w:type="character" w:customStyle="1" w:styleId="Underline">
    <w:name w:val="Underline"/>
    <w:basedOn w:val="DefaultParagraphFont"/>
    <w:qFormat/>
    <w:rsid w:val="008A0F20"/>
    <w:rPr>
      <w:u w:val="single"/>
    </w:rPr>
  </w:style>
  <w:style w:type="paragraph" w:styleId="BalloonText">
    <w:name w:val="Balloon Text"/>
    <w:basedOn w:val="Normal"/>
    <w:link w:val="BalloonTextChar"/>
    <w:rsid w:val="008A0F20"/>
    <w:rPr>
      <w:rFonts w:ascii="Tahoma" w:hAnsi="Tahoma" w:cs="Tahoma"/>
      <w:sz w:val="16"/>
      <w:szCs w:val="16"/>
    </w:rPr>
  </w:style>
  <w:style w:type="character" w:customStyle="1" w:styleId="BalloonTextChar">
    <w:name w:val="Balloon Text Char"/>
    <w:basedOn w:val="DefaultParagraphFont"/>
    <w:link w:val="BalloonText"/>
    <w:rsid w:val="008A0F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0F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0F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1056</Words>
  <Characters>6535</Characters>
  <Application>Microsoft Office Word</Application>
  <DocSecurity>0</DocSecurity>
  <Lines>229</Lines>
  <Paragraphs>139</Paragraphs>
  <ScaleCrop>false</ScaleCrop>
  <Company>Author-it Software Corporation Ltd.</Company>
  <LinksUpToDate>false</LinksUpToDate>
  <CharactersWithSpaces>7525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LMTLG2002A Sew leather by machine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2012-05-26T18:06:00Z</dcterms:created>
  <dcterms:modified xsi:type="dcterms:W3CDTF">2012-05-26T18:06:00Z</dcterms:modified>
</cp:coreProperties>
</file>