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17E5" w:rsidP="004D17E5">
      <w:pPr>
        <w:pStyle w:val="Title"/>
      </w:pPr>
      <w:r>
        <w:fldChar w:fldCharType="begin"/>
      </w:r>
      <w:r>
        <w:instrText xml:space="preserve"> TITLE   \* MERGEFORMAT </w:instrText>
      </w:r>
      <w:r>
        <w:fldChar w:fldCharType="separate"/>
      </w:r>
      <w:r>
        <w:t>LMTLA3002A Determine linen rental requirements</w:t>
      </w:r>
      <w:r>
        <w:fldChar w:fldCharType="end"/>
      </w:r>
    </w:p>
    <w:p w:rsidR="004D17E5" w:rsidP="004D17E5">
      <w:pPr>
        <w:pStyle w:val="Version"/>
        <w:sectPr w:rsidSect="00C17B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17B8D" w:rsidP="00C17B8D">
      <w:pPr>
        <w:pStyle w:val="SuperHeading"/>
      </w:pPr>
      <w:r w:rsidRPr="00C17B8D">
        <w:t>LMTLA3002A Determine linen rental requirements</w:t>
      </w:r>
    </w:p>
    <w:p w:rsidR="00000000" w:rsidRPr="00C17B8D" w:rsidP="00C17B8D">
      <w:pPr>
        <w:pStyle w:val="SuperHeading"/>
      </w:pPr>
    </w:p>
    <w:p w:rsidR="00000000" w:rsidRPr="00C17B8D" w:rsidP="00C17B8D">
      <w:pPr>
        <w:pStyle w:val="Heading1"/>
      </w:pPr>
      <w:bookmarkStart w:id="1" w:name="O_95355"/>
      <w:bookmarkEnd w:id="1"/>
      <w:r w:rsidRPr="00C17B8D">
        <w:t>Modification History</w:t>
      </w:r>
    </w:p>
    <w:p w:rsidR="00000000" w:rsidRPr="00C17B8D" w:rsidP="00C17B8D">
      <w:pPr>
        <w:pStyle w:val="BodyText"/>
      </w:pPr>
      <w:r w:rsidRPr="00C17B8D">
        <w:t>Not applicable.</w:t>
      </w:r>
    </w:p>
    <w:p w:rsidR="00000000" w:rsidRPr="00C17B8D" w:rsidP="00C17B8D">
      <w:pPr>
        <w:pStyle w:val="AllowPageBreak"/>
      </w:pPr>
    </w:p>
    <w:p w:rsidR="00000000" w:rsidRPr="00C17B8D" w:rsidP="00C17B8D">
      <w:pPr>
        <w:pStyle w:val="Heading1"/>
      </w:pPr>
      <w:bookmarkStart w:id="2" w:name="O_95356"/>
      <w:bookmarkEnd w:id="2"/>
      <w:r w:rsidRPr="00C17B8D">
        <w:t>Unit Descriptor</w:t>
      </w:r>
    </w:p>
    <w:tbl>
      <w:tblPr>
        <w:tblW w:w="0" w:type="auto"/>
        <w:tblLayout w:type="fixed"/>
        <w:tblCellMar>
          <w:left w:w="62" w:type="dxa"/>
          <w:right w:w="62" w:type="dxa"/>
        </w:tblCellMar>
        <w:tblLook w:val="0000"/>
      </w:tblPr>
      <w:tblGrid>
        <w:gridCol w:w="2268"/>
        <w:gridCol w:w="6817"/>
      </w:tblGrid>
      <w:tr w:rsidTr="004D17E5">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C17B8D">
            <w:pPr>
              <w:pStyle w:val="BodyText"/>
              <w:rPr>
                <w:lang w:val="en-NZ"/>
              </w:rPr>
            </w:pPr>
            <w:r w:rsidRPr="00C17B8D">
              <w:rPr>
                <w:rStyle w:val="SpecialBold"/>
              </w:rPr>
              <w:t>Unit descriptor</w:t>
            </w:r>
          </w:p>
        </w:tc>
        <w:tc>
          <w:tcPr>
            <w:tcW w:w="6817" w:type="dxa"/>
            <w:tcBorders>
              <w:top w:val="nil"/>
              <w:left w:val="nil"/>
              <w:bottom w:val="nil"/>
              <w:right w:val="nil"/>
            </w:tcBorders>
            <w:tcMar>
              <w:top w:w="0" w:type="dxa"/>
              <w:left w:w="62" w:type="dxa"/>
              <w:bottom w:w="0" w:type="dxa"/>
              <w:right w:w="62" w:type="dxa"/>
            </w:tcMar>
          </w:tcPr>
          <w:p w:rsidR="00000000" w:rsidRPr="00C17B8D" w:rsidP="00C17B8D">
            <w:pPr>
              <w:pStyle w:val="BodyText"/>
            </w:pPr>
            <w:r w:rsidRPr="00C17B8D">
              <w:t>This unit covers the skills and knowledge required to determine linen rental requirements for a client.</w:t>
            </w:r>
          </w:p>
        </w:tc>
      </w:tr>
    </w:tbl>
    <w:p w:rsidR="00000000" w:rsidRPr="00C17B8D" w:rsidP="00C17B8D">
      <w:pPr>
        <w:pStyle w:val="BodyText"/>
      </w:pPr>
    </w:p>
    <w:p w:rsidR="00000000" w:rsidRPr="00C17B8D" w:rsidP="00C17B8D">
      <w:pPr>
        <w:pStyle w:val="AllowPageBreak"/>
      </w:pPr>
    </w:p>
    <w:p w:rsidR="00000000" w:rsidRPr="00C17B8D" w:rsidP="00C17B8D">
      <w:pPr>
        <w:pStyle w:val="Heading1"/>
      </w:pPr>
      <w:bookmarkStart w:id="3" w:name="O_95357"/>
      <w:bookmarkEnd w:id="3"/>
      <w:r w:rsidRPr="00C17B8D">
        <w:t>Application of the Unit</w:t>
      </w:r>
    </w:p>
    <w:tbl>
      <w:tblPr>
        <w:tblW w:w="0" w:type="auto"/>
        <w:tblLayout w:type="fixed"/>
        <w:tblCellMar>
          <w:left w:w="62" w:type="dxa"/>
          <w:right w:w="62" w:type="dxa"/>
        </w:tblCellMar>
        <w:tblLook w:val="0000"/>
      </w:tblPr>
      <w:tblGrid>
        <w:gridCol w:w="2268"/>
        <w:gridCol w:w="6817"/>
      </w:tblGrid>
      <w:tr w:rsidTr="004D17E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17B8D">
            <w:pPr>
              <w:pStyle w:val="BodyText"/>
              <w:rPr>
                <w:lang w:val="en-NZ"/>
              </w:rPr>
            </w:pPr>
            <w:r w:rsidRPr="00C17B8D">
              <w:rPr>
                <w:rStyle w:val="SpecialBold"/>
              </w:rPr>
              <w:t>Application of the Unit</w:t>
            </w:r>
          </w:p>
        </w:tc>
        <w:tc>
          <w:tcPr>
            <w:tcW w:w="6817" w:type="dxa"/>
            <w:tcBorders>
              <w:top w:val="nil"/>
              <w:left w:val="nil"/>
              <w:bottom w:val="nil"/>
              <w:right w:val="nil"/>
            </w:tcBorders>
            <w:tcMar>
              <w:top w:w="0" w:type="dxa"/>
              <w:left w:w="62" w:type="dxa"/>
              <w:bottom w:w="0" w:type="dxa"/>
              <w:right w:w="62" w:type="dxa"/>
            </w:tcMar>
          </w:tcPr>
          <w:p w:rsidR="00000000" w:rsidRPr="00C17B8D" w:rsidP="00C17B8D">
            <w:pPr>
              <w:pStyle w:val="BodyText"/>
            </w:pPr>
            <w:r w:rsidRPr="00C17B8D">
              <w:t xml:space="preserve">This unit applies to selecting appropriate linen rental product and volume, ensuring the efficient scheduling of pick up and delivery timetables, and monitoring rental procedures.  It includes </w:t>
            </w:r>
            <w:r w:rsidRPr="00C17B8D">
              <w:t>identifying quality standards and laundry processing requirements.</w:t>
            </w:r>
          </w:p>
          <w:p w:rsidR="00000000" w:rsidRPr="00C17B8D" w:rsidP="00C17B8D">
            <w:pPr>
              <w:pStyle w:val="BodyText"/>
            </w:pPr>
            <w:r w:rsidRPr="00C17B8D">
              <w:t>Work may be conducted in small to large scale enterprises and may involve individual and team-related activities.</w:t>
            </w:r>
          </w:p>
          <w:p w:rsidR="00000000" w:rsidRPr="00C17B8D" w:rsidP="00C17B8D">
            <w:pPr>
              <w:pStyle w:val="BodyText"/>
            </w:pPr>
            <w:r w:rsidRPr="00C17B8D">
              <w:t>This unit is applied according to OHS and workplace practices of the enterp</w:t>
            </w:r>
            <w:r w:rsidRPr="00C17B8D">
              <w:t>rise, which may include:</w:t>
            </w:r>
          </w:p>
          <w:p w:rsidR="00000000" w:rsidRPr="00C17B8D" w:rsidP="00C17B8D">
            <w:pPr>
              <w:pStyle w:val="ListBullet"/>
            </w:pPr>
            <w:r w:rsidRPr="00C17B8D">
              <w:t>requirements prescribed by legislation, awards, agreements and conditions of employment</w:t>
            </w:r>
          </w:p>
          <w:p w:rsidR="00000000" w:rsidRPr="00C17B8D" w:rsidP="00C17B8D">
            <w:pPr>
              <w:pStyle w:val="ListBullet"/>
            </w:pPr>
            <w:r w:rsidRPr="00C17B8D">
              <w:t>standard operating procedures</w:t>
            </w:r>
          </w:p>
          <w:p w:rsidR="00000000" w:rsidRPr="00C17B8D" w:rsidP="00C17B8D">
            <w:pPr>
              <w:pStyle w:val="ListBullet"/>
            </w:pPr>
            <w:r w:rsidRPr="00C17B8D">
              <w:t>work instructions</w:t>
            </w:r>
          </w:p>
          <w:p w:rsidR="00000000" w:rsidRPr="00C17B8D" w:rsidP="00C17B8D">
            <w:pPr>
              <w:pStyle w:val="ListBullet"/>
            </w:pPr>
            <w:r w:rsidRPr="00C17B8D">
              <w:t>oral, written and visual communication</w:t>
            </w:r>
          </w:p>
          <w:p w:rsidR="00000000" w:rsidRPr="00C17B8D" w:rsidP="00C17B8D">
            <w:pPr>
              <w:pStyle w:val="ListBullet"/>
            </w:pPr>
            <w:r w:rsidRPr="00C17B8D">
              <w:t>quality practices, including responsibility for mainten</w:t>
            </w:r>
            <w:r w:rsidRPr="00C17B8D">
              <w:t>ance of own work quality and contribution to quality improvement of team or section output</w:t>
            </w:r>
          </w:p>
          <w:p w:rsidR="00000000" w:rsidRPr="00C17B8D" w:rsidP="00C17B8D">
            <w:pPr>
              <w:pStyle w:val="ListBullet"/>
            </w:pPr>
            <w:r w:rsidRPr="00C17B8D">
              <w:t>housekeeping</w:t>
            </w:r>
          </w:p>
          <w:p w:rsidR="00000000" w:rsidRPr="00C17B8D" w:rsidP="00C17B8D">
            <w:pPr>
              <w:pStyle w:val="ListBullet"/>
            </w:pPr>
            <w:r w:rsidRPr="00C17B8D">
              <w:t>tasks related to environmental protection, waste disposal, pollution control and recycling</w:t>
            </w:r>
          </w:p>
          <w:p w:rsidR="00000000" w:rsidRPr="00C17B8D" w:rsidP="00C17B8D">
            <w:pPr>
              <w:pStyle w:val="BodyText"/>
            </w:pPr>
            <w:r w:rsidRPr="00C17B8D">
              <w:t>This unit requires the application of skills associated with written and verbal communication and calculations, when obtaining and confirming information on rental requirements. This unit also requires the ability to apply initiative and enterprise, proble</w:t>
            </w:r>
            <w:r w:rsidRPr="00C17B8D">
              <w:t>m solving and planning and organising skills to determining cost effective and quality linen rental services. An understanding of laundry operations is required to ensure rental services comply with the processes of other sections of the enterprise.</w:t>
            </w:r>
          </w:p>
        </w:tc>
      </w:tr>
    </w:tbl>
    <w:p w:rsidR="00000000" w:rsidRPr="00C17B8D" w:rsidP="00C17B8D">
      <w:pPr>
        <w:pStyle w:val="BodyText"/>
      </w:pPr>
    </w:p>
    <w:p w:rsidR="00000000" w:rsidRPr="00C17B8D" w:rsidP="00C17B8D">
      <w:pPr>
        <w:pStyle w:val="AllowPageBreak"/>
      </w:pPr>
    </w:p>
    <w:p w:rsidR="00000000" w:rsidRPr="00C17B8D" w:rsidP="00C17B8D">
      <w:pPr>
        <w:pStyle w:val="Heading1"/>
      </w:pPr>
      <w:bookmarkStart w:id="4" w:name="O_95358"/>
      <w:bookmarkEnd w:id="4"/>
      <w:r w:rsidRPr="00C17B8D">
        <w:t>Licensing/Regulatory Information</w:t>
      </w:r>
    </w:p>
    <w:p w:rsidR="00000000" w:rsidRPr="00C17B8D" w:rsidP="00C17B8D">
      <w:pPr>
        <w:pStyle w:val="BodyText"/>
      </w:pPr>
      <w:r w:rsidRPr="00C17B8D">
        <w:t>Not applicable.</w:t>
      </w:r>
    </w:p>
    <w:p w:rsidR="00000000" w:rsidRPr="00C17B8D" w:rsidP="00C17B8D">
      <w:pPr>
        <w:pStyle w:val="AllowPageBreak"/>
      </w:pPr>
    </w:p>
    <w:p w:rsidR="00000000" w:rsidRPr="00C17B8D" w:rsidP="00C17B8D">
      <w:pPr>
        <w:pStyle w:val="Heading1"/>
      </w:pPr>
      <w:bookmarkStart w:id="5" w:name="O_95360"/>
      <w:bookmarkEnd w:id="5"/>
      <w:r w:rsidRPr="00C17B8D">
        <w:t>Pre-Requisites</w:t>
      </w:r>
    </w:p>
    <w:tbl>
      <w:tblPr>
        <w:tblW w:w="0" w:type="auto"/>
        <w:tblLayout w:type="fixed"/>
        <w:tblCellMar>
          <w:left w:w="62" w:type="dxa"/>
          <w:right w:w="62" w:type="dxa"/>
        </w:tblCellMar>
        <w:tblLook w:val="0000"/>
      </w:tblPr>
      <w:tblGrid>
        <w:gridCol w:w="2604"/>
        <w:gridCol w:w="6481"/>
      </w:tblGrid>
      <w:tr w:rsidTr="004D17E5">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C17B8D">
            <w:pPr>
              <w:pStyle w:val="BodyText"/>
              <w:rPr>
                <w:lang w:val="en-NZ"/>
              </w:rPr>
            </w:pPr>
            <w:r w:rsidRPr="00C17B8D">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C17B8D" w:rsidP="00C17B8D">
            <w:pPr>
              <w:pStyle w:val="BodyText"/>
            </w:pPr>
          </w:p>
        </w:tc>
      </w:tr>
    </w:tbl>
    <w:p w:rsidR="00000000" w:rsidRPr="00C17B8D" w:rsidP="00C17B8D">
      <w:pPr>
        <w:pStyle w:val="BodyText"/>
      </w:pPr>
    </w:p>
    <w:p w:rsidR="00000000" w:rsidRPr="00C17B8D" w:rsidP="00C17B8D">
      <w:pPr>
        <w:pStyle w:val="AllowPageBreak"/>
      </w:pPr>
    </w:p>
    <w:p w:rsidR="00000000" w:rsidRPr="00C17B8D" w:rsidP="00C17B8D">
      <w:pPr>
        <w:pStyle w:val="Heading1"/>
      </w:pPr>
      <w:bookmarkStart w:id="6" w:name="O_95359"/>
      <w:bookmarkEnd w:id="6"/>
      <w:r w:rsidRPr="00C17B8D">
        <w:t>Employability Skills Information</w:t>
      </w:r>
    </w:p>
    <w:tbl>
      <w:tblPr>
        <w:tblW w:w="0" w:type="auto"/>
        <w:tblLayout w:type="fixed"/>
        <w:tblCellMar>
          <w:left w:w="62" w:type="dxa"/>
          <w:right w:w="62" w:type="dxa"/>
        </w:tblCellMar>
        <w:tblLook w:val="0000"/>
      </w:tblPr>
      <w:tblGrid>
        <w:gridCol w:w="2268"/>
        <w:gridCol w:w="6817"/>
      </w:tblGrid>
      <w:tr w:rsidTr="004D17E5">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C17B8D">
            <w:pPr>
              <w:pStyle w:val="BodyText"/>
              <w:rPr>
                <w:lang w:val="en-NZ"/>
              </w:rPr>
            </w:pPr>
            <w:r w:rsidRPr="00C17B8D">
              <w:rPr>
                <w:rStyle w:val="SpecialBold"/>
              </w:rPr>
              <w:t>Employability Skills</w:t>
            </w:r>
          </w:p>
        </w:tc>
        <w:tc>
          <w:tcPr>
            <w:tcW w:w="6817" w:type="dxa"/>
            <w:tcBorders>
              <w:top w:val="nil"/>
              <w:left w:val="nil"/>
              <w:bottom w:val="nil"/>
              <w:right w:val="nil"/>
            </w:tcBorders>
            <w:tcMar>
              <w:top w:w="0" w:type="dxa"/>
              <w:left w:w="62" w:type="dxa"/>
              <w:bottom w:w="0" w:type="dxa"/>
              <w:right w:w="62" w:type="dxa"/>
            </w:tcMar>
          </w:tcPr>
          <w:p w:rsidR="00000000" w:rsidRPr="00C17B8D" w:rsidP="00C17B8D">
            <w:pPr>
              <w:pStyle w:val="BodyText"/>
            </w:pPr>
            <w:r w:rsidRPr="00C17B8D">
              <w:t>This unit contains employability skills.</w:t>
            </w:r>
          </w:p>
        </w:tc>
      </w:tr>
    </w:tbl>
    <w:p w:rsidR="00000000" w:rsidRPr="00C17B8D" w:rsidP="00C17B8D">
      <w:pPr>
        <w:pStyle w:val="BodyText"/>
      </w:pPr>
    </w:p>
    <w:p w:rsidR="00000000" w:rsidRPr="00C17B8D" w:rsidP="00C17B8D">
      <w:pPr>
        <w:pStyle w:val="AllowPageBreak"/>
      </w:pPr>
    </w:p>
    <w:p w:rsidR="00000000" w:rsidRPr="00C17B8D" w:rsidP="00C17B8D">
      <w:pPr>
        <w:pStyle w:val="Heading1"/>
      </w:pPr>
      <w:bookmarkStart w:id="7" w:name="O_95361"/>
      <w:bookmarkEnd w:id="7"/>
      <w:r w:rsidRPr="00C17B8D">
        <w:t>Elements and Performance Criteria Pre-Content</w:t>
      </w:r>
    </w:p>
    <w:p w:rsidR="00000000" w:rsidRPr="00C17B8D" w:rsidP="00C17B8D">
      <w:pPr>
        <w:pStyle w:val="BodyText"/>
      </w:pPr>
      <w:r w:rsidRPr="00C17B8D">
        <w:t>Not applicable.</w:t>
      </w:r>
    </w:p>
    <w:p w:rsidR="00000000" w:rsidRPr="00C17B8D" w:rsidP="00C17B8D">
      <w:pPr>
        <w:pStyle w:val="AllowPageBreak"/>
      </w:pPr>
    </w:p>
    <w:p w:rsidR="00000000" w:rsidRPr="00C17B8D" w:rsidP="00C17B8D">
      <w:pPr>
        <w:pStyle w:val="Heading1"/>
      </w:pPr>
      <w:bookmarkStart w:id="8" w:name="O_95362"/>
      <w:bookmarkEnd w:id="8"/>
      <w:r w:rsidRPr="00C17B8D">
        <w:t>Elements and Performance Criteria</w:t>
      </w:r>
    </w:p>
    <w:tbl>
      <w:tblPr>
        <w:tblW w:w="0" w:type="auto"/>
        <w:tblLayout w:type="fixed"/>
        <w:tblCellMar>
          <w:left w:w="62" w:type="dxa"/>
          <w:right w:w="62" w:type="dxa"/>
        </w:tblCellMar>
        <w:tblLook w:val="0000"/>
      </w:tblPr>
      <w:tblGrid>
        <w:gridCol w:w="2268"/>
        <w:gridCol w:w="6817"/>
      </w:tblGrid>
      <w:tr w:rsidTr="004D17E5">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C17B8D" w:rsidP="00C17B8D">
            <w:pPr>
              <w:pStyle w:val="BodyText"/>
            </w:pPr>
            <w:r w:rsidRPr="00C17B8D">
              <w:rPr>
                <w:rStyle w:val="SpecialBold"/>
              </w:rPr>
              <w:t>ELEMENT</w:t>
            </w:r>
          </w:p>
        </w:tc>
        <w:tc>
          <w:tcPr>
            <w:tcW w:w="6817" w:type="dxa"/>
            <w:tcBorders>
              <w:top w:val="nil"/>
              <w:left w:val="nil"/>
              <w:bottom w:val="nil"/>
              <w:right w:val="nil"/>
            </w:tcBorders>
            <w:tcMar>
              <w:top w:w="0" w:type="dxa"/>
              <w:left w:w="62" w:type="dxa"/>
              <w:bottom w:w="0" w:type="dxa"/>
              <w:right w:w="62" w:type="dxa"/>
            </w:tcMar>
          </w:tcPr>
          <w:p w:rsidR="00000000" w:rsidP="00C17B8D">
            <w:pPr>
              <w:pStyle w:val="BodyText"/>
              <w:rPr>
                <w:lang w:val="en-NZ"/>
              </w:rPr>
            </w:pPr>
            <w:r w:rsidRPr="00C17B8D">
              <w:rPr>
                <w:rStyle w:val="SpecialBold"/>
              </w:rPr>
              <w:t>PERFORMANCE CRITERIA</w:t>
            </w:r>
          </w:p>
        </w:tc>
      </w:tr>
      <w:tr w:rsidTr="004D17E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17B8D">
            <w:pPr>
              <w:pStyle w:val="BodyText"/>
              <w:rPr>
                <w:lang w:val="en-NZ"/>
              </w:rPr>
            </w:pPr>
            <w:r w:rsidRPr="00C17B8D">
              <w:t xml:space="preserve">1.  Identify rental requirements </w:t>
            </w:r>
          </w:p>
        </w:tc>
        <w:tc>
          <w:tcPr>
            <w:tcW w:w="6817" w:type="dxa"/>
            <w:tcBorders>
              <w:top w:val="nil"/>
              <w:left w:val="nil"/>
              <w:bottom w:val="nil"/>
              <w:right w:val="nil"/>
            </w:tcBorders>
            <w:tcMar>
              <w:top w:w="0" w:type="dxa"/>
              <w:left w:w="62" w:type="dxa"/>
              <w:bottom w:w="0" w:type="dxa"/>
              <w:right w:w="62" w:type="dxa"/>
            </w:tcMar>
          </w:tcPr>
          <w:p w:rsidR="00000000" w:rsidRPr="00C17B8D" w:rsidP="00C17B8D">
            <w:pPr>
              <w:pStyle w:val="List"/>
            </w:pPr>
            <w:r w:rsidRPr="00C17B8D">
              <w:t>1.1</w:t>
            </w:r>
            <w:r w:rsidRPr="00C17B8D">
              <w:tab/>
            </w:r>
            <w:r w:rsidRPr="00C17B8D">
              <w:rPr>
                <w:rStyle w:val="BoldandItalics"/>
              </w:rPr>
              <w:t>Typical linen requirements</w:t>
            </w:r>
            <w:r w:rsidRPr="00C17B8D">
              <w:t xml:space="preserve"> for types of businesses are identified</w:t>
            </w:r>
          </w:p>
          <w:p w:rsidR="00000000" w:rsidRPr="00C17B8D" w:rsidP="00C17B8D">
            <w:pPr>
              <w:pStyle w:val="List"/>
            </w:pPr>
            <w:r w:rsidRPr="00C17B8D">
              <w:t>1.2</w:t>
            </w:r>
            <w:r w:rsidRPr="00C17B8D">
              <w:tab/>
            </w:r>
            <w:r w:rsidRPr="00C17B8D">
              <w:rPr>
                <w:rStyle w:val="BoldandItalics"/>
              </w:rPr>
              <w:t>Quality standards</w:t>
            </w:r>
            <w:r w:rsidRPr="00C17B8D">
              <w:t xml:space="preserve"> of the clients' industry are identified</w:t>
            </w:r>
          </w:p>
          <w:p w:rsidR="00000000" w:rsidRPr="00C17B8D" w:rsidP="00C17B8D">
            <w:pPr>
              <w:pStyle w:val="List"/>
            </w:pPr>
            <w:r w:rsidRPr="00C17B8D">
              <w:t>1.3</w:t>
            </w:r>
            <w:r w:rsidRPr="00C17B8D">
              <w:tab/>
              <w:t xml:space="preserve">Volume of linen and duration of rental period required is determined                                                                                                                              </w:t>
            </w:r>
            <w:r w:rsidRPr="00C17B8D">
              <w:t xml:space="preserve">                                                                                                                                                                                                                                                                </w:t>
            </w:r>
            <w:r w:rsidRPr="00C17B8D">
              <w:t xml:space="preserve">                        </w:t>
            </w:r>
          </w:p>
          <w:p w:rsidR="00000000" w:rsidRPr="00C17B8D" w:rsidP="00C17B8D">
            <w:pPr>
              <w:pStyle w:val="List"/>
            </w:pPr>
            <w:r w:rsidRPr="00C17B8D">
              <w:t>1.4</w:t>
            </w:r>
            <w:r w:rsidRPr="00C17B8D">
              <w:tab/>
              <w:t xml:space="preserve">Appropriate linen is identified according to </w:t>
            </w:r>
            <w:r w:rsidRPr="00C17B8D">
              <w:rPr>
                <w:rStyle w:val="BoldandItalics"/>
              </w:rPr>
              <w:t>function and style requirements</w:t>
            </w:r>
            <w:r w:rsidRPr="00C17B8D">
              <w:t xml:space="preserve">  </w:t>
            </w:r>
          </w:p>
          <w:p w:rsidR="00000000" w:rsidRPr="00C17B8D" w:rsidP="00C17B8D">
            <w:pPr>
              <w:pStyle w:val="List"/>
            </w:pPr>
            <w:r w:rsidRPr="00C17B8D">
              <w:t>1.5</w:t>
            </w:r>
            <w:r w:rsidRPr="00C17B8D">
              <w:tab/>
              <w:t>Preferred linen is considered in terms of cost requirements</w:t>
            </w:r>
          </w:p>
          <w:p w:rsidR="00000000" w:rsidP="00C17B8D">
            <w:pPr>
              <w:pStyle w:val="List"/>
              <w:rPr>
                <w:lang w:val="en-NZ"/>
              </w:rPr>
            </w:pPr>
            <w:r w:rsidRPr="00C17B8D">
              <w:t>1.6</w:t>
            </w:r>
            <w:r w:rsidRPr="00C17B8D">
              <w:tab/>
              <w:t>Linen is selected and requirements documented</w:t>
            </w:r>
          </w:p>
        </w:tc>
      </w:tr>
      <w:tr w:rsidTr="004D17E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17B8D">
            <w:pPr>
              <w:pStyle w:val="BodyText"/>
              <w:rPr>
                <w:lang w:val="en-NZ"/>
              </w:rPr>
            </w:pPr>
            <w:r w:rsidRPr="00C17B8D">
              <w:t>2.  Coordinate delivery and colle</w:t>
            </w:r>
            <w:r w:rsidRPr="00C17B8D">
              <w:t>ction timetables</w:t>
            </w:r>
          </w:p>
        </w:tc>
        <w:tc>
          <w:tcPr>
            <w:tcW w:w="6817" w:type="dxa"/>
            <w:tcBorders>
              <w:top w:val="nil"/>
              <w:left w:val="nil"/>
              <w:bottom w:val="nil"/>
              <w:right w:val="nil"/>
            </w:tcBorders>
            <w:tcMar>
              <w:top w:w="0" w:type="dxa"/>
              <w:left w:w="62" w:type="dxa"/>
              <w:bottom w:w="0" w:type="dxa"/>
              <w:right w:w="62" w:type="dxa"/>
            </w:tcMar>
          </w:tcPr>
          <w:p w:rsidR="00000000" w:rsidRPr="00C17B8D" w:rsidP="00C17B8D">
            <w:pPr>
              <w:pStyle w:val="List"/>
            </w:pPr>
            <w:r w:rsidRPr="00C17B8D">
              <w:t>2.1</w:t>
            </w:r>
            <w:r w:rsidRPr="00C17B8D">
              <w:tab/>
              <w:t>Selected linen is checked against stock availability and ordering requirements</w:t>
            </w:r>
          </w:p>
          <w:p w:rsidR="00000000" w:rsidRPr="00C17B8D" w:rsidP="00C17B8D">
            <w:pPr>
              <w:pStyle w:val="List"/>
            </w:pPr>
            <w:r w:rsidRPr="00C17B8D">
              <w:t>2.2</w:t>
            </w:r>
            <w:r w:rsidRPr="00C17B8D">
              <w:tab/>
              <w:t>Pick up and delivery frequency is identified, according to required volume, and client location</w:t>
            </w:r>
          </w:p>
          <w:p w:rsidR="00000000" w:rsidRPr="00C17B8D" w:rsidP="00C17B8D">
            <w:pPr>
              <w:pStyle w:val="List"/>
            </w:pPr>
            <w:r w:rsidRPr="00C17B8D">
              <w:t>2.3</w:t>
            </w:r>
            <w:r w:rsidRPr="00C17B8D">
              <w:tab/>
              <w:t xml:space="preserve">Pick up and delivery frequency is confirmed against </w:t>
            </w:r>
            <w:r w:rsidRPr="00C17B8D">
              <w:t>production and ordering requirements</w:t>
            </w:r>
          </w:p>
          <w:p w:rsidR="00000000" w:rsidRPr="00C17B8D" w:rsidP="00C17B8D">
            <w:pPr>
              <w:pStyle w:val="List"/>
            </w:pPr>
            <w:r w:rsidRPr="00C17B8D">
              <w:t>2.4</w:t>
            </w:r>
            <w:r w:rsidRPr="00C17B8D">
              <w:tab/>
              <w:t xml:space="preserve">Pick up and delivery schedule is coordinated </w:t>
            </w:r>
          </w:p>
          <w:p w:rsidR="00000000" w:rsidP="00C17B8D">
            <w:pPr>
              <w:pStyle w:val="List"/>
              <w:rPr>
                <w:lang w:val="en-NZ"/>
              </w:rPr>
            </w:pPr>
            <w:r w:rsidRPr="00C17B8D">
              <w:t>2.5</w:t>
            </w:r>
            <w:r w:rsidRPr="00C17B8D">
              <w:tab/>
              <w:t xml:space="preserve">Linen order and schedule are finalised and confirmed with client and correctly documented </w:t>
            </w:r>
          </w:p>
        </w:tc>
      </w:tr>
      <w:tr w:rsidTr="004D17E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17B8D">
            <w:pPr>
              <w:pStyle w:val="List"/>
              <w:rPr>
                <w:lang w:val="en-NZ"/>
              </w:rPr>
            </w:pPr>
            <w:r w:rsidRPr="00C17B8D">
              <w:t>3</w:t>
            </w:r>
            <w:r w:rsidRPr="00C17B8D">
              <w:tab/>
              <w:t xml:space="preserve">Complete linen rental </w:t>
            </w:r>
          </w:p>
        </w:tc>
        <w:tc>
          <w:tcPr>
            <w:tcW w:w="6817" w:type="dxa"/>
            <w:tcBorders>
              <w:top w:val="nil"/>
              <w:left w:val="nil"/>
              <w:bottom w:val="nil"/>
              <w:right w:val="nil"/>
            </w:tcBorders>
            <w:tcMar>
              <w:top w:w="0" w:type="dxa"/>
              <w:left w:w="62" w:type="dxa"/>
              <w:bottom w:w="0" w:type="dxa"/>
              <w:right w:w="62" w:type="dxa"/>
            </w:tcMar>
          </w:tcPr>
          <w:p w:rsidR="00000000" w:rsidRPr="00C17B8D" w:rsidP="00C17B8D">
            <w:pPr>
              <w:pStyle w:val="List"/>
            </w:pPr>
            <w:r w:rsidRPr="00C17B8D">
              <w:t>3.1</w:t>
            </w:r>
            <w:r w:rsidRPr="00C17B8D">
              <w:tab/>
            </w:r>
            <w:r w:rsidRPr="00C17B8D">
              <w:t>Orders and delivery and collection requirements are documented</w:t>
            </w:r>
          </w:p>
          <w:p w:rsidR="00000000" w:rsidRPr="00C17B8D" w:rsidP="00C17B8D">
            <w:pPr>
              <w:pStyle w:val="List"/>
            </w:pPr>
            <w:r w:rsidRPr="00C17B8D">
              <w:t>3.2</w:t>
            </w:r>
            <w:r w:rsidRPr="00C17B8D">
              <w:tab/>
              <w:t>Orders and delivery and collection requirements are discussed and confirmed with production supervisors</w:t>
            </w:r>
          </w:p>
          <w:p w:rsidR="00000000" w:rsidRPr="00C17B8D" w:rsidP="00C17B8D">
            <w:pPr>
              <w:pStyle w:val="List2"/>
            </w:pPr>
            <w:r w:rsidRPr="00C17B8D">
              <w:t>3.3</w:t>
            </w:r>
            <w:r w:rsidRPr="00C17B8D">
              <w:tab/>
              <w:t>Linen rental costs are calculated and provided for client consideration</w:t>
            </w:r>
          </w:p>
          <w:p w:rsidR="00000000" w:rsidRPr="00C17B8D" w:rsidP="00C17B8D">
            <w:pPr>
              <w:pStyle w:val="List2"/>
            </w:pPr>
            <w:r w:rsidRPr="00C17B8D">
              <w:t>3.4</w:t>
            </w:r>
            <w:r w:rsidRPr="00C17B8D">
              <w:tab/>
              <w:t>Linen</w:t>
            </w:r>
            <w:r w:rsidRPr="00C17B8D">
              <w:t xml:space="preserve"> rental terms and conditions are confirmed with the client</w:t>
            </w:r>
          </w:p>
          <w:p w:rsidR="00000000" w:rsidRPr="00C17B8D" w:rsidP="00C17B8D">
            <w:pPr>
              <w:pStyle w:val="List2"/>
            </w:pPr>
            <w:r w:rsidRPr="00C17B8D">
              <w:t>3.5</w:t>
            </w:r>
            <w:r w:rsidRPr="00C17B8D">
              <w:tab/>
              <w:t>Linen rental orders and schedules are documented</w:t>
            </w:r>
          </w:p>
          <w:p w:rsidR="00000000" w:rsidRPr="00C17B8D" w:rsidP="00C17B8D">
            <w:pPr>
              <w:pStyle w:val="List2"/>
            </w:pPr>
            <w:r w:rsidRPr="00C17B8D">
              <w:t>3.6</w:t>
            </w:r>
            <w:r w:rsidRPr="00C17B8D">
              <w:tab/>
              <w:t xml:space="preserve">Work is conducted according to </w:t>
            </w:r>
            <w:r w:rsidRPr="00C17B8D">
              <w:rPr>
                <w:rStyle w:val="BoldandItalics"/>
              </w:rPr>
              <w:t>OHS practices</w:t>
            </w:r>
          </w:p>
        </w:tc>
      </w:tr>
    </w:tbl>
    <w:p w:rsidR="00000000" w:rsidRPr="00C17B8D" w:rsidP="00C17B8D">
      <w:pPr>
        <w:pStyle w:val="BodyText"/>
      </w:pPr>
    </w:p>
    <w:p w:rsidR="00000000" w:rsidRPr="00C17B8D" w:rsidP="00C17B8D">
      <w:pPr>
        <w:pStyle w:val="AllowPageBreak"/>
      </w:pPr>
    </w:p>
    <w:p w:rsidR="00000000" w:rsidRPr="00C17B8D" w:rsidP="00C17B8D">
      <w:pPr>
        <w:pStyle w:val="Heading1"/>
      </w:pPr>
      <w:bookmarkStart w:id="9" w:name="O_95363"/>
      <w:bookmarkEnd w:id="9"/>
      <w:r w:rsidRPr="00C17B8D">
        <w:t>Required Skills and Knowledge</w:t>
      </w:r>
    </w:p>
    <w:tbl>
      <w:tblPr>
        <w:tblW w:w="0" w:type="auto"/>
        <w:tblLayout w:type="fixed"/>
        <w:tblCellMar>
          <w:left w:w="62" w:type="dxa"/>
          <w:right w:w="62" w:type="dxa"/>
        </w:tblCellMar>
        <w:tblLook w:val="0000"/>
      </w:tblPr>
      <w:tblGrid>
        <w:gridCol w:w="9085"/>
      </w:tblGrid>
      <w:tr w:rsidTr="004D17E5">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P="00C17B8D">
            <w:pPr>
              <w:pStyle w:val="BodyText"/>
              <w:rPr>
                <w:lang w:val="en-NZ"/>
              </w:rPr>
            </w:pPr>
            <w:r w:rsidRPr="00C17B8D">
              <w:rPr>
                <w:rStyle w:val="SpecialBold"/>
              </w:rPr>
              <w:t>REQUIRED SKILLS AND KNOWLEDGE</w:t>
            </w:r>
          </w:p>
        </w:tc>
      </w:tr>
      <w:tr w:rsidTr="004D17E5">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P="00C17B8D">
            <w:pPr>
              <w:pStyle w:val="BodyText"/>
              <w:rPr>
                <w:lang w:val="en-NZ"/>
              </w:rPr>
            </w:pPr>
            <w:r w:rsidRPr="00C17B8D">
              <w:t>This describes the essential skills and knowledge and their level</w:t>
            </w:r>
          </w:p>
        </w:tc>
      </w:tr>
      <w:tr w:rsidTr="004D17E5">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C17B8D" w:rsidP="00C17B8D">
            <w:pPr>
              <w:pStyle w:val="BodyText"/>
            </w:pPr>
            <w:r w:rsidRPr="00C17B8D">
              <w:t>Demonstrates knowledge of:</w:t>
            </w:r>
          </w:p>
          <w:p w:rsidR="00000000" w:rsidRPr="00C17B8D" w:rsidP="00C17B8D">
            <w:pPr>
              <w:pStyle w:val="ListBullet"/>
            </w:pPr>
            <w:r w:rsidRPr="00C17B8D">
              <w:t>types and functions of various linen for table, bed, bath and kitchen use</w:t>
            </w:r>
          </w:p>
          <w:p w:rsidR="00000000" w:rsidRPr="00C17B8D" w:rsidP="00C17B8D">
            <w:pPr>
              <w:pStyle w:val="ListBullet"/>
            </w:pPr>
            <w:r w:rsidRPr="00C17B8D">
              <w:t>quality standards for linen use in the hospitality and health industries</w:t>
            </w:r>
          </w:p>
          <w:p w:rsidR="00000000" w:rsidRPr="00C17B8D" w:rsidP="00C17B8D">
            <w:pPr>
              <w:pStyle w:val="ListBullet"/>
            </w:pPr>
            <w:r w:rsidRPr="00C17B8D">
              <w:t>ordering and s</w:t>
            </w:r>
            <w:r w:rsidRPr="00C17B8D">
              <w:t>cheduling guidelines</w:t>
            </w:r>
          </w:p>
          <w:p w:rsidR="00000000" w:rsidRPr="00C17B8D" w:rsidP="00C17B8D">
            <w:pPr>
              <w:pStyle w:val="ListBullet"/>
            </w:pPr>
            <w:r w:rsidRPr="00C17B8D">
              <w:t>despatch and receival procedures</w:t>
            </w:r>
          </w:p>
          <w:p w:rsidR="00000000" w:rsidRPr="00C17B8D" w:rsidP="00C17B8D">
            <w:pPr>
              <w:pStyle w:val="ListBullet"/>
            </w:pPr>
            <w:r w:rsidRPr="00C17B8D">
              <w:t>workplace practices</w:t>
            </w:r>
          </w:p>
          <w:p w:rsidR="00000000" w:rsidRPr="00C17B8D" w:rsidP="00C17B8D">
            <w:pPr>
              <w:pStyle w:val="ListBullet"/>
            </w:pPr>
            <w:r w:rsidRPr="00C17B8D">
              <w:t>OHS practices, including hazard identification and control measures</w:t>
            </w:r>
          </w:p>
          <w:p w:rsidR="00000000" w:rsidRPr="00C17B8D" w:rsidP="00C17B8D">
            <w:pPr>
              <w:pStyle w:val="ListBullet"/>
            </w:pPr>
            <w:r w:rsidRPr="00C17B8D">
              <w:t>quality practices</w:t>
            </w:r>
          </w:p>
          <w:p w:rsidR="00000000" w:rsidP="00C17B8D">
            <w:pPr>
              <w:pStyle w:val="ListBullet"/>
              <w:rPr>
                <w:lang w:val="en-NZ"/>
              </w:rPr>
            </w:pPr>
            <w:r w:rsidRPr="00C17B8D">
              <w:t xml:space="preserve">practices for recording and reporting </w:t>
            </w:r>
          </w:p>
        </w:tc>
      </w:tr>
      <w:tr w:rsidTr="004D17E5">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C17B8D" w:rsidP="00C17B8D">
            <w:pPr>
              <w:pStyle w:val="BodyText"/>
            </w:pPr>
            <w:r w:rsidRPr="00C17B8D">
              <w:t>Demonstrates skills to:</w:t>
            </w:r>
          </w:p>
          <w:p w:rsidR="00000000" w:rsidRPr="00C17B8D" w:rsidP="00C17B8D">
            <w:pPr>
              <w:pStyle w:val="ListBullet"/>
            </w:pPr>
            <w:r w:rsidRPr="00C17B8D">
              <w:t>communicate effectively with clients and production personnel</w:t>
            </w:r>
          </w:p>
          <w:p w:rsidR="00000000" w:rsidRPr="00C17B8D" w:rsidP="00C17B8D">
            <w:pPr>
              <w:pStyle w:val="ListBullet"/>
            </w:pPr>
            <w:r w:rsidRPr="00C17B8D">
              <w:t>identify client requirements</w:t>
            </w:r>
          </w:p>
          <w:p w:rsidR="00000000" w:rsidRPr="00C17B8D" w:rsidP="00C17B8D">
            <w:pPr>
              <w:pStyle w:val="ListBullet"/>
            </w:pPr>
            <w:r w:rsidRPr="00C17B8D">
              <w:t>calculate required volume and frequency of linen</w:t>
            </w:r>
          </w:p>
          <w:p w:rsidR="00000000" w:rsidRPr="00C17B8D" w:rsidP="00C17B8D">
            <w:pPr>
              <w:pStyle w:val="ListBullet"/>
            </w:pPr>
            <w:r w:rsidRPr="00C17B8D">
              <w:t>provide accurate costing</w:t>
            </w:r>
          </w:p>
          <w:p w:rsidR="00000000" w:rsidRPr="00C17B8D" w:rsidP="00C17B8D">
            <w:pPr>
              <w:pStyle w:val="ListBullet"/>
            </w:pPr>
            <w:r w:rsidRPr="00C17B8D">
              <w:t>coordinate pick up and delivery timetables</w:t>
            </w:r>
          </w:p>
          <w:p w:rsidR="00000000" w:rsidRPr="00C17B8D" w:rsidP="00C17B8D">
            <w:pPr>
              <w:pStyle w:val="ListBullet"/>
            </w:pPr>
            <w:r w:rsidRPr="00C17B8D">
              <w:t>check orders against delivery and collection tim</w:t>
            </w:r>
            <w:r w:rsidRPr="00C17B8D">
              <w:t>etables</w:t>
            </w:r>
          </w:p>
          <w:p w:rsidR="00000000" w:rsidRPr="00C17B8D" w:rsidP="00C17B8D">
            <w:pPr>
              <w:pStyle w:val="ListBullet"/>
            </w:pPr>
            <w:r w:rsidRPr="00C17B8D">
              <w:t>meet customer and workplace specifications and requirements</w:t>
            </w:r>
          </w:p>
          <w:p w:rsidR="00000000" w:rsidRPr="00C17B8D" w:rsidP="00C17B8D">
            <w:pPr>
              <w:pStyle w:val="ListBullet"/>
            </w:pPr>
            <w:r w:rsidRPr="00C17B8D">
              <w:t>document, assess, and transfer information</w:t>
            </w:r>
          </w:p>
          <w:p w:rsidR="00000000" w:rsidRPr="00C17B8D" w:rsidP="00C17B8D">
            <w:pPr>
              <w:pStyle w:val="ListBullet"/>
            </w:pPr>
            <w:r w:rsidRPr="00C17B8D">
              <w:t>read, interpret, and follow information on work specifications, standard operating procedures and work instructions, and other reference material</w:t>
            </w:r>
          </w:p>
          <w:p w:rsidR="00000000" w:rsidRPr="00C17B8D" w:rsidP="00C17B8D">
            <w:pPr>
              <w:pStyle w:val="ListBullet"/>
            </w:pPr>
            <w:r w:rsidRPr="00C17B8D">
              <w:t>maintain accurate records</w:t>
            </w:r>
          </w:p>
          <w:p w:rsidR="00000000" w:rsidRPr="00C17B8D" w:rsidP="00C17B8D">
            <w:pPr>
              <w:pStyle w:val="ListBullet"/>
            </w:pPr>
            <w:r w:rsidRPr="00C17B8D">
              <w:t>communicate within the workplace</w:t>
            </w:r>
          </w:p>
          <w:p w:rsidR="00000000" w:rsidRPr="00C17B8D" w:rsidP="00C17B8D">
            <w:pPr>
              <w:pStyle w:val="ListBullet"/>
            </w:pPr>
            <w:r w:rsidRPr="00C17B8D">
              <w:t>sequence operations</w:t>
            </w:r>
          </w:p>
          <w:p w:rsidR="00000000" w:rsidRPr="00C17B8D" w:rsidP="00C17B8D">
            <w:pPr>
              <w:pStyle w:val="ListBullet"/>
            </w:pPr>
            <w:r w:rsidRPr="00C17B8D">
              <w:t>clarify and check task-related information</w:t>
            </w:r>
          </w:p>
          <w:p w:rsidR="00000000" w:rsidRPr="00C17B8D" w:rsidP="00C17B8D">
            <w:pPr>
              <w:pStyle w:val="ListBullet"/>
            </w:pPr>
            <w:r w:rsidRPr="00C17B8D">
              <w:t>carry out work according to OHS practices</w:t>
            </w:r>
          </w:p>
        </w:tc>
      </w:tr>
    </w:tbl>
    <w:p w:rsidR="00000000" w:rsidRPr="00C17B8D" w:rsidP="00C17B8D">
      <w:pPr>
        <w:pStyle w:val="BodyText"/>
      </w:pPr>
    </w:p>
    <w:p w:rsidR="00000000" w:rsidRPr="00C17B8D" w:rsidP="00C17B8D">
      <w:pPr>
        <w:pStyle w:val="AllowPageBreak"/>
      </w:pPr>
    </w:p>
    <w:p w:rsidR="00000000" w:rsidRPr="00C17B8D" w:rsidP="00C17B8D">
      <w:pPr>
        <w:pStyle w:val="Heading1"/>
      </w:pPr>
      <w:bookmarkStart w:id="10" w:name="O_95364"/>
      <w:bookmarkEnd w:id="10"/>
      <w:r w:rsidRPr="00C17B8D">
        <w:t>Evidence Guide</w:t>
      </w:r>
    </w:p>
    <w:tbl>
      <w:tblPr>
        <w:tblW w:w="0" w:type="auto"/>
        <w:tblLayout w:type="fixed"/>
        <w:tblCellMar>
          <w:left w:w="62" w:type="dxa"/>
          <w:right w:w="62" w:type="dxa"/>
        </w:tblCellMar>
        <w:tblLook w:val="0000"/>
      </w:tblPr>
      <w:tblGrid>
        <w:gridCol w:w="2268"/>
        <w:gridCol w:w="6817"/>
      </w:tblGrid>
      <w:tr w:rsidTr="004D17E5">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C17B8D" w:rsidP="00C17B8D">
            <w:pPr>
              <w:pStyle w:val="BodyText"/>
              <w:rPr>
                <w:rStyle w:val="SpecialBold"/>
              </w:rPr>
            </w:pPr>
          </w:p>
          <w:p w:rsidR="00000000" w:rsidP="00C17B8D">
            <w:pPr>
              <w:pStyle w:val="BodyText"/>
              <w:rPr>
                <w:rFonts w:ascii="Tahoma" w:hAnsi="Tahoma"/>
                <w:lang w:val="en-NZ"/>
              </w:rPr>
            </w:pPr>
            <w:r w:rsidRPr="00C17B8D">
              <w:t>The Evidence Guide provides advice on assessment and must be read in conjunction with the Performance Criteria, Required Skills and Knowledge, the Range Statement and the Assessment Guidelines for the Training Package.</w:t>
            </w:r>
          </w:p>
        </w:tc>
      </w:tr>
      <w:tr w:rsidTr="004D17E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17B8D">
            <w:pPr>
              <w:pStyle w:val="BodyText"/>
              <w:rPr>
                <w:lang w:val="en-NZ"/>
              </w:rPr>
            </w:pPr>
            <w:r w:rsidRPr="00C17B8D">
              <w:rPr>
                <w:rStyle w:val="SpecialBold"/>
              </w:rPr>
              <w:t>Critical aspects of evidence to be considered</w:t>
            </w:r>
          </w:p>
        </w:tc>
        <w:tc>
          <w:tcPr>
            <w:tcW w:w="6817" w:type="dxa"/>
            <w:tcBorders>
              <w:top w:val="nil"/>
              <w:left w:val="nil"/>
              <w:bottom w:val="nil"/>
              <w:right w:val="nil"/>
            </w:tcBorders>
            <w:tcMar>
              <w:top w:w="0" w:type="dxa"/>
              <w:left w:w="62" w:type="dxa"/>
              <w:bottom w:w="0" w:type="dxa"/>
              <w:right w:w="62" w:type="dxa"/>
            </w:tcMar>
          </w:tcPr>
          <w:p w:rsidR="00000000" w:rsidRPr="00C17B8D" w:rsidP="00C17B8D">
            <w:pPr>
              <w:pStyle w:val="BodyText"/>
            </w:pPr>
            <w:r w:rsidRPr="00C17B8D">
              <w:t>Demonstrates skills and knowledge to:</w:t>
            </w:r>
          </w:p>
          <w:p w:rsidR="00000000" w:rsidRPr="00C17B8D" w:rsidP="00C17B8D">
            <w:pPr>
              <w:pStyle w:val="ListBullet"/>
            </w:pPr>
            <w:r w:rsidRPr="00C17B8D">
              <w:t>accurately identify client requirements</w:t>
            </w:r>
          </w:p>
          <w:p w:rsidR="00000000" w:rsidRPr="00C17B8D" w:rsidP="00C17B8D">
            <w:pPr>
              <w:pStyle w:val="ListBullet"/>
            </w:pPr>
            <w:r w:rsidRPr="00C17B8D">
              <w:t>correctly determine appropriate linen order, volume and frequency</w:t>
            </w:r>
          </w:p>
          <w:p w:rsidR="00000000" w:rsidRPr="00C17B8D" w:rsidP="00C17B8D">
            <w:pPr>
              <w:pStyle w:val="ListBullet"/>
            </w:pPr>
            <w:r w:rsidRPr="00C17B8D">
              <w:t>coordinate delivery and collection timetables</w:t>
            </w:r>
          </w:p>
          <w:p w:rsidR="00000000" w:rsidP="00C17B8D">
            <w:pPr>
              <w:pStyle w:val="ListBullet"/>
              <w:rPr>
                <w:lang w:val="en-NZ"/>
              </w:rPr>
            </w:pPr>
            <w:r w:rsidRPr="00C17B8D">
              <w:t>document rental ord</w:t>
            </w:r>
            <w:r w:rsidRPr="00C17B8D">
              <w:t>ers and schedules</w:t>
            </w:r>
          </w:p>
        </w:tc>
      </w:tr>
      <w:tr w:rsidTr="004D17E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17B8D">
            <w:pPr>
              <w:pStyle w:val="BodyText"/>
              <w:rPr>
                <w:lang w:val="en-NZ"/>
              </w:rPr>
            </w:pPr>
            <w:r w:rsidRPr="00C17B8D">
              <w:rPr>
                <w:rStyle w:val="SpecialBold"/>
              </w:rPr>
              <w:t>Consistency in performance</w:t>
            </w:r>
          </w:p>
        </w:tc>
        <w:tc>
          <w:tcPr>
            <w:tcW w:w="6817" w:type="dxa"/>
            <w:tcBorders>
              <w:top w:val="nil"/>
              <w:left w:val="nil"/>
              <w:bottom w:val="nil"/>
              <w:right w:val="nil"/>
            </w:tcBorders>
            <w:tcMar>
              <w:top w:w="0" w:type="dxa"/>
              <w:left w:w="62" w:type="dxa"/>
              <w:bottom w:w="0" w:type="dxa"/>
              <w:right w:w="62" w:type="dxa"/>
            </w:tcMar>
          </w:tcPr>
          <w:p w:rsidR="00000000" w:rsidRPr="00C17B8D" w:rsidP="00C17B8D">
            <w:pPr>
              <w:pStyle w:val="BodyText"/>
            </w:pPr>
            <w:r w:rsidRPr="00C17B8D">
              <w:t>Consistently applies skills and knowledge when:</w:t>
            </w:r>
          </w:p>
          <w:p w:rsidR="00000000" w:rsidRPr="00C17B8D" w:rsidP="00C17B8D">
            <w:pPr>
              <w:pStyle w:val="ListBullet"/>
            </w:pPr>
            <w:r w:rsidRPr="00C17B8D">
              <w:t>organising work</w:t>
            </w:r>
          </w:p>
          <w:p w:rsidR="00000000" w:rsidRPr="00C17B8D" w:rsidP="00C17B8D">
            <w:pPr>
              <w:pStyle w:val="ListBullet"/>
            </w:pPr>
            <w:r w:rsidRPr="00C17B8D">
              <w:t xml:space="preserve">completing tasks </w:t>
            </w:r>
          </w:p>
          <w:p w:rsidR="00000000" w:rsidRPr="00C17B8D" w:rsidP="00C17B8D">
            <w:pPr>
              <w:pStyle w:val="ListBullet"/>
            </w:pPr>
            <w:r w:rsidRPr="00C17B8D">
              <w:t xml:space="preserve">identifying improvements </w:t>
            </w:r>
          </w:p>
          <w:p w:rsidR="00000000" w:rsidRPr="00C17B8D" w:rsidP="00C17B8D">
            <w:pPr>
              <w:pStyle w:val="ListBullet"/>
            </w:pPr>
            <w:r w:rsidRPr="00C17B8D">
              <w:t>using workplace practices</w:t>
            </w:r>
          </w:p>
          <w:p w:rsidR="00000000" w:rsidRPr="00C17B8D" w:rsidP="00C17B8D">
            <w:pPr>
              <w:pStyle w:val="ListBullet"/>
            </w:pPr>
            <w:r w:rsidRPr="00C17B8D">
              <w:t>using OHS practices</w:t>
            </w:r>
          </w:p>
          <w:p w:rsidR="00000000" w:rsidRPr="00C17B8D" w:rsidP="00C17B8D">
            <w:pPr>
              <w:pStyle w:val="ListBullet"/>
            </w:pPr>
            <w:r w:rsidRPr="00C17B8D">
              <w:t>recording and reporting accidents and incidents</w:t>
            </w:r>
          </w:p>
          <w:p w:rsidR="00000000" w:rsidRPr="00C17B8D" w:rsidP="00C17B8D">
            <w:pPr>
              <w:pStyle w:val="ListBullet"/>
            </w:pPr>
            <w:r w:rsidRPr="00C17B8D">
              <w:t>assessing operational readiness of equipment used and work processes</w:t>
            </w:r>
          </w:p>
          <w:p w:rsidR="00000000" w:rsidRPr="00C17B8D" w:rsidP="00C17B8D">
            <w:pPr>
              <w:pStyle w:val="ListBullet"/>
            </w:pPr>
            <w:r w:rsidRPr="00C17B8D">
              <w:t>recognising and adapting to cultural differences in the workplace, including modes of behaviour and interactions</w:t>
            </w:r>
          </w:p>
          <w:p w:rsidR="00000000" w:rsidP="00C17B8D">
            <w:pPr>
              <w:pStyle w:val="ListBullet"/>
              <w:rPr>
                <w:lang w:val="en-NZ"/>
              </w:rPr>
            </w:pPr>
            <w:r w:rsidRPr="00C17B8D">
              <w:t xml:space="preserve">completing work systematically with attention to detail without damage to </w:t>
            </w:r>
            <w:r w:rsidRPr="00C17B8D">
              <w:t>goods and equipment</w:t>
            </w:r>
          </w:p>
        </w:tc>
      </w:tr>
      <w:tr w:rsidTr="004D17E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17B8D">
            <w:pPr>
              <w:pStyle w:val="BodyText"/>
              <w:rPr>
                <w:lang w:val="en-NZ"/>
              </w:rPr>
            </w:pPr>
            <w:r w:rsidRPr="00C17B8D">
              <w:rPr>
                <w:rStyle w:val="SpecialBold"/>
              </w:rPr>
              <w:t>Resource implications</w:t>
            </w:r>
          </w:p>
        </w:tc>
        <w:tc>
          <w:tcPr>
            <w:tcW w:w="6817" w:type="dxa"/>
            <w:tcBorders>
              <w:top w:val="nil"/>
              <w:left w:val="nil"/>
              <w:bottom w:val="nil"/>
              <w:right w:val="nil"/>
            </w:tcBorders>
            <w:tcMar>
              <w:top w:w="0" w:type="dxa"/>
              <w:left w:w="62" w:type="dxa"/>
              <w:bottom w:w="0" w:type="dxa"/>
              <w:right w:w="62" w:type="dxa"/>
            </w:tcMar>
          </w:tcPr>
          <w:p w:rsidR="00000000" w:rsidP="00C17B8D">
            <w:pPr>
              <w:pStyle w:val="BodyText"/>
              <w:rPr>
                <w:lang w:val="en-NZ"/>
              </w:rPr>
            </w:pPr>
            <w:r w:rsidRPr="00C17B8D">
              <w:t>Access is required to real or appropriately simulated situations, including work areas, materials and equipment, and to information on workplace practices and OHS practices.</w:t>
            </w:r>
          </w:p>
        </w:tc>
      </w:tr>
      <w:tr w:rsidTr="004D17E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17B8D">
            <w:pPr>
              <w:pStyle w:val="BodyText"/>
              <w:rPr>
                <w:lang w:val="en-NZ"/>
              </w:rPr>
            </w:pPr>
            <w:r w:rsidRPr="00C17B8D">
              <w:rPr>
                <w:rStyle w:val="SpecialBold"/>
              </w:rPr>
              <w:t>Context for assessment</w:t>
            </w:r>
          </w:p>
        </w:tc>
        <w:tc>
          <w:tcPr>
            <w:tcW w:w="6817" w:type="dxa"/>
            <w:tcBorders>
              <w:top w:val="nil"/>
              <w:left w:val="nil"/>
              <w:bottom w:val="nil"/>
              <w:right w:val="nil"/>
            </w:tcBorders>
            <w:tcMar>
              <w:top w:w="0" w:type="dxa"/>
              <w:left w:w="62" w:type="dxa"/>
              <w:bottom w:w="0" w:type="dxa"/>
              <w:right w:w="62" w:type="dxa"/>
            </w:tcMar>
          </w:tcPr>
          <w:p w:rsidR="00000000" w:rsidP="00C17B8D">
            <w:pPr>
              <w:pStyle w:val="BodyText"/>
              <w:rPr>
                <w:lang w:val="en-NZ"/>
              </w:rPr>
            </w:pPr>
            <w:r w:rsidRPr="00C17B8D">
              <w:t xml:space="preserve">Assessment may </w:t>
            </w:r>
            <w:r w:rsidRPr="00C17B8D">
              <w:t>occur on the job or in an appropriately simulated environment.</w:t>
            </w:r>
          </w:p>
        </w:tc>
      </w:tr>
      <w:tr w:rsidTr="004D17E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17B8D">
            <w:pPr>
              <w:pStyle w:val="BodyText"/>
              <w:rPr>
                <w:lang w:val="en-NZ"/>
              </w:rPr>
            </w:pPr>
            <w:r w:rsidRPr="00C17B8D">
              <w:rPr>
                <w:rStyle w:val="SpecialBold"/>
              </w:rPr>
              <w:t>Interdependent assessment</w:t>
            </w:r>
          </w:p>
        </w:tc>
        <w:tc>
          <w:tcPr>
            <w:tcW w:w="6817" w:type="dxa"/>
            <w:tcBorders>
              <w:top w:val="nil"/>
              <w:left w:val="nil"/>
              <w:bottom w:val="nil"/>
              <w:right w:val="nil"/>
            </w:tcBorders>
            <w:tcMar>
              <w:top w:w="0" w:type="dxa"/>
              <w:left w:w="62" w:type="dxa"/>
              <w:bottom w:w="0" w:type="dxa"/>
              <w:right w:w="62" w:type="dxa"/>
            </w:tcMar>
          </w:tcPr>
          <w:p w:rsidR="00000000" w:rsidRPr="00C17B8D" w:rsidP="00C17B8D">
            <w:pPr>
              <w:pStyle w:val="BodyText"/>
            </w:pPr>
            <w:r w:rsidRPr="00C17B8D">
              <w:t>This unit may be assessed independently or in combination with other relevant units.</w:t>
            </w:r>
          </w:p>
        </w:tc>
      </w:tr>
    </w:tbl>
    <w:p w:rsidR="00000000" w:rsidRPr="00C17B8D" w:rsidP="00C17B8D">
      <w:pPr>
        <w:pStyle w:val="BodyText"/>
      </w:pPr>
    </w:p>
    <w:p w:rsidR="00000000" w:rsidRPr="00C17B8D" w:rsidP="00C17B8D">
      <w:pPr>
        <w:pStyle w:val="AllowPageBreak"/>
      </w:pPr>
    </w:p>
    <w:p w:rsidR="00000000" w:rsidRPr="00C17B8D" w:rsidP="00C17B8D">
      <w:pPr>
        <w:pStyle w:val="Heading1"/>
      </w:pPr>
      <w:bookmarkStart w:id="11" w:name="O_95365"/>
      <w:bookmarkEnd w:id="11"/>
      <w:r w:rsidRPr="00C17B8D">
        <w:t>Range Statement</w:t>
      </w:r>
    </w:p>
    <w:tbl>
      <w:tblPr>
        <w:tblW w:w="0" w:type="auto"/>
        <w:tblLayout w:type="fixed"/>
        <w:tblCellMar>
          <w:left w:w="62" w:type="dxa"/>
          <w:right w:w="62" w:type="dxa"/>
        </w:tblCellMar>
        <w:tblLook w:val="0000"/>
      </w:tblPr>
      <w:tblGrid>
        <w:gridCol w:w="2268"/>
        <w:gridCol w:w="21"/>
        <w:gridCol w:w="6796"/>
      </w:tblGrid>
      <w:tr w:rsidTr="004D17E5">
        <w:tblPrEx>
          <w:tblW w:w="0" w:type="auto"/>
          <w:tblLayout w:type="fixed"/>
          <w:tblCellMar>
            <w:left w:w="62" w:type="dxa"/>
            <w:right w:w="62" w:type="dxa"/>
          </w:tblCellMar>
          <w:tblLook w:val="0000"/>
        </w:tblPrEx>
        <w:tc>
          <w:tcPr>
            <w:tcW w:w="9085" w:type="dxa"/>
            <w:gridSpan w:val="3"/>
            <w:tcBorders>
              <w:top w:val="nil"/>
              <w:left w:val="nil"/>
              <w:bottom w:val="nil"/>
              <w:right w:val="nil"/>
            </w:tcBorders>
            <w:tcMar>
              <w:top w:w="0" w:type="dxa"/>
              <w:left w:w="62" w:type="dxa"/>
              <w:bottom w:w="0" w:type="dxa"/>
              <w:right w:w="62" w:type="dxa"/>
            </w:tcMar>
          </w:tcPr>
          <w:p w:rsidR="00000000" w:rsidRPr="00C17B8D" w:rsidP="00C17B8D">
            <w:pPr>
              <w:pStyle w:val="BodyText"/>
            </w:pPr>
            <w:r w:rsidRPr="00C17B8D">
              <w:rPr>
                <w:rStyle w:val="SpecialBold"/>
              </w:rPr>
              <w:t>RANGE STATEMENT</w:t>
            </w:r>
          </w:p>
          <w:p w:rsidR="00000000" w:rsidP="00C17B8D">
            <w:pPr>
              <w:pStyle w:val="BodyText"/>
              <w:rPr>
                <w:lang w:val="en-NZ"/>
              </w:rPr>
            </w:pPr>
            <w:r w:rsidRPr="00C17B8D">
              <w:t>The Range Statement relates to the unit of competency as a whole. It allows for different work environments and situations that may affect performance. Bold italicised wording, if used in the Performance Criteria, is detailed below. Add any essential opera</w:t>
            </w:r>
            <w:r w:rsidRPr="00C17B8D">
              <w:t>ting conditions that may be present with training and assessment depending on the work situation, needs if the candidate, accessibility of the item, and local industry and regional contexts.</w:t>
            </w:r>
          </w:p>
        </w:tc>
      </w:tr>
      <w:tr w:rsidTr="004D17E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17B8D">
            <w:pPr>
              <w:pStyle w:val="BodyText"/>
              <w:rPr>
                <w:lang w:val="en-NZ"/>
              </w:rPr>
            </w:pPr>
            <w:r w:rsidRPr="00C17B8D">
              <w:t>Legislative/regulatory requirements</w:t>
            </w:r>
          </w:p>
        </w:tc>
        <w:tc>
          <w:tcPr>
            <w:tcW w:w="6817" w:type="dxa"/>
            <w:gridSpan w:val="2"/>
            <w:tcBorders>
              <w:top w:val="nil"/>
              <w:left w:val="nil"/>
              <w:bottom w:val="nil"/>
              <w:right w:val="nil"/>
            </w:tcBorders>
            <w:tcMar>
              <w:top w:w="0" w:type="dxa"/>
              <w:left w:w="62" w:type="dxa"/>
              <w:bottom w:w="0" w:type="dxa"/>
              <w:right w:w="62" w:type="dxa"/>
            </w:tcMar>
          </w:tcPr>
          <w:p w:rsidR="00000000" w:rsidP="00C17B8D">
            <w:pPr>
              <w:pStyle w:val="BodyText"/>
              <w:rPr>
                <w:lang w:val="en-NZ"/>
              </w:rPr>
            </w:pPr>
            <w:r w:rsidRPr="00C17B8D">
              <w:t>All work must comply with r</w:t>
            </w:r>
            <w:r w:rsidRPr="00C17B8D">
              <w:t>elevant Federal and State or Territory legislative or regulatory requirements.</w:t>
            </w:r>
          </w:p>
        </w:tc>
      </w:tr>
      <w:tr w:rsidTr="004D17E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17B8D">
            <w:pPr>
              <w:pStyle w:val="BodyText"/>
              <w:rPr>
                <w:lang w:val="en-NZ"/>
              </w:rPr>
            </w:pPr>
            <w:r w:rsidRPr="00C17B8D">
              <w:t>Typical linen requirements may include:</w:t>
            </w:r>
          </w:p>
        </w:tc>
        <w:tc>
          <w:tcPr>
            <w:tcW w:w="6817" w:type="dxa"/>
            <w:gridSpan w:val="2"/>
            <w:tcBorders>
              <w:top w:val="nil"/>
              <w:left w:val="nil"/>
              <w:bottom w:val="nil"/>
              <w:right w:val="nil"/>
            </w:tcBorders>
            <w:tcMar>
              <w:top w:w="0" w:type="dxa"/>
              <w:left w:w="62" w:type="dxa"/>
              <w:bottom w:w="0" w:type="dxa"/>
              <w:right w:w="62" w:type="dxa"/>
            </w:tcMar>
          </w:tcPr>
          <w:p w:rsidR="00000000" w:rsidRPr="00C17B8D" w:rsidP="00C17B8D">
            <w:pPr>
              <w:pStyle w:val="ListBullet"/>
            </w:pPr>
            <w:r w:rsidRPr="00C17B8D">
              <w:t>bedding and bathroom linen for motels</w:t>
            </w:r>
          </w:p>
          <w:p w:rsidR="00000000" w:rsidRPr="00C17B8D" w:rsidP="00C17B8D">
            <w:pPr>
              <w:pStyle w:val="ListBullet"/>
            </w:pPr>
            <w:r w:rsidRPr="00C17B8D">
              <w:t>table and kitchen linen for a restaurant</w:t>
            </w:r>
          </w:p>
          <w:p w:rsidR="00000000" w:rsidP="00C17B8D">
            <w:pPr>
              <w:pStyle w:val="ListBullet"/>
              <w:rPr>
                <w:lang w:val="en-NZ"/>
              </w:rPr>
            </w:pPr>
            <w:r w:rsidRPr="00C17B8D">
              <w:t>hospital linen</w:t>
            </w:r>
          </w:p>
        </w:tc>
      </w:tr>
      <w:tr w:rsidTr="004D17E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17B8D">
            <w:pPr>
              <w:pStyle w:val="BodyText"/>
              <w:rPr>
                <w:lang w:val="en-NZ"/>
              </w:rPr>
            </w:pPr>
            <w:r w:rsidRPr="00C17B8D">
              <w:t>Quality standards include:</w:t>
            </w:r>
          </w:p>
        </w:tc>
        <w:tc>
          <w:tcPr>
            <w:tcW w:w="6817" w:type="dxa"/>
            <w:gridSpan w:val="2"/>
            <w:tcBorders>
              <w:top w:val="nil"/>
              <w:left w:val="nil"/>
              <w:bottom w:val="nil"/>
              <w:right w:val="nil"/>
            </w:tcBorders>
            <w:tcMar>
              <w:top w:w="0" w:type="dxa"/>
              <w:left w:w="62" w:type="dxa"/>
              <w:bottom w:w="0" w:type="dxa"/>
              <w:right w:w="62" w:type="dxa"/>
            </w:tcMar>
          </w:tcPr>
          <w:p w:rsidR="00000000" w:rsidRPr="00C17B8D" w:rsidP="00C17B8D">
            <w:pPr>
              <w:pStyle w:val="BodyText"/>
            </w:pPr>
            <w:r w:rsidRPr="00C17B8D">
              <w:t xml:space="preserve">General guidelines or conventions for a particular industry or sector of an industry in terms of quality of linens typically used, eg: </w:t>
            </w:r>
          </w:p>
          <w:p w:rsidR="00000000" w:rsidP="00C17B8D">
            <w:pPr>
              <w:pStyle w:val="ListBullet"/>
              <w:rPr>
                <w:lang w:val="en-NZ"/>
              </w:rPr>
            </w:pPr>
            <w:r w:rsidRPr="00C17B8D">
              <w:t>the quality of linen usually required for a four-star hotel.</w:t>
            </w:r>
          </w:p>
        </w:tc>
      </w:tr>
      <w:tr w:rsidTr="004D17E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17B8D">
            <w:pPr>
              <w:pStyle w:val="BodyText"/>
              <w:rPr>
                <w:lang w:val="en-NZ"/>
              </w:rPr>
            </w:pPr>
            <w:r w:rsidRPr="00C17B8D">
              <w:t>Function and style requirements include but are not limit</w:t>
            </w:r>
            <w:r w:rsidRPr="00C17B8D">
              <w:t>ed to:</w:t>
            </w:r>
          </w:p>
        </w:tc>
        <w:tc>
          <w:tcPr>
            <w:tcW w:w="6817" w:type="dxa"/>
            <w:gridSpan w:val="2"/>
            <w:tcBorders>
              <w:top w:val="nil"/>
              <w:left w:val="nil"/>
              <w:bottom w:val="nil"/>
              <w:right w:val="nil"/>
            </w:tcBorders>
            <w:tcMar>
              <w:top w:w="0" w:type="dxa"/>
              <w:left w:w="62" w:type="dxa"/>
              <w:bottom w:w="0" w:type="dxa"/>
              <w:right w:w="62" w:type="dxa"/>
            </w:tcMar>
          </w:tcPr>
          <w:p w:rsidR="00000000" w:rsidRPr="00C17B8D" w:rsidP="00C17B8D">
            <w:pPr>
              <w:pStyle w:val="ListBullet"/>
            </w:pPr>
            <w:r w:rsidRPr="00C17B8D">
              <w:t xml:space="preserve">colour </w:t>
            </w:r>
          </w:p>
          <w:p w:rsidR="00000000" w:rsidRPr="00C17B8D" w:rsidP="00C17B8D">
            <w:pPr>
              <w:pStyle w:val="ListBullet"/>
            </w:pPr>
            <w:r w:rsidRPr="00C17B8D">
              <w:t>size</w:t>
            </w:r>
          </w:p>
          <w:p w:rsidR="00000000" w:rsidRPr="00C17B8D" w:rsidP="00C17B8D">
            <w:pPr>
              <w:pStyle w:val="ListBullet"/>
            </w:pPr>
            <w:r w:rsidRPr="00C17B8D">
              <w:t>weight</w:t>
            </w:r>
          </w:p>
          <w:p w:rsidR="00000000" w:rsidRPr="00C17B8D" w:rsidP="00C17B8D">
            <w:pPr>
              <w:pStyle w:val="ListBullet"/>
            </w:pPr>
            <w:r w:rsidRPr="00C17B8D">
              <w:t xml:space="preserve">warmth </w:t>
            </w:r>
          </w:p>
          <w:p w:rsidR="00000000" w:rsidRPr="00C17B8D" w:rsidP="00C17B8D">
            <w:pPr>
              <w:pStyle w:val="ListBullet"/>
            </w:pPr>
            <w:r w:rsidRPr="00C17B8D">
              <w:t xml:space="preserve">fibre </w:t>
            </w:r>
          </w:p>
          <w:p w:rsidR="00000000" w:rsidRPr="00C17B8D" w:rsidP="00C17B8D">
            <w:pPr>
              <w:pStyle w:val="ListBullet"/>
            </w:pPr>
            <w:r w:rsidRPr="00C17B8D">
              <w:t>design</w:t>
            </w:r>
          </w:p>
          <w:p w:rsidR="00000000" w:rsidRPr="00C17B8D" w:rsidP="00C17B8D">
            <w:pPr>
              <w:pStyle w:val="ListBullet"/>
            </w:pPr>
            <w:r w:rsidRPr="00C17B8D">
              <w:t>stain resistance</w:t>
            </w:r>
          </w:p>
          <w:p w:rsidR="00000000" w:rsidP="00C17B8D">
            <w:pPr>
              <w:pStyle w:val="ListBullet"/>
              <w:rPr>
                <w:lang w:val="en-NZ"/>
              </w:rPr>
            </w:pPr>
            <w:r w:rsidRPr="00C17B8D">
              <w:t>durability</w:t>
            </w:r>
          </w:p>
        </w:tc>
      </w:tr>
      <w:tr w:rsidTr="004D17E5">
        <w:tblPrEx>
          <w:tblW w:w="0" w:type="auto"/>
          <w:tblLayout w:type="fixed"/>
          <w:tblCellMar>
            <w:left w:w="62" w:type="dxa"/>
            <w:right w:w="62" w:type="dxa"/>
          </w:tblCellMar>
          <w:tblLook w:val="0000"/>
        </w:tblPrEx>
        <w:tc>
          <w:tcPr>
            <w:tcW w:w="2289" w:type="dxa"/>
            <w:gridSpan w:val="2"/>
            <w:tcBorders>
              <w:top w:val="nil"/>
              <w:left w:val="nil"/>
              <w:bottom w:val="nil"/>
              <w:right w:val="nil"/>
            </w:tcBorders>
            <w:tcMar>
              <w:top w:w="0" w:type="dxa"/>
              <w:left w:w="62" w:type="dxa"/>
              <w:bottom w:w="0" w:type="dxa"/>
              <w:right w:w="62" w:type="dxa"/>
            </w:tcMar>
          </w:tcPr>
          <w:p w:rsidR="00000000" w:rsidP="00C17B8D">
            <w:pPr>
              <w:pStyle w:val="BodyText"/>
              <w:rPr>
                <w:lang w:val="en-NZ"/>
              </w:rPr>
            </w:pPr>
            <w:r w:rsidRPr="00C17B8D">
              <w:t>OHS practices</w:t>
            </w:r>
          </w:p>
        </w:tc>
        <w:tc>
          <w:tcPr>
            <w:tcW w:w="6796" w:type="dxa"/>
            <w:tcBorders>
              <w:top w:val="nil"/>
              <w:left w:val="nil"/>
              <w:bottom w:val="nil"/>
              <w:right w:val="nil"/>
            </w:tcBorders>
            <w:tcMar>
              <w:top w:w="0" w:type="dxa"/>
              <w:left w:w="62" w:type="dxa"/>
              <w:bottom w:w="0" w:type="dxa"/>
              <w:right w:w="62" w:type="dxa"/>
            </w:tcMar>
          </w:tcPr>
          <w:p w:rsidR="00000000" w:rsidRPr="00C17B8D" w:rsidP="00C17B8D">
            <w:pPr>
              <w:pStyle w:val="BodyText"/>
            </w:pPr>
            <w:r w:rsidRPr="00C17B8D">
              <w:t xml:space="preserve">OHS practices must include hazard identification and control, risk assessment and implementation of risk reduction measures specific to the </w:t>
            </w:r>
            <w:r w:rsidRPr="00C17B8D">
              <w:t>tasks described by this unit, and may include:</w:t>
            </w:r>
          </w:p>
          <w:p w:rsidR="00000000" w:rsidRPr="00C17B8D" w:rsidP="00C17B8D">
            <w:pPr>
              <w:pStyle w:val="ListBullet"/>
            </w:pPr>
            <w:r w:rsidRPr="00C17B8D">
              <w:t>manual handling techniques</w:t>
            </w:r>
          </w:p>
          <w:p w:rsidR="00000000" w:rsidRPr="00C17B8D" w:rsidP="00C17B8D">
            <w:pPr>
              <w:pStyle w:val="ListBullet"/>
            </w:pPr>
            <w:r w:rsidRPr="00C17B8D">
              <w:t>standard operating procedures</w:t>
            </w:r>
          </w:p>
          <w:p w:rsidR="00000000" w:rsidRPr="00C17B8D" w:rsidP="00C17B8D">
            <w:pPr>
              <w:pStyle w:val="ListBullet"/>
            </w:pPr>
            <w:r w:rsidRPr="00C17B8D">
              <w:t>personal protective equipment</w:t>
            </w:r>
          </w:p>
          <w:p w:rsidR="00000000" w:rsidRPr="00C17B8D" w:rsidP="00C17B8D">
            <w:pPr>
              <w:pStyle w:val="ListBullet"/>
            </w:pPr>
            <w:r w:rsidRPr="00C17B8D">
              <w:t>safe materials handling</w:t>
            </w:r>
          </w:p>
          <w:p w:rsidR="00000000" w:rsidRPr="00C17B8D" w:rsidP="00C17B8D">
            <w:pPr>
              <w:pStyle w:val="ListBullet"/>
            </w:pPr>
            <w:r w:rsidRPr="00C17B8D">
              <w:t>taking of rest breaks</w:t>
            </w:r>
          </w:p>
          <w:p w:rsidR="00000000" w:rsidRPr="00C17B8D" w:rsidP="00C17B8D">
            <w:pPr>
              <w:pStyle w:val="ListBullet"/>
            </w:pPr>
            <w:r w:rsidRPr="00C17B8D">
              <w:t>ergonomic arrangement of workplaces</w:t>
            </w:r>
          </w:p>
          <w:p w:rsidR="00000000" w:rsidRPr="00C17B8D" w:rsidP="00C17B8D">
            <w:pPr>
              <w:pStyle w:val="ListBullet"/>
            </w:pPr>
            <w:r w:rsidRPr="00C17B8D">
              <w:t>following marked walkways</w:t>
            </w:r>
          </w:p>
          <w:p w:rsidR="00000000" w:rsidRPr="00C17B8D" w:rsidP="00C17B8D">
            <w:pPr>
              <w:pStyle w:val="ListBullet"/>
            </w:pPr>
            <w:r w:rsidRPr="00C17B8D">
              <w:t xml:space="preserve">safe storage </w:t>
            </w:r>
            <w:r w:rsidRPr="00C17B8D">
              <w:t>of equipment</w:t>
            </w:r>
          </w:p>
          <w:p w:rsidR="00000000" w:rsidRPr="00C17B8D" w:rsidP="00C17B8D">
            <w:pPr>
              <w:pStyle w:val="ListBullet"/>
            </w:pPr>
            <w:r w:rsidRPr="00C17B8D">
              <w:t>housekeeping</w:t>
            </w:r>
          </w:p>
          <w:p w:rsidR="00000000" w:rsidRPr="00C17B8D" w:rsidP="00C17B8D">
            <w:pPr>
              <w:pStyle w:val="ListBullet"/>
            </w:pPr>
            <w:r w:rsidRPr="00C17B8D">
              <w:t>reporting accidents and incidents</w:t>
            </w:r>
          </w:p>
          <w:p w:rsidR="00000000" w:rsidRPr="00C17B8D" w:rsidP="00C17B8D">
            <w:pPr>
              <w:pStyle w:val="ListBullet"/>
            </w:pPr>
            <w:r w:rsidRPr="00C17B8D">
              <w:t>other OHS practices relevant to the job and enterprise</w:t>
            </w:r>
          </w:p>
        </w:tc>
      </w:tr>
    </w:tbl>
    <w:p w:rsidR="00000000" w:rsidRPr="00C17B8D" w:rsidP="00C17B8D">
      <w:pPr>
        <w:pStyle w:val="BodyText"/>
      </w:pPr>
    </w:p>
    <w:p w:rsidR="00000000" w:rsidRPr="00C17B8D" w:rsidP="00C17B8D">
      <w:pPr>
        <w:pStyle w:val="AllowPageBreak"/>
      </w:pPr>
    </w:p>
    <w:p w:rsidR="00000000" w:rsidRPr="00C17B8D" w:rsidP="00C17B8D">
      <w:pPr>
        <w:pStyle w:val="Heading1"/>
      </w:pPr>
      <w:bookmarkStart w:id="12" w:name="O_95366"/>
      <w:bookmarkEnd w:id="12"/>
      <w:r w:rsidRPr="00C17B8D">
        <w:t>Unit Sector(s)</w:t>
      </w:r>
    </w:p>
    <w:tbl>
      <w:tblPr>
        <w:tblW w:w="0" w:type="auto"/>
        <w:tblLayout w:type="fixed"/>
        <w:tblCellMar>
          <w:left w:w="62" w:type="dxa"/>
          <w:right w:w="62" w:type="dxa"/>
        </w:tblCellMar>
        <w:tblLook w:val="0000"/>
      </w:tblPr>
      <w:tblGrid>
        <w:gridCol w:w="2268"/>
        <w:gridCol w:w="6817"/>
      </w:tblGrid>
      <w:tr w:rsidTr="004D17E5">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C17B8D">
            <w:pPr>
              <w:pStyle w:val="BodyText"/>
              <w:rPr>
                <w:lang w:val="en-NZ"/>
              </w:rPr>
            </w:pPr>
            <w:r w:rsidRPr="00C17B8D">
              <w:rPr>
                <w:rStyle w:val="SpecialBold"/>
              </w:rPr>
              <w:t>Sector</w:t>
            </w:r>
          </w:p>
        </w:tc>
        <w:tc>
          <w:tcPr>
            <w:tcW w:w="6817" w:type="dxa"/>
            <w:tcBorders>
              <w:top w:val="nil"/>
              <w:left w:val="nil"/>
              <w:bottom w:val="nil"/>
              <w:right w:val="nil"/>
            </w:tcBorders>
            <w:tcMar>
              <w:top w:w="0" w:type="dxa"/>
              <w:left w:w="62" w:type="dxa"/>
              <w:bottom w:w="0" w:type="dxa"/>
              <w:right w:w="62" w:type="dxa"/>
            </w:tcMar>
          </w:tcPr>
          <w:p w:rsidR="00000000" w:rsidP="00C17B8D">
            <w:pPr>
              <w:pStyle w:val="BodyText"/>
              <w:rPr>
                <w:lang w:val="en-NZ"/>
              </w:rPr>
            </w:pPr>
            <w:r w:rsidRPr="00C17B8D">
              <w:t>Laundry Operations</w:t>
            </w:r>
          </w:p>
        </w:tc>
      </w:tr>
      <w:tr w:rsidTr="004D17E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17" w:type="dxa"/>
            <w:tcBorders>
              <w:top w:val="nil"/>
              <w:left w:val="nil"/>
              <w:bottom w:val="nil"/>
              <w:right w:val="nil"/>
            </w:tcBorders>
            <w:tcMar>
              <w:top w:w="0" w:type="dxa"/>
              <w:left w:w="62" w:type="dxa"/>
              <w:bottom w:w="0" w:type="dxa"/>
              <w:right w:w="62" w:type="dxa"/>
            </w:tcMar>
          </w:tcPr>
          <w:p w:rsidR="00000000" w:rsidRPr="00C17B8D" w:rsidP="00C17B8D">
            <w:pPr>
              <w:pStyle w:val="BodyText"/>
            </w:pPr>
          </w:p>
        </w:tc>
      </w:tr>
    </w:tbl>
    <w:p w:rsidR="00000000" w:rsidRPr="00C17B8D" w:rsidP="00C17B8D">
      <w:pPr>
        <w:pStyle w:val="BodyText"/>
      </w:pPr>
    </w:p>
    <w:p w:rsidR="00000000" w:rsidRPr="00C17B8D" w:rsidP="00C17B8D"/>
    <w:sectPr w:rsidSect="00C17B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B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17E5" w:rsidP="004D17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B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7E5" w:rsidP="00C17B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D17E5" w:rsidP="00C17B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D17E5" w:rsidP="00C17B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B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17E5" w:rsidP="004D17E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B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7E5" w:rsidP="00C17B8D">
    <w:pPr>
      <w:pStyle w:val="Header"/>
      <w:framePr w:wrap="around"/>
    </w:pPr>
    <w:r>
      <w:fldChar w:fldCharType="begin"/>
    </w:r>
    <w:r>
      <w:instrText xml:space="preserve"> TITLE   \* MERGEFORMAT </w:instrText>
    </w:r>
    <w:r>
      <w:fldChar w:fldCharType="separate"/>
    </w:r>
    <w:r>
      <w:t>LMTLA3002A Determine linen rental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D17E5" w:rsidP="00C17B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F280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5C8A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B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7B8D"/>
    <w:pPr>
      <w:spacing w:before="360" w:after="60"/>
      <w:outlineLvl w:val="0"/>
    </w:pPr>
    <w:rPr>
      <w:sz w:val="32"/>
    </w:rPr>
  </w:style>
  <w:style w:type="paragraph" w:styleId="Heading2">
    <w:name w:val="heading 2"/>
    <w:basedOn w:val="HeadingBase"/>
    <w:next w:val="BodyText"/>
    <w:link w:val="Heading2Char"/>
    <w:qFormat/>
    <w:rsid w:val="00C17B8D"/>
    <w:pPr>
      <w:keepLines/>
      <w:spacing w:before="240" w:after="120"/>
      <w:outlineLvl w:val="1"/>
    </w:pPr>
    <w:rPr>
      <w:sz w:val="28"/>
      <w:szCs w:val="40"/>
    </w:rPr>
  </w:style>
  <w:style w:type="paragraph" w:styleId="Heading3">
    <w:name w:val="heading 3"/>
    <w:basedOn w:val="HeadingBase"/>
    <w:next w:val="BodyText"/>
    <w:link w:val="Heading3Char"/>
    <w:qFormat/>
    <w:rsid w:val="00C17B8D"/>
    <w:pPr>
      <w:spacing w:before="180" w:after="120"/>
      <w:outlineLvl w:val="2"/>
    </w:pPr>
    <w:rPr>
      <w:spacing w:val="-10"/>
      <w:kern w:val="32"/>
    </w:rPr>
  </w:style>
  <w:style w:type="paragraph" w:styleId="Heading4">
    <w:name w:val="heading 4"/>
    <w:basedOn w:val="HeadingBase"/>
    <w:next w:val="BodyText"/>
    <w:link w:val="Heading4Char"/>
    <w:qFormat/>
    <w:rsid w:val="00C17B8D"/>
    <w:pPr>
      <w:spacing w:before="160" w:after="120"/>
      <w:outlineLvl w:val="3"/>
    </w:pPr>
    <w:rPr>
      <w:sz w:val="22"/>
    </w:rPr>
  </w:style>
  <w:style w:type="paragraph" w:styleId="Heading5">
    <w:name w:val="heading 5"/>
    <w:basedOn w:val="HeadingBase"/>
    <w:next w:val="Normal"/>
    <w:link w:val="Heading5Char"/>
    <w:qFormat/>
    <w:rsid w:val="00C17B8D"/>
    <w:pPr>
      <w:spacing w:before="80"/>
      <w:outlineLvl w:val="4"/>
    </w:pPr>
    <w:rPr>
      <w:color w:val="918585"/>
      <w:sz w:val="20"/>
    </w:rPr>
  </w:style>
  <w:style w:type="paragraph" w:styleId="Heading6">
    <w:name w:val="heading 6"/>
    <w:basedOn w:val="HeadingBase"/>
    <w:next w:val="Normal"/>
    <w:link w:val="Heading6Char"/>
    <w:qFormat/>
    <w:rsid w:val="00C17B8D"/>
    <w:pPr>
      <w:spacing w:before="60"/>
      <w:outlineLvl w:val="5"/>
    </w:pPr>
    <w:rPr>
      <w:color w:val="918585"/>
      <w:sz w:val="20"/>
    </w:rPr>
  </w:style>
  <w:style w:type="paragraph" w:styleId="Heading7">
    <w:name w:val="heading 7"/>
    <w:basedOn w:val="Normal"/>
    <w:next w:val="Normal"/>
    <w:link w:val="Heading7Char"/>
    <w:qFormat/>
    <w:rsid w:val="00C17B8D"/>
    <w:pPr>
      <w:ind w:left="720"/>
      <w:outlineLvl w:val="6"/>
    </w:pPr>
    <w:rPr>
      <w:i/>
    </w:rPr>
  </w:style>
  <w:style w:type="paragraph" w:styleId="Heading8">
    <w:name w:val="heading 8"/>
    <w:basedOn w:val="Normal"/>
    <w:next w:val="Normal"/>
    <w:link w:val="Heading8Char"/>
    <w:qFormat/>
    <w:rsid w:val="00C17B8D"/>
    <w:pPr>
      <w:ind w:left="720"/>
      <w:outlineLvl w:val="7"/>
    </w:pPr>
    <w:rPr>
      <w:i/>
    </w:rPr>
  </w:style>
  <w:style w:type="paragraph" w:styleId="Heading9">
    <w:name w:val="heading 9"/>
    <w:basedOn w:val="Normal"/>
    <w:next w:val="Normal"/>
    <w:link w:val="Heading9Char"/>
    <w:qFormat/>
    <w:rsid w:val="00C17B8D"/>
    <w:pPr>
      <w:ind w:left="720"/>
      <w:outlineLvl w:val="8"/>
    </w:pPr>
    <w:rPr>
      <w:i/>
    </w:rPr>
  </w:style>
  <w:style w:type="character" w:default="1" w:styleId="DefaultParagraphFont">
    <w:name w:val="Default Paragraph Font"/>
    <w:uiPriority w:val="1"/>
    <w:unhideWhenUsed/>
    <w:rsid w:val="00C17B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7B8D"/>
  </w:style>
  <w:style w:type="character" w:customStyle="1" w:styleId="Heading1Char">
    <w:name w:val="Heading 1 Char"/>
    <w:basedOn w:val="DefaultParagraphFont"/>
    <w:link w:val="Heading1"/>
    <w:rsid w:val="00C17B8D"/>
    <w:rPr>
      <w:rFonts w:ascii="Times New Roman" w:eastAsia="Times New Roman" w:hAnsi="Times New Roman" w:cs="Times New Roman"/>
      <w:b/>
      <w:sz w:val="32"/>
      <w:szCs w:val="20"/>
      <w:lang w:eastAsia="en-US"/>
    </w:rPr>
  </w:style>
  <w:style w:type="paragraph" w:styleId="BodyText">
    <w:name w:val="Body Text"/>
    <w:basedOn w:val="Normal"/>
    <w:link w:val="BodyTextChar"/>
    <w:rsid w:val="00C17B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7B8D"/>
    <w:rPr>
      <w:rFonts w:ascii="Times New Roman" w:eastAsia="Times New Roman" w:hAnsi="Times New Roman" w:cs="Times New Roman"/>
      <w:sz w:val="24"/>
      <w:lang w:val="en-US" w:eastAsia="en-US"/>
    </w:rPr>
  </w:style>
  <w:style w:type="paragraph" w:styleId="Footer">
    <w:name w:val="footer"/>
    <w:basedOn w:val="Normal"/>
    <w:link w:val="FooterChar"/>
    <w:rsid w:val="00C17B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7B8D"/>
    <w:rPr>
      <w:rFonts w:ascii="Times New Roman" w:eastAsia="Times New Roman" w:hAnsi="Times New Roman" w:cs="Times New Roman"/>
      <w:sz w:val="16"/>
      <w:lang w:val="en-US" w:eastAsia="en-US"/>
    </w:rPr>
  </w:style>
  <w:style w:type="paragraph" w:styleId="List">
    <w:name w:val="List"/>
    <w:basedOn w:val="BodyText"/>
    <w:next w:val="BodyText"/>
    <w:rsid w:val="00C17B8D"/>
    <w:pPr>
      <w:tabs>
        <w:tab w:val="left" w:pos="340"/>
      </w:tabs>
      <w:spacing w:before="60" w:after="60"/>
      <w:ind w:left="340" w:hanging="340"/>
    </w:pPr>
  </w:style>
  <w:style w:type="paragraph" w:styleId="ListBullet">
    <w:name w:val="List Bullet"/>
    <w:basedOn w:val="List"/>
    <w:rsid w:val="00C17B8D"/>
    <w:pPr>
      <w:numPr>
        <w:numId w:val="12"/>
      </w:numPr>
      <w:tabs>
        <w:tab w:val="clear" w:pos="340"/>
      </w:tabs>
      <w:spacing w:before="40" w:after="40"/>
    </w:pPr>
  </w:style>
  <w:style w:type="character" w:customStyle="1" w:styleId="SpecialBold">
    <w:name w:val="Special Bold"/>
    <w:basedOn w:val="DefaultParagraphFont"/>
    <w:rsid w:val="00C17B8D"/>
    <w:rPr>
      <w:b/>
      <w:spacing w:val="0"/>
    </w:rPr>
  </w:style>
  <w:style w:type="paragraph" w:styleId="Header">
    <w:name w:val="header"/>
    <w:basedOn w:val="Normal"/>
    <w:link w:val="HeaderChar"/>
    <w:rsid w:val="00C17B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7B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17B8D"/>
    <w:pPr>
      <w:spacing w:before="240" w:after="120"/>
      <w:outlineLvl w:val="0"/>
    </w:pPr>
    <w:rPr>
      <w:rFonts w:ascii="Times New Roman" w:hAnsi="Times New Roman"/>
      <w:b/>
      <w:sz w:val="28"/>
    </w:rPr>
  </w:style>
  <w:style w:type="paragraph" w:customStyle="1" w:styleId="AllowPageBreak">
    <w:name w:val="AllowPageBreak"/>
    <w:rsid w:val="00C17B8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17B8D"/>
    <w:pPr>
      <w:tabs>
        <w:tab w:val="left" w:pos="680"/>
      </w:tabs>
      <w:spacing w:before="60" w:after="60"/>
      <w:ind w:left="680" w:hanging="340"/>
    </w:pPr>
  </w:style>
  <w:style w:type="character" w:customStyle="1" w:styleId="BoldandItalics">
    <w:name w:val="Bold and Italics"/>
    <w:qFormat/>
    <w:rsid w:val="00C17B8D"/>
    <w:rPr>
      <w:b/>
      <w:i/>
      <w:u w:val="none"/>
    </w:rPr>
  </w:style>
  <w:style w:type="character" w:customStyle="1" w:styleId="Heading2Char">
    <w:name w:val="Heading 2 Char"/>
    <w:basedOn w:val="DefaultParagraphFont"/>
    <w:link w:val="Heading2"/>
    <w:rsid w:val="00C17B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7B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7B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7B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7B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7B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7B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7B8D"/>
    <w:rPr>
      <w:rFonts w:ascii="Courier New" w:eastAsia="Times New Roman" w:hAnsi="Courier New" w:cs="Times New Roman"/>
      <w:i/>
      <w:szCs w:val="20"/>
      <w:lang w:val="en-US" w:eastAsia="en-US"/>
    </w:rPr>
  </w:style>
  <w:style w:type="paragraph" w:customStyle="1" w:styleId="HeadingBase">
    <w:name w:val="Heading Base"/>
    <w:rsid w:val="00C17B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7B8D"/>
    <w:pPr>
      <w:tabs>
        <w:tab w:val="right" w:leader="dot" w:pos="9072"/>
      </w:tabs>
      <w:ind w:left="567"/>
    </w:pPr>
    <w:rPr>
      <w:szCs w:val="22"/>
    </w:rPr>
  </w:style>
  <w:style w:type="paragraph" w:customStyle="1" w:styleId="TOCBase">
    <w:name w:val="TOC Base"/>
    <w:rsid w:val="00C17B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7B8D"/>
    <w:pPr>
      <w:tabs>
        <w:tab w:val="right" w:leader="dot" w:pos="9072"/>
      </w:tabs>
      <w:spacing w:before="40" w:after="40"/>
      <w:ind w:left="284"/>
    </w:pPr>
    <w:rPr>
      <w:rFonts w:ascii="Times New Roman" w:hAnsi="Times New Roman"/>
    </w:rPr>
  </w:style>
  <w:style w:type="paragraph" w:styleId="TOC1">
    <w:name w:val="toc 1"/>
    <w:basedOn w:val="TOCBase"/>
    <w:next w:val="Normal"/>
    <w:rsid w:val="00C17B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7B8D"/>
    <w:pPr>
      <w:spacing w:before="5040"/>
      <w:jc w:val="center"/>
    </w:pPr>
    <w:rPr>
      <w:sz w:val="48"/>
      <w:szCs w:val="72"/>
      <w:lang w:val="en-US"/>
    </w:rPr>
  </w:style>
  <w:style w:type="character" w:customStyle="1" w:styleId="TitleChar">
    <w:name w:val="Title Char"/>
    <w:basedOn w:val="DefaultParagraphFont"/>
    <w:link w:val="Title"/>
    <w:rsid w:val="00C17B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7B8D"/>
    <w:pPr>
      <w:tabs>
        <w:tab w:val="left" w:pos="3600"/>
        <w:tab w:val="left" w:pos="3958"/>
      </w:tabs>
    </w:pPr>
  </w:style>
  <w:style w:type="paragraph" w:customStyle="1" w:styleId="Note">
    <w:name w:val="Note"/>
    <w:basedOn w:val="BodyText"/>
    <w:rsid w:val="00C17B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7B8D"/>
    <w:pPr>
      <w:framePr w:wrap="auto" w:hAnchor="text" w:y="6049"/>
    </w:pPr>
    <w:rPr>
      <w:color w:val="000000"/>
      <w:sz w:val="40"/>
    </w:rPr>
  </w:style>
  <w:style w:type="paragraph" w:customStyle="1" w:styleId="TOCTitle">
    <w:name w:val="TOCTitle"/>
    <w:basedOn w:val="Heading1"/>
    <w:rsid w:val="00C17B8D"/>
    <w:pPr>
      <w:spacing w:after="240"/>
      <w:jc w:val="center"/>
      <w:outlineLvl w:val="9"/>
    </w:pPr>
    <w:rPr>
      <w:caps/>
    </w:rPr>
  </w:style>
  <w:style w:type="paragraph" w:customStyle="1" w:styleId="Version">
    <w:name w:val="Version"/>
    <w:rsid w:val="00C17B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7B8D"/>
    <w:pPr>
      <w:numPr>
        <w:numId w:val="13"/>
      </w:numPr>
      <w:tabs>
        <w:tab w:val="clear" w:pos="680"/>
      </w:tabs>
    </w:pPr>
  </w:style>
  <w:style w:type="paragraph" w:styleId="Index1">
    <w:name w:val="index 1"/>
    <w:basedOn w:val="Normal"/>
    <w:next w:val="Normal"/>
    <w:semiHidden/>
    <w:rsid w:val="00C17B8D"/>
    <w:pPr>
      <w:keepNext w:val="0"/>
      <w:tabs>
        <w:tab w:val="right" w:pos="4176"/>
      </w:tabs>
      <w:ind w:left="198" w:hanging="198"/>
    </w:pPr>
    <w:rPr>
      <w:rFonts w:ascii="Garamond" w:hAnsi="Garamond"/>
    </w:rPr>
  </w:style>
  <w:style w:type="paragraph" w:styleId="IndexHeading">
    <w:name w:val="index heading"/>
    <w:basedOn w:val="Normal"/>
    <w:next w:val="Index1"/>
    <w:semiHidden/>
    <w:rsid w:val="00C17B8D"/>
    <w:pPr>
      <w:spacing w:before="120" w:after="120"/>
    </w:pPr>
    <w:rPr>
      <w:rFonts w:ascii="Arial" w:hAnsi="Arial"/>
      <w:b/>
      <w:color w:val="918585"/>
      <w:sz w:val="24"/>
    </w:rPr>
  </w:style>
  <w:style w:type="paragraph" w:customStyle="1" w:styleId="Chapter">
    <w:name w:val="Chapter"/>
    <w:basedOn w:val="Normal"/>
    <w:rsid w:val="00C17B8D"/>
    <w:pPr>
      <w:spacing w:before="240"/>
    </w:pPr>
    <w:rPr>
      <w:rFonts w:ascii="Times New Roman" w:hAnsi="Times New Roman"/>
      <w:smallCaps/>
      <w:spacing w:val="80"/>
      <w:sz w:val="28"/>
    </w:rPr>
  </w:style>
  <w:style w:type="paragraph" w:customStyle="1" w:styleId="InChapter">
    <w:name w:val="InChapter"/>
    <w:basedOn w:val="Heading3"/>
    <w:rsid w:val="00C17B8D"/>
    <w:pPr>
      <w:spacing w:after="240"/>
      <w:outlineLvl w:val="9"/>
    </w:pPr>
    <w:rPr>
      <w:noProof/>
    </w:rPr>
  </w:style>
  <w:style w:type="paragraph" w:styleId="Index2">
    <w:name w:val="index 2"/>
    <w:basedOn w:val="Normal"/>
    <w:next w:val="Normal"/>
    <w:semiHidden/>
    <w:rsid w:val="00C17B8D"/>
    <w:pPr>
      <w:tabs>
        <w:tab w:val="right" w:pos="4176"/>
      </w:tabs>
      <w:ind w:left="568" w:hanging="284"/>
    </w:pPr>
    <w:rPr>
      <w:rFonts w:ascii="Garamond" w:hAnsi="Garamond"/>
    </w:rPr>
  </w:style>
  <w:style w:type="paragraph" w:customStyle="1" w:styleId="Byline">
    <w:name w:val="Byline"/>
    <w:rsid w:val="00C17B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7B8D"/>
    <w:pPr>
      <w:tabs>
        <w:tab w:val="clear" w:pos="3600"/>
        <w:tab w:val="clear" w:pos="3958"/>
      </w:tabs>
      <w:jc w:val="right"/>
    </w:pPr>
  </w:style>
  <w:style w:type="character" w:styleId="Emphasis">
    <w:name w:val="Emphasis"/>
    <w:basedOn w:val="DefaultParagraphFont"/>
    <w:qFormat/>
    <w:rsid w:val="00C17B8D"/>
    <w:rPr>
      <w:i/>
    </w:rPr>
  </w:style>
  <w:style w:type="paragraph" w:styleId="Caption">
    <w:name w:val="caption"/>
    <w:basedOn w:val="BodyText"/>
    <w:next w:val="Normal"/>
    <w:qFormat/>
    <w:rsid w:val="00C17B8D"/>
    <w:pPr>
      <w:framePr w:w="2268" w:hSpace="181" w:vSpace="181" w:wrap="around" w:vAnchor="text" w:hAnchor="page" w:x="1135" w:y="285" w:anchorLock="1"/>
    </w:pPr>
    <w:rPr>
      <w:i/>
    </w:rPr>
  </w:style>
  <w:style w:type="paragraph" w:customStyle="1" w:styleId="MiniTOCTitle">
    <w:name w:val="MiniTOCTitle"/>
    <w:basedOn w:val="Heading4"/>
    <w:rsid w:val="00C17B8D"/>
    <w:pPr>
      <w:spacing w:before="240"/>
      <w:outlineLvl w:val="9"/>
    </w:pPr>
    <w:rPr>
      <w:noProof/>
      <w:sz w:val="24"/>
    </w:rPr>
  </w:style>
  <w:style w:type="paragraph" w:customStyle="1" w:styleId="MiniTOCItem">
    <w:name w:val="MiniTOCItem"/>
    <w:basedOn w:val="ListBullet"/>
    <w:rsid w:val="00C17B8D"/>
    <w:pPr>
      <w:numPr>
        <w:numId w:val="0"/>
      </w:numPr>
      <w:tabs>
        <w:tab w:val="right" w:leader="dot" w:pos="6521"/>
      </w:tabs>
      <w:spacing w:before="0" w:after="0"/>
    </w:pPr>
  </w:style>
  <w:style w:type="paragraph" w:customStyle="1" w:styleId="TOFTitle">
    <w:name w:val="TOFTitle"/>
    <w:basedOn w:val="TOCTitle"/>
    <w:rsid w:val="00C17B8D"/>
  </w:style>
  <w:style w:type="paragraph" w:styleId="TableofFigures">
    <w:name w:val="table of figures"/>
    <w:basedOn w:val="Normal"/>
    <w:next w:val="Normal"/>
    <w:semiHidden/>
    <w:rsid w:val="00C17B8D"/>
    <w:pPr>
      <w:tabs>
        <w:tab w:val="right" w:leader="dot" w:pos="9072"/>
      </w:tabs>
      <w:ind w:left="970" w:hanging="403"/>
    </w:pPr>
    <w:rPr>
      <w:rFonts w:ascii="Times New Roman" w:hAnsi="Times New Roman"/>
      <w:b/>
    </w:rPr>
  </w:style>
  <w:style w:type="paragraph" w:styleId="ListNumber">
    <w:name w:val="List Number"/>
    <w:basedOn w:val="List"/>
    <w:rsid w:val="00C17B8D"/>
    <w:pPr>
      <w:numPr>
        <w:numId w:val="10"/>
      </w:numPr>
    </w:pPr>
  </w:style>
  <w:style w:type="character" w:customStyle="1" w:styleId="WingdingSymbols">
    <w:name w:val="Wingding Symbols"/>
    <w:rsid w:val="00C17B8D"/>
    <w:rPr>
      <w:rFonts w:ascii="Wingdings" w:hAnsi="Wingdings"/>
    </w:rPr>
  </w:style>
  <w:style w:type="paragraph" w:customStyle="1" w:styleId="TableHeading">
    <w:name w:val="Table Heading"/>
    <w:basedOn w:val="HeadingBase"/>
    <w:rsid w:val="00C17B8D"/>
    <w:pPr>
      <w:keepLines/>
      <w:pBdr>
        <w:bottom w:val="single" w:sz="6" w:space="1" w:color="918585"/>
      </w:pBdr>
      <w:spacing w:before="240"/>
    </w:pPr>
  </w:style>
  <w:style w:type="character" w:customStyle="1" w:styleId="HotSpot">
    <w:name w:val="HotSpot"/>
    <w:rsid w:val="00C17B8D"/>
    <w:rPr>
      <w:color w:val="0033CC"/>
      <w:u w:val="none"/>
    </w:rPr>
  </w:style>
  <w:style w:type="paragraph" w:customStyle="1" w:styleId="BodyTextRight">
    <w:name w:val="Body Text Right"/>
    <w:basedOn w:val="BodyText"/>
    <w:rsid w:val="00C17B8D"/>
    <w:pPr>
      <w:spacing w:before="0" w:after="0"/>
      <w:jc w:val="right"/>
    </w:pPr>
  </w:style>
  <w:style w:type="paragraph" w:styleId="Index3">
    <w:name w:val="index 3"/>
    <w:basedOn w:val="ListNumber2"/>
    <w:next w:val="Normal"/>
    <w:semiHidden/>
    <w:rsid w:val="00C17B8D"/>
    <w:pPr>
      <w:numPr>
        <w:numId w:val="0"/>
      </w:numPr>
      <w:tabs>
        <w:tab w:val="right" w:leader="dot" w:pos="4176"/>
      </w:tabs>
    </w:pPr>
  </w:style>
  <w:style w:type="paragraph" w:styleId="ListNumber2">
    <w:name w:val="List Number 2"/>
    <w:basedOn w:val="List2"/>
    <w:rsid w:val="00C17B8D"/>
    <w:pPr>
      <w:numPr>
        <w:numId w:val="9"/>
      </w:numPr>
      <w:tabs>
        <w:tab w:val="clear" w:pos="1060"/>
      </w:tabs>
    </w:pPr>
  </w:style>
  <w:style w:type="paragraph" w:customStyle="1" w:styleId="MarginNote">
    <w:name w:val="Margin Note"/>
    <w:basedOn w:val="BodyText"/>
    <w:rsid w:val="00C17B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7B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7B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7B8D"/>
    <w:rPr>
      <w:sz w:val="32"/>
    </w:rPr>
  </w:style>
  <w:style w:type="paragraph" w:customStyle="1" w:styleId="HeadingProcedure">
    <w:name w:val="Heading Procedure"/>
    <w:basedOn w:val="HeadingBase"/>
    <w:next w:val="Normal"/>
    <w:rsid w:val="00C17B8D"/>
    <w:pPr>
      <w:tabs>
        <w:tab w:val="left" w:pos="0"/>
      </w:tabs>
      <w:spacing w:before="120" w:after="60"/>
    </w:pPr>
    <w:rPr>
      <w:i/>
      <w:color w:val="918585"/>
      <w:sz w:val="22"/>
    </w:rPr>
  </w:style>
  <w:style w:type="paragraph" w:customStyle="1" w:styleId="TableBodyText">
    <w:name w:val="Table Body Text"/>
    <w:basedOn w:val="BodyText"/>
    <w:rsid w:val="00C17B8D"/>
    <w:pPr>
      <w:spacing w:before="60" w:after="60"/>
    </w:pPr>
  </w:style>
  <w:style w:type="paragraph" w:styleId="ListContinue">
    <w:name w:val="List Continue"/>
    <w:basedOn w:val="List"/>
    <w:rsid w:val="00C17B8D"/>
    <w:pPr>
      <w:ind w:firstLine="0"/>
    </w:pPr>
  </w:style>
  <w:style w:type="paragraph" w:customStyle="1" w:styleId="ListNote">
    <w:name w:val="List Note"/>
    <w:basedOn w:val="List"/>
    <w:rsid w:val="00C17B8D"/>
    <w:pPr>
      <w:pBdr>
        <w:top w:val="single" w:sz="6" w:space="2" w:color="918585"/>
        <w:bottom w:val="single" w:sz="6" w:space="2" w:color="918585"/>
      </w:pBdr>
      <w:tabs>
        <w:tab w:val="left" w:pos="1021"/>
      </w:tabs>
      <w:ind w:firstLine="0"/>
    </w:pPr>
  </w:style>
  <w:style w:type="paragraph" w:customStyle="1" w:styleId="Warning">
    <w:name w:val="Warning"/>
    <w:basedOn w:val="BodyText"/>
    <w:rsid w:val="00C17B8D"/>
    <w:pPr>
      <w:shd w:val="clear" w:color="auto" w:fill="D9D9D9"/>
      <w:tabs>
        <w:tab w:val="left" w:pos="992"/>
      </w:tabs>
      <w:ind w:left="119" w:right="119"/>
    </w:pPr>
    <w:rPr>
      <w:sz w:val="20"/>
    </w:rPr>
  </w:style>
  <w:style w:type="paragraph" w:customStyle="1" w:styleId="MarginIcons">
    <w:name w:val="Margin Icons"/>
    <w:basedOn w:val="BodyText"/>
    <w:rsid w:val="00C17B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7B8D"/>
    <w:rPr>
      <w:rFonts w:ascii="Courier New" w:hAnsi="Courier New"/>
    </w:rPr>
  </w:style>
  <w:style w:type="paragraph" w:customStyle="1" w:styleId="NoteBullet">
    <w:name w:val="Note Bullet"/>
    <w:basedOn w:val="Note"/>
    <w:rsid w:val="00C17B8D"/>
    <w:pPr>
      <w:tabs>
        <w:tab w:val="clear" w:pos="680"/>
      </w:tabs>
      <w:spacing w:before="60" w:after="60"/>
    </w:pPr>
  </w:style>
  <w:style w:type="paragraph" w:customStyle="1" w:styleId="SubHeading2">
    <w:name w:val="SubHeading2"/>
    <w:basedOn w:val="HeadingBase"/>
    <w:rsid w:val="00C17B8D"/>
    <w:pPr>
      <w:spacing w:before="240" w:after="60"/>
    </w:pPr>
    <w:rPr>
      <w:sz w:val="20"/>
    </w:rPr>
  </w:style>
  <w:style w:type="paragraph" w:customStyle="1" w:styleId="SubHeading1">
    <w:name w:val="SubHeading1"/>
    <w:basedOn w:val="HeadingBase"/>
    <w:rsid w:val="00C17B8D"/>
    <w:pPr>
      <w:spacing w:before="240" w:after="60"/>
    </w:pPr>
    <w:rPr>
      <w:color w:val="918585"/>
      <w:sz w:val="22"/>
    </w:rPr>
  </w:style>
  <w:style w:type="paragraph" w:customStyle="1" w:styleId="SideHeading">
    <w:name w:val="Side Heading"/>
    <w:basedOn w:val="HeadingBase"/>
    <w:rsid w:val="00C17B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7B8D"/>
    <w:pPr>
      <w:tabs>
        <w:tab w:val="num" w:pos="360"/>
      </w:tabs>
    </w:pPr>
  </w:style>
  <w:style w:type="paragraph" w:styleId="PlainText">
    <w:name w:val="Plain Text"/>
    <w:basedOn w:val="Normal"/>
    <w:link w:val="PlainTextChar"/>
    <w:rsid w:val="00C17B8D"/>
    <w:rPr>
      <w:sz w:val="20"/>
    </w:rPr>
  </w:style>
  <w:style w:type="character" w:customStyle="1" w:styleId="PlainTextChar">
    <w:name w:val="Plain Text Char"/>
    <w:basedOn w:val="DefaultParagraphFont"/>
    <w:link w:val="PlainText"/>
    <w:rsid w:val="00C17B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17B8D"/>
    <w:rPr>
      <w:b/>
      <w:smallCaps/>
    </w:rPr>
  </w:style>
  <w:style w:type="paragraph" w:customStyle="1" w:styleId="TableListNumber">
    <w:name w:val="Table List Number"/>
    <w:basedOn w:val="ListNumber"/>
    <w:rsid w:val="00C17B8D"/>
    <w:pPr>
      <w:numPr>
        <w:numId w:val="0"/>
      </w:numPr>
    </w:pPr>
  </w:style>
  <w:style w:type="paragraph" w:styleId="TOC4">
    <w:name w:val="toc 4"/>
    <w:basedOn w:val="TOCBase"/>
    <w:next w:val="Normal"/>
    <w:semiHidden/>
    <w:rsid w:val="00C17B8D"/>
    <w:pPr>
      <w:tabs>
        <w:tab w:val="right" w:leader="dot" w:pos="9071"/>
      </w:tabs>
      <w:ind w:left="1701"/>
    </w:pPr>
  </w:style>
  <w:style w:type="paragraph" w:customStyle="1" w:styleId="ListAlpha">
    <w:name w:val="List Alpha"/>
    <w:basedOn w:val="List"/>
    <w:rsid w:val="00C17B8D"/>
    <w:pPr>
      <w:numPr>
        <w:numId w:val="8"/>
      </w:numPr>
    </w:pPr>
  </w:style>
  <w:style w:type="paragraph" w:customStyle="1" w:styleId="ListAlpha2">
    <w:name w:val="List Alpha 2"/>
    <w:basedOn w:val="List2"/>
    <w:rsid w:val="00C17B8D"/>
    <w:pPr>
      <w:numPr>
        <w:numId w:val="7"/>
      </w:numPr>
    </w:pPr>
  </w:style>
  <w:style w:type="paragraph" w:styleId="List3">
    <w:name w:val="List 3"/>
    <w:basedOn w:val="BodyText"/>
    <w:rsid w:val="00C17B8D"/>
    <w:pPr>
      <w:tabs>
        <w:tab w:val="left" w:pos="1021"/>
      </w:tabs>
      <w:spacing w:before="60" w:after="60"/>
      <w:ind w:left="1020" w:hanging="340"/>
    </w:pPr>
  </w:style>
  <w:style w:type="paragraph" w:styleId="List4">
    <w:name w:val="List 4"/>
    <w:basedOn w:val="BodyText"/>
    <w:rsid w:val="00C17B8D"/>
    <w:pPr>
      <w:tabs>
        <w:tab w:val="left" w:pos="1361"/>
      </w:tabs>
      <w:spacing w:before="60" w:after="60"/>
      <w:ind w:left="1361" w:hanging="340"/>
    </w:pPr>
  </w:style>
  <w:style w:type="paragraph" w:styleId="List5">
    <w:name w:val="List 5"/>
    <w:basedOn w:val="BodyText"/>
    <w:rsid w:val="00C17B8D"/>
    <w:pPr>
      <w:tabs>
        <w:tab w:val="left" w:pos="1701"/>
      </w:tabs>
      <w:spacing w:before="60" w:after="60"/>
      <w:ind w:left="1701" w:hanging="340"/>
    </w:pPr>
  </w:style>
  <w:style w:type="paragraph" w:styleId="ListBullet3">
    <w:name w:val="List Bullet 3"/>
    <w:basedOn w:val="List3"/>
    <w:rsid w:val="00C17B8D"/>
    <w:pPr>
      <w:numPr>
        <w:numId w:val="14"/>
      </w:numPr>
      <w:tabs>
        <w:tab w:val="clear" w:pos="1021"/>
      </w:tabs>
      <w:ind w:left="1037" w:hanging="357"/>
    </w:pPr>
  </w:style>
  <w:style w:type="paragraph" w:styleId="ListBullet4">
    <w:name w:val="List Bullet 4"/>
    <w:basedOn w:val="List4"/>
    <w:rsid w:val="00C17B8D"/>
    <w:pPr>
      <w:numPr>
        <w:numId w:val="2"/>
      </w:numPr>
    </w:pPr>
  </w:style>
  <w:style w:type="paragraph" w:styleId="ListBullet5">
    <w:name w:val="List Bullet 5"/>
    <w:basedOn w:val="List5"/>
    <w:rsid w:val="00C17B8D"/>
    <w:pPr>
      <w:numPr>
        <w:numId w:val="3"/>
      </w:numPr>
    </w:pPr>
  </w:style>
  <w:style w:type="paragraph" w:styleId="ListContinue2">
    <w:name w:val="List Continue 2"/>
    <w:basedOn w:val="List2"/>
    <w:rsid w:val="00C17B8D"/>
    <w:pPr>
      <w:ind w:firstLine="0"/>
    </w:pPr>
  </w:style>
  <w:style w:type="paragraph" w:styleId="ListContinue3">
    <w:name w:val="List Continue 3"/>
    <w:basedOn w:val="List3"/>
    <w:rsid w:val="00C17B8D"/>
    <w:pPr>
      <w:ind w:left="1021" w:firstLine="0"/>
    </w:pPr>
  </w:style>
  <w:style w:type="paragraph" w:styleId="ListContinue4">
    <w:name w:val="List Continue 4"/>
    <w:basedOn w:val="List4"/>
    <w:rsid w:val="00C17B8D"/>
    <w:pPr>
      <w:ind w:firstLine="0"/>
    </w:pPr>
  </w:style>
  <w:style w:type="paragraph" w:styleId="ListContinue5">
    <w:name w:val="List Continue 5"/>
    <w:basedOn w:val="List5"/>
    <w:rsid w:val="00C17B8D"/>
    <w:pPr>
      <w:ind w:firstLine="0"/>
    </w:pPr>
  </w:style>
  <w:style w:type="paragraph" w:styleId="ListNumber3">
    <w:name w:val="List Number 3"/>
    <w:basedOn w:val="List3"/>
    <w:rsid w:val="00C17B8D"/>
    <w:pPr>
      <w:numPr>
        <w:numId w:val="4"/>
      </w:numPr>
    </w:pPr>
  </w:style>
  <w:style w:type="paragraph" w:styleId="ListNumber4">
    <w:name w:val="List Number 4"/>
    <w:basedOn w:val="List4"/>
    <w:rsid w:val="00C17B8D"/>
    <w:pPr>
      <w:numPr>
        <w:numId w:val="5"/>
      </w:numPr>
    </w:pPr>
  </w:style>
  <w:style w:type="paragraph" w:styleId="ListNumber5">
    <w:name w:val="List Number 5"/>
    <w:basedOn w:val="List5"/>
    <w:rsid w:val="00C17B8D"/>
    <w:pPr>
      <w:numPr>
        <w:numId w:val="6"/>
      </w:numPr>
    </w:pPr>
  </w:style>
  <w:style w:type="paragraph" w:styleId="BlockText">
    <w:name w:val="Block Text"/>
    <w:basedOn w:val="Normal"/>
    <w:rsid w:val="00C17B8D"/>
    <w:pPr>
      <w:spacing w:after="120"/>
      <w:ind w:left="1440" w:right="1440"/>
    </w:pPr>
  </w:style>
  <w:style w:type="character" w:customStyle="1" w:styleId="Subscript">
    <w:name w:val="Subscript"/>
    <w:basedOn w:val="DefaultParagraphFont"/>
    <w:rsid w:val="00C17B8D"/>
    <w:rPr>
      <w:sz w:val="16"/>
      <w:vertAlign w:val="subscript"/>
    </w:rPr>
  </w:style>
  <w:style w:type="character" w:customStyle="1" w:styleId="Superscript">
    <w:name w:val="Superscript"/>
    <w:basedOn w:val="DefaultParagraphFont"/>
    <w:rsid w:val="00C17B8D"/>
    <w:rPr>
      <w:sz w:val="16"/>
      <w:vertAlign w:val="superscript"/>
    </w:rPr>
  </w:style>
  <w:style w:type="character" w:customStyle="1" w:styleId="Symbols">
    <w:name w:val="Symbols"/>
    <w:basedOn w:val="DefaultParagraphFont"/>
    <w:rsid w:val="00C17B8D"/>
    <w:rPr>
      <w:rFonts w:ascii="Symbol" w:hAnsi="Symbol"/>
    </w:rPr>
  </w:style>
  <w:style w:type="character" w:customStyle="1" w:styleId="MenuOptions">
    <w:name w:val="Menu Options"/>
    <w:basedOn w:val="DefaultParagraphFont"/>
    <w:rsid w:val="00C17B8D"/>
    <w:rPr>
      <w:rFonts w:ascii="Arial Narrow" w:hAnsi="Arial Narrow"/>
      <w:smallCaps/>
    </w:rPr>
  </w:style>
  <w:style w:type="character" w:customStyle="1" w:styleId="Buttons">
    <w:name w:val="Buttons"/>
    <w:basedOn w:val="DefaultParagraphFont"/>
    <w:rsid w:val="00C17B8D"/>
    <w:rPr>
      <w:b/>
    </w:rPr>
  </w:style>
  <w:style w:type="character" w:customStyle="1" w:styleId="Underlined">
    <w:name w:val="Underlined"/>
    <w:basedOn w:val="DefaultParagraphFont"/>
    <w:rsid w:val="00C17B8D"/>
    <w:rPr>
      <w:u w:val="single"/>
    </w:rPr>
  </w:style>
  <w:style w:type="paragraph" w:customStyle="1" w:styleId="TableBodyTextRight">
    <w:name w:val="Table Body Text Right"/>
    <w:basedOn w:val="TableBodyText"/>
    <w:rsid w:val="00C17B8D"/>
    <w:pPr>
      <w:widowControl w:val="0"/>
      <w:autoSpaceDE w:val="0"/>
      <w:autoSpaceDN w:val="0"/>
      <w:adjustRightInd w:val="0"/>
      <w:jc w:val="right"/>
    </w:pPr>
    <w:rPr>
      <w:rFonts w:cs="Arial"/>
      <w:szCs w:val="18"/>
    </w:rPr>
  </w:style>
  <w:style w:type="paragraph" w:customStyle="1" w:styleId="CopyrightText">
    <w:name w:val="Copyright Text"/>
    <w:basedOn w:val="BodyText"/>
    <w:rsid w:val="00C17B8D"/>
    <w:rPr>
      <w:sz w:val="18"/>
    </w:rPr>
  </w:style>
  <w:style w:type="paragraph" w:customStyle="1" w:styleId="BodySmallRight">
    <w:name w:val="Body Small Right"/>
    <w:basedOn w:val="BodyTextRight"/>
    <w:rsid w:val="00C17B8D"/>
    <w:rPr>
      <w:sz w:val="18"/>
      <w:szCs w:val="18"/>
    </w:rPr>
  </w:style>
  <w:style w:type="paragraph" w:customStyle="1" w:styleId="MarginEdition">
    <w:name w:val="Margin Edition"/>
    <w:basedOn w:val="MarginNote"/>
    <w:rsid w:val="00C17B8D"/>
    <w:pPr>
      <w:spacing w:before="0" w:after="0"/>
    </w:pPr>
    <w:rPr>
      <w:rFonts w:ascii="Times New Roman" w:hAnsi="Times New Roman"/>
      <w:color w:val="999999"/>
    </w:rPr>
  </w:style>
  <w:style w:type="paragraph" w:customStyle="1" w:styleId="Spacer">
    <w:name w:val="Spacer"/>
    <w:basedOn w:val="Normal"/>
    <w:rsid w:val="00C17B8D"/>
    <w:rPr>
      <w:sz w:val="2"/>
      <w:szCs w:val="2"/>
    </w:rPr>
  </w:style>
  <w:style w:type="character" w:customStyle="1" w:styleId="Small">
    <w:name w:val="Small"/>
    <w:basedOn w:val="DefaultParagraphFont"/>
    <w:rsid w:val="00C17B8D"/>
    <w:rPr>
      <w:sz w:val="16"/>
    </w:rPr>
  </w:style>
  <w:style w:type="paragraph" w:customStyle="1" w:styleId="WideTable">
    <w:name w:val="Wide Table"/>
    <w:basedOn w:val="Normal"/>
    <w:rsid w:val="00C17B8D"/>
    <w:pPr>
      <w:ind w:left="-1418"/>
    </w:pPr>
    <w:rPr>
      <w:sz w:val="2"/>
      <w:szCs w:val="2"/>
    </w:rPr>
  </w:style>
  <w:style w:type="character" w:styleId="PageNumber">
    <w:name w:val="page number"/>
    <w:basedOn w:val="DefaultParagraphFont"/>
    <w:rsid w:val="00C17B8D"/>
  </w:style>
  <w:style w:type="paragraph" w:styleId="Quote">
    <w:name w:val="Quote"/>
    <w:basedOn w:val="Heading1"/>
    <w:link w:val="QuoteChar"/>
    <w:qFormat/>
    <w:rsid w:val="00C17B8D"/>
    <w:rPr>
      <w:b w:val="0"/>
      <w:sz w:val="72"/>
      <w:szCs w:val="72"/>
      <w:lang w:val="en-NZ"/>
    </w:rPr>
  </w:style>
  <w:style w:type="character" w:customStyle="1" w:styleId="QuoteChar">
    <w:name w:val="Quote Char"/>
    <w:basedOn w:val="DefaultParagraphFont"/>
    <w:link w:val="Quote"/>
    <w:rsid w:val="00C17B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7B8D"/>
    <w:pPr>
      <w:pageBreakBefore/>
    </w:pPr>
  </w:style>
  <w:style w:type="paragraph" w:customStyle="1" w:styleId="Border">
    <w:name w:val="Border"/>
    <w:basedOn w:val="Normal"/>
    <w:qFormat/>
    <w:rsid w:val="00C17B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7B8D"/>
    <w:rPr>
      <w:b/>
      <w:bCs/>
      <w:i/>
      <w:iCs/>
      <w:color w:val="auto"/>
    </w:rPr>
  </w:style>
  <w:style w:type="paragraph" w:styleId="IntenseQuote">
    <w:name w:val="Intense Quote"/>
    <w:basedOn w:val="Normal"/>
    <w:next w:val="Normal"/>
    <w:link w:val="IntenseQuoteChar"/>
    <w:uiPriority w:val="30"/>
    <w:qFormat/>
    <w:rsid w:val="00C17B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7B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17B8D"/>
    <w:rPr>
      <w:smallCaps/>
      <w:color w:val="auto"/>
      <w:u w:val="single"/>
    </w:rPr>
  </w:style>
  <w:style w:type="character" w:styleId="IntenseReference">
    <w:name w:val="Intense Reference"/>
    <w:basedOn w:val="DefaultParagraphFont"/>
    <w:uiPriority w:val="32"/>
    <w:qFormat/>
    <w:rsid w:val="00C17B8D"/>
    <w:rPr>
      <w:b/>
      <w:bCs/>
      <w:smallCaps/>
      <w:color w:val="auto"/>
      <w:spacing w:val="5"/>
      <w:u w:val="single"/>
    </w:rPr>
  </w:style>
  <w:style w:type="paragraph" w:customStyle="1" w:styleId="2ColumnHeading">
    <w:name w:val="2Column Heading"/>
    <w:basedOn w:val="BodyText"/>
    <w:qFormat/>
    <w:rsid w:val="00C17B8D"/>
    <w:pPr>
      <w:spacing w:after="60"/>
      <w:ind w:left="-2268"/>
    </w:pPr>
    <w:rPr>
      <w:b/>
    </w:rPr>
  </w:style>
  <w:style w:type="paragraph" w:customStyle="1" w:styleId="Heading1TOC">
    <w:name w:val="Heading1 TOC"/>
    <w:basedOn w:val="Normal"/>
    <w:qFormat/>
    <w:rsid w:val="00C17B8D"/>
    <w:pPr>
      <w:spacing w:before="240" w:after="120"/>
    </w:pPr>
    <w:rPr>
      <w:rFonts w:ascii="Times New Roman" w:hAnsi="Times New Roman"/>
      <w:b/>
      <w:sz w:val="32"/>
    </w:rPr>
  </w:style>
  <w:style w:type="paragraph" w:customStyle="1" w:styleId="Heading2TOC">
    <w:name w:val="Heading2 TOC"/>
    <w:basedOn w:val="Normal"/>
    <w:qFormat/>
    <w:rsid w:val="00C17B8D"/>
    <w:pPr>
      <w:spacing w:before="240" w:after="60"/>
    </w:pPr>
    <w:rPr>
      <w:rFonts w:ascii="Times New Roman" w:hAnsi="Times New Roman"/>
      <w:b/>
      <w:sz w:val="28"/>
    </w:rPr>
  </w:style>
  <w:style w:type="character" w:customStyle="1" w:styleId="Underline">
    <w:name w:val="Underline"/>
    <w:basedOn w:val="DefaultParagraphFont"/>
    <w:qFormat/>
    <w:rsid w:val="00C17B8D"/>
    <w:rPr>
      <w:u w:val="single"/>
    </w:rPr>
  </w:style>
  <w:style w:type="paragraph" w:styleId="BalloonText">
    <w:name w:val="Balloon Text"/>
    <w:basedOn w:val="Normal"/>
    <w:link w:val="BalloonTextChar"/>
    <w:rsid w:val="00C17B8D"/>
    <w:rPr>
      <w:rFonts w:ascii="Tahoma" w:hAnsi="Tahoma" w:cs="Tahoma"/>
      <w:sz w:val="16"/>
      <w:szCs w:val="16"/>
    </w:rPr>
  </w:style>
  <w:style w:type="character" w:customStyle="1" w:styleId="BalloonTextChar">
    <w:name w:val="Balloon Text Char"/>
    <w:basedOn w:val="DefaultParagraphFont"/>
    <w:link w:val="BalloonText"/>
    <w:rsid w:val="00C17B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7B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7B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1043</Words>
  <Characters>6708</Characters>
  <Application>Microsoft Office Word</Application>
  <DocSecurity>0</DocSecurity>
  <Lines>231</Lines>
  <Paragraphs>142</Paragraphs>
  <ScaleCrop>false</ScaleCrop>
  <Company>Author-it Software Corporation Ltd.</Company>
  <LinksUpToDate>false</LinksUpToDate>
  <CharactersWithSpaces>8095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LMTLA3002A Determine linen rental requirements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2012-05-26T18:06:00Z</dcterms:created>
  <dcterms:modified xsi:type="dcterms:W3CDTF">2012-05-26T18:06:00Z</dcterms:modified>
</cp:coreProperties>
</file>