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C84" w:rsidP="00C50C84">
      <w:pPr>
        <w:pStyle w:val="Title"/>
      </w:pPr>
      <w:r>
        <w:fldChar w:fldCharType="begin"/>
      </w:r>
      <w:r>
        <w:instrText xml:space="preserve"> TITLE   \* MERGEFORMAT </w:instrText>
      </w:r>
      <w:r>
        <w:fldChar w:fldCharType="separate"/>
      </w:r>
      <w:r>
        <w:t>LMTHL2012A Sort, grade or class hides, skins or leather</w:t>
      </w:r>
      <w:r>
        <w:fldChar w:fldCharType="end"/>
      </w:r>
    </w:p>
    <w:p w:rsidR="00C50C84" w:rsidP="00C50C84">
      <w:pPr>
        <w:pStyle w:val="Version"/>
        <w:sectPr w:rsidSect="00D456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456EE" w:rsidP="00D456EE">
      <w:pPr>
        <w:pStyle w:val="SuperHeading"/>
      </w:pPr>
      <w:r w:rsidRPr="00D456EE">
        <w:t>LMTHL2012A Sort, grade or class hides, skins or leather</w:t>
      </w:r>
    </w:p>
    <w:p w:rsidR="00000000" w:rsidRPr="00D456EE" w:rsidP="00D456EE">
      <w:pPr>
        <w:pStyle w:val="SuperHeading"/>
      </w:pPr>
    </w:p>
    <w:p w:rsidR="00000000" w:rsidRPr="00D456EE" w:rsidP="00D456EE">
      <w:pPr>
        <w:pStyle w:val="Heading1"/>
      </w:pPr>
      <w:bookmarkStart w:id="1" w:name="O_95175"/>
      <w:bookmarkEnd w:id="1"/>
      <w:r w:rsidRPr="00D456EE">
        <w:t>Modification History</w:t>
      </w:r>
    </w:p>
    <w:p w:rsidR="00000000" w:rsidRPr="00D456EE" w:rsidP="00D456EE">
      <w:pPr>
        <w:pStyle w:val="BodyText"/>
      </w:pPr>
      <w:r w:rsidRPr="00D456EE">
        <w:t>Not applicable.</w:t>
      </w:r>
    </w:p>
    <w:p w:rsidR="00000000" w:rsidRPr="00D456EE" w:rsidP="00D456EE">
      <w:pPr>
        <w:pStyle w:val="AllowPageBreak"/>
      </w:pPr>
    </w:p>
    <w:p w:rsidR="00000000" w:rsidRPr="00D456EE" w:rsidP="00D456EE">
      <w:pPr>
        <w:pStyle w:val="Heading1"/>
      </w:pPr>
      <w:bookmarkStart w:id="2" w:name="O_95176"/>
      <w:bookmarkEnd w:id="2"/>
      <w:r w:rsidRPr="00D456EE">
        <w:t>Unit Descriptor</w:t>
      </w:r>
    </w:p>
    <w:tbl>
      <w:tblPr>
        <w:tblW w:w="0" w:type="auto"/>
        <w:tblLayout w:type="fixed"/>
        <w:tblCellMar>
          <w:left w:w="62" w:type="dxa"/>
          <w:right w:w="62" w:type="dxa"/>
        </w:tblCellMar>
        <w:tblLook w:val="0000"/>
      </w:tblPr>
      <w:tblGrid>
        <w:gridCol w:w="2268"/>
        <w:gridCol w:w="6889"/>
      </w:tblGrid>
      <w:tr w:rsidTr="00C50C84">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D456EE">
            <w:pPr>
              <w:pStyle w:val="BodyText"/>
              <w:rPr>
                <w:lang w:val="en-NZ"/>
              </w:rPr>
            </w:pPr>
            <w:r w:rsidRPr="00D456EE">
              <w:rPr>
                <w:rStyle w:val="SpecialBold"/>
              </w:rPr>
              <w:t>Unit descriptor</w:t>
            </w:r>
          </w:p>
        </w:tc>
        <w:tc>
          <w:tcPr>
            <w:tcW w:w="6889" w:type="dxa"/>
            <w:tcBorders>
              <w:top w:val="nil"/>
              <w:left w:val="nil"/>
              <w:bottom w:val="nil"/>
              <w:right w:val="nil"/>
            </w:tcBorders>
            <w:tcMar>
              <w:top w:w="0" w:type="dxa"/>
              <w:left w:w="62" w:type="dxa"/>
              <w:bottom w:w="0" w:type="dxa"/>
              <w:right w:w="62" w:type="dxa"/>
            </w:tcMar>
          </w:tcPr>
          <w:p w:rsidR="00000000" w:rsidRPr="00D456EE" w:rsidP="00D456EE">
            <w:pPr>
              <w:pStyle w:val="BodyText"/>
            </w:pPr>
            <w:r w:rsidRPr="00D456EE">
              <w:t>This unit covers the skills and knowledge required to grade, sort or class hides, skins and leathe</w:t>
            </w:r>
            <w:r w:rsidRPr="00D456EE">
              <w:t>r to ensure quality of process is maintained.</w:t>
            </w:r>
          </w:p>
        </w:tc>
      </w:tr>
    </w:tbl>
    <w:p w:rsidR="00000000" w:rsidRPr="00D456EE" w:rsidP="00D456EE">
      <w:pPr>
        <w:pStyle w:val="BodyText"/>
      </w:pPr>
    </w:p>
    <w:p w:rsidR="00000000" w:rsidRPr="00D456EE" w:rsidP="00D456EE">
      <w:pPr>
        <w:pStyle w:val="AllowPageBreak"/>
      </w:pPr>
    </w:p>
    <w:p w:rsidR="00000000" w:rsidRPr="00D456EE" w:rsidP="00D456EE">
      <w:pPr>
        <w:pStyle w:val="Heading1"/>
      </w:pPr>
      <w:bookmarkStart w:id="3" w:name="O_95177"/>
      <w:bookmarkEnd w:id="3"/>
      <w:r w:rsidRPr="00D456EE">
        <w:t>Application of the Unit</w:t>
      </w:r>
    </w:p>
    <w:tbl>
      <w:tblPr>
        <w:tblW w:w="0" w:type="auto"/>
        <w:tblLayout w:type="fixed"/>
        <w:tblCellMar>
          <w:left w:w="62" w:type="dxa"/>
          <w:right w:w="62" w:type="dxa"/>
        </w:tblCellMar>
        <w:tblLook w:val="0000"/>
      </w:tblPr>
      <w:tblGrid>
        <w:gridCol w:w="2268"/>
        <w:gridCol w:w="6889"/>
      </w:tblGrid>
      <w:tr w:rsidTr="00C50C8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456EE">
            <w:pPr>
              <w:pStyle w:val="BodyText"/>
              <w:rPr>
                <w:lang w:val="en-NZ"/>
              </w:rPr>
            </w:pPr>
            <w:r w:rsidRPr="00D456EE">
              <w:rPr>
                <w:rStyle w:val="SpecialBold"/>
              </w:rPr>
              <w:t>Application of the Unit</w:t>
            </w:r>
          </w:p>
        </w:tc>
        <w:tc>
          <w:tcPr>
            <w:tcW w:w="6889" w:type="dxa"/>
            <w:tcBorders>
              <w:top w:val="nil"/>
              <w:left w:val="nil"/>
              <w:bottom w:val="nil"/>
              <w:right w:val="nil"/>
            </w:tcBorders>
            <w:tcMar>
              <w:top w:w="0" w:type="dxa"/>
              <w:left w:w="62" w:type="dxa"/>
              <w:bottom w:w="0" w:type="dxa"/>
              <w:right w:w="62" w:type="dxa"/>
            </w:tcMar>
          </w:tcPr>
          <w:p w:rsidR="00000000" w:rsidRPr="00D456EE" w:rsidP="00D456EE">
            <w:pPr>
              <w:pStyle w:val="BodyText"/>
            </w:pPr>
            <w:r w:rsidRPr="00D456EE">
              <w:t xml:space="preserve">This unit applies to sorting, grading or classing hides, skins and leather.  </w:t>
            </w:r>
          </w:p>
          <w:p w:rsidR="00000000" w:rsidRPr="00D456EE" w:rsidP="00D456EE">
            <w:pPr>
              <w:pStyle w:val="BodyText"/>
            </w:pPr>
            <w:r w:rsidRPr="00D456EE">
              <w:t>Sorting, grading or classing may apply when:</w:t>
            </w:r>
          </w:p>
          <w:p w:rsidR="00000000" w:rsidRPr="00D456EE" w:rsidP="00D456EE">
            <w:pPr>
              <w:pStyle w:val="ListBullet"/>
            </w:pPr>
            <w:r w:rsidRPr="00D456EE">
              <w:t>preparing or tanning hides or skins</w:t>
            </w:r>
          </w:p>
          <w:p w:rsidR="00000000" w:rsidRPr="00D456EE" w:rsidP="00D456EE">
            <w:pPr>
              <w:pStyle w:val="ListBullet"/>
            </w:pPr>
            <w:r w:rsidRPr="00D456EE">
              <w:t>crusting and finishing hides, skins or leather</w:t>
            </w:r>
          </w:p>
          <w:p w:rsidR="00000000" w:rsidRPr="00D456EE" w:rsidP="00D456EE">
            <w:pPr>
              <w:pStyle w:val="ListBullet"/>
            </w:pPr>
            <w:r w:rsidRPr="00D456EE">
              <w:t>transferring finished product</w:t>
            </w:r>
          </w:p>
          <w:p w:rsidR="00000000" w:rsidRPr="00D456EE" w:rsidP="00D456EE">
            <w:pPr>
              <w:pStyle w:val="ListBullet"/>
            </w:pPr>
            <w:r w:rsidRPr="00D456EE">
              <w:t>handling hides, skins and leather.</w:t>
            </w:r>
          </w:p>
          <w:p w:rsidR="00000000" w:rsidRPr="00D456EE" w:rsidP="00D456EE">
            <w:pPr>
              <w:pStyle w:val="BodyText"/>
            </w:pPr>
            <w:r w:rsidRPr="00D456EE">
              <w:t>Work may be conducted in small to large scale enterprises and may involve individual and team activities. Wo</w:t>
            </w:r>
            <w:r w:rsidRPr="00D456EE">
              <w:t xml:space="preserve">rk is performed within defined procedures under direct supervision. </w:t>
            </w:r>
          </w:p>
          <w:p w:rsidR="00000000" w:rsidRPr="00D456EE" w:rsidP="00D456EE">
            <w:pPr>
              <w:pStyle w:val="BodyText"/>
            </w:pPr>
            <w:r w:rsidRPr="00D456EE">
              <w:t>The application of this unit is according to OHS practices of the enterprise and workplace practices, which may include:</w:t>
            </w:r>
          </w:p>
          <w:p w:rsidR="00000000" w:rsidRPr="00D456EE" w:rsidP="00D456EE">
            <w:pPr>
              <w:pStyle w:val="ListBullet"/>
            </w:pPr>
            <w:r w:rsidRPr="00D456EE">
              <w:t>requirements prescribed by legislation, awards, agreements and co</w:t>
            </w:r>
            <w:r w:rsidRPr="00D456EE">
              <w:t>nditions of employment</w:t>
            </w:r>
          </w:p>
          <w:p w:rsidR="00000000" w:rsidRPr="00D456EE" w:rsidP="00D456EE">
            <w:pPr>
              <w:pStyle w:val="ListBullet"/>
            </w:pPr>
            <w:r w:rsidRPr="00D456EE">
              <w:t>standard operating procedures</w:t>
            </w:r>
          </w:p>
          <w:p w:rsidR="00000000" w:rsidRPr="00D456EE" w:rsidP="00D456EE">
            <w:pPr>
              <w:pStyle w:val="ListBullet"/>
            </w:pPr>
            <w:r w:rsidRPr="00D456EE">
              <w:t>work instructions</w:t>
            </w:r>
          </w:p>
          <w:p w:rsidR="00000000" w:rsidRPr="00D456EE" w:rsidP="00D456EE">
            <w:pPr>
              <w:pStyle w:val="ListBullet"/>
            </w:pPr>
            <w:r w:rsidRPr="00D456EE">
              <w:t>oral, written and visual communication</w:t>
            </w:r>
          </w:p>
          <w:p w:rsidR="00000000" w:rsidRPr="00D456EE" w:rsidP="00D456EE">
            <w:pPr>
              <w:pStyle w:val="ListBullet"/>
            </w:pPr>
            <w:r w:rsidRPr="00D456EE">
              <w:t>quality practices, including responsibility for maintenance of own work quality and contribution to quality improvement of team or section output</w:t>
            </w:r>
          </w:p>
          <w:p w:rsidR="00000000" w:rsidRPr="00D456EE" w:rsidP="00D456EE">
            <w:pPr>
              <w:pStyle w:val="ListBullet"/>
            </w:pPr>
            <w:r w:rsidRPr="00D456EE">
              <w:t>housekeeping</w:t>
            </w:r>
          </w:p>
          <w:p w:rsidR="00000000" w:rsidRPr="00D456EE" w:rsidP="00D456EE">
            <w:pPr>
              <w:pStyle w:val="ListBullet"/>
            </w:pPr>
            <w:r w:rsidRPr="00D456EE">
              <w:t>tasks related to environmental protection, waste disposal, pollution control and recycling</w:t>
            </w:r>
          </w:p>
          <w:p w:rsidR="00000000" w:rsidRPr="00D456EE" w:rsidP="00D456EE">
            <w:pPr>
              <w:pStyle w:val="BodyText"/>
            </w:pPr>
            <w:r w:rsidRPr="00D456EE">
              <w:t>This unit requires the application of skills associated with interpreting information on procedures or standards and using initiative and problem solvin</w:t>
            </w:r>
            <w:r w:rsidRPr="00D456EE">
              <w:t>g to inspect and classify hides, skin or leather. Self management and planning and organising skills are used to ensure work complies with workplace requirements.</w:t>
            </w:r>
          </w:p>
        </w:tc>
      </w:tr>
    </w:tbl>
    <w:p w:rsidR="00000000" w:rsidRPr="00D456EE" w:rsidP="00D456EE">
      <w:pPr>
        <w:pStyle w:val="BodyText"/>
      </w:pPr>
    </w:p>
    <w:p w:rsidR="00000000" w:rsidRPr="00D456EE" w:rsidP="00D456EE">
      <w:pPr>
        <w:pStyle w:val="AllowPageBreak"/>
      </w:pPr>
    </w:p>
    <w:p w:rsidR="00000000" w:rsidRPr="00D456EE" w:rsidP="00D456EE">
      <w:pPr>
        <w:pStyle w:val="Heading1"/>
      </w:pPr>
      <w:bookmarkStart w:id="4" w:name="O_95178"/>
      <w:bookmarkEnd w:id="4"/>
      <w:r w:rsidRPr="00D456EE">
        <w:t>Licensing/Regulatory Information</w:t>
      </w:r>
    </w:p>
    <w:p w:rsidR="00000000" w:rsidRPr="00D456EE" w:rsidP="00D456EE">
      <w:pPr>
        <w:pStyle w:val="BodyText"/>
      </w:pPr>
      <w:r w:rsidRPr="00D456EE">
        <w:t>Not applicable.</w:t>
      </w:r>
    </w:p>
    <w:p w:rsidR="00000000" w:rsidRPr="00D456EE" w:rsidP="00D456EE">
      <w:pPr>
        <w:pStyle w:val="AllowPageBreak"/>
      </w:pPr>
    </w:p>
    <w:p w:rsidR="00000000" w:rsidRPr="00D456EE" w:rsidP="00D456EE">
      <w:pPr>
        <w:pStyle w:val="Heading1"/>
      </w:pPr>
      <w:bookmarkStart w:id="5" w:name="O_95179"/>
      <w:bookmarkEnd w:id="5"/>
      <w:r w:rsidRPr="00D456EE">
        <w:t>Pre-Requisites</w:t>
      </w:r>
    </w:p>
    <w:tbl>
      <w:tblPr>
        <w:tblW w:w="0" w:type="auto"/>
        <w:tblLayout w:type="fixed"/>
        <w:tblCellMar>
          <w:left w:w="62" w:type="dxa"/>
          <w:right w:w="62" w:type="dxa"/>
        </w:tblCellMar>
        <w:tblLook w:val="0000"/>
      </w:tblPr>
      <w:tblGrid>
        <w:gridCol w:w="2604"/>
        <w:gridCol w:w="6553"/>
      </w:tblGrid>
      <w:tr w:rsidTr="00C50C8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D456EE">
            <w:pPr>
              <w:pStyle w:val="BodyText"/>
              <w:rPr>
                <w:lang w:val="en-NZ"/>
              </w:rPr>
            </w:pPr>
            <w:r w:rsidRPr="00D456EE">
              <w:rPr>
                <w:rStyle w:val="SpecialBold"/>
              </w:rPr>
              <w:t>Prerequisites</w:t>
            </w:r>
          </w:p>
        </w:tc>
        <w:tc>
          <w:tcPr>
            <w:tcW w:w="6553" w:type="dxa"/>
            <w:tcBorders>
              <w:top w:val="nil"/>
              <w:left w:val="nil"/>
              <w:bottom w:val="nil"/>
              <w:right w:val="nil"/>
            </w:tcBorders>
            <w:tcMar>
              <w:top w:w="0" w:type="dxa"/>
              <w:left w:w="62" w:type="dxa"/>
              <w:bottom w:w="0" w:type="dxa"/>
              <w:right w:w="62" w:type="dxa"/>
            </w:tcMar>
          </w:tcPr>
          <w:p w:rsidR="00000000" w:rsidRPr="00D456EE" w:rsidP="00D456EE">
            <w:pPr>
              <w:pStyle w:val="BodyText"/>
            </w:pPr>
          </w:p>
        </w:tc>
      </w:tr>
    </w:tbl>
    <w:p w:rsidR="00000000" w:rsidRPr="00D456EE" w:rsidP="00D456EE">
      <w:pPr>
        <w:pStyle w:val="BodyText"/>
      </w:pPr>
    </w:p>
    <w:p w:rsidR="00000000" w:rsidRPr="00D456EE" w:rsidP="00D456EE">
      <w:pPr>
        <w:pStyle w:val="AllowPageBreak"/>
      </w:pPr>
    </w:p>
    <w:p w:rsidR="00000000" w:rsidRPr="00D456EE" w:rsidP="00D456EE">
      <w:pPr>
        <w:pStyle w:val="Heading1"/>
      </w:pPr>
      <w:bookmarkStart w:id="6" w:name="O_95180"/>
      <w:bookmarkEnd w:id="6"/>
      <w:r w:rsidRPr="00D456EE">
        <w:t>Employability Skills Information</w:t>
      </w:r>
    </w:p>
    <w:tbl>
      <w:tblPr>
        <w:tblW w:w="0" w:type="auto"/>
        <w:tblLayout w:type="fixed"/>
        <w:tblCellMar>
          <w:left w:w="62" w:type="dxa"/>
          <w:right w:w="62" w:type="dxa"/>
        </w:tblCellMar>
        <w:tblLook w:val="0000"/>
      </w:tblPr>
      <w:tblGrid>
        <w:gridCol w:w="2268"/>
        <w:gridCol w:w="6889"/>
      </w:tblGrid>
      <w:tr w:rsidTr="00C50C84">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D456EE">
            <w:pPr>
              <w:pStyle w:val="BodyText"/>
              <w:rPr>
                <w:lang w:val="en-NZ"/>
              </w:rPr>
            </w:pPr>
            <w:r w:rsidRPr="00D456EE">
              <w:rPr>
                <w:rStyle w:val="SpecialBold"/>
              </w:rPr>
              <w:t>Employability Skills</w:t>
            </w:r>
          </w:p>
        </w:tc>
        <w:tc>
          <w:tcPr>
            <w:tcW w:w="6889" w:type="dxa"/>
            <w:tcBorders>
              <w:top w:val="nil"/>
              <w:left w:val="nil"/>
              <w:bottom w:val="nil"/>
              <w:right w:val="nil"/>
            </w:tcBorders>
            <w:tcMar>
              <w:top w:w="0" w:type="dxa"/>
              <w:left w:w="62" w:type="dxa"/>
              <w:bottom w:w="0" w:type="dxa"/>
              <w:right w:w="62" w:type="dxa"/>
            </w:tcMar>
          </w:tcPr>
          <w:p w:rsidR="00000000" w:rsidRPr="00D456EE" w:rsidP="00D456EE">
            <w:pPr>
              <w:pStyle w:val="BodyText"/>
            </w:pPr>
            <w:r w:rsidRPr="00D456EE">
              <w:t>This unit contains employability skills.</w:t>
            </w:r>
          </w:p>
        </w:tc>
      </w:tr>
    </w:tbl>
    <w:p w:rsidR="00000000" w:rsidRPr="00D456EE" w:rsidP="00D456EE">
      <w:pPr>
        <w:pStyle w:val="BodyText"/>
      </w:pPr>
    </w:p>
    <w:p w:rsidR="00000000" w:rsidRPr="00D456EE" w:rsidP="00D456EE">
      <w:pPr>
        <w:pStyle w:val="AllowPageBreak"/>
      </w:pPr>
    </w:p>
    <w:p w:rsidR="00000000" w:rsidRPr="00D456EE" w:rsidP="00D456EE">
      <w:pPr>
        <w:pStyle w:val="Heading1"/>
      </w:pPr>
      <w:bookmarkStart w:id="7" w:name="O_95181"/>
      <w:bookmarkEnd w:id="7"/>
      <w:r w:rsidRPr="00D456EE">
        <w:t>Elements and Performance Criteria Pre-Content</w:t>
      </w:r>
    </w:p>
    <w:p w:rsidR="00000000" w:rsidRPr="00D456EE" w:rsidP="00D456EE">
      <w:pPr>
        <w:pStyle w:val="BodyText"/>
      </w:pPr>
      <w:r w:rsidRPr="00D456EE">
        <w:t>Not applicable.</w:t>
      </w:r>
    </w:p>
    <w:p w:rsidR="00000000" w:rsidRPr="00D456EE" w:rsidP="00D456EE">
      <w:pPr>
        <w:pStyle w:val="AllowPageBreak"/>
      </w:pPr>
    </w:p>
    <w:p w:rsidR="00000000" w:rsidRPr="00D456EE" w:rsidP="00D456EE">
      <w:pPr>
        <w:pStyle w:val="Heading1"/>
      </w:pPr>
      <w:bookmarkStart w:id="8" w:name="O_95182"/>
      <w:bookmarkEnd w:id="8"/>
      <w:r w:rsidRPr="00D456EE">
        <w:t>Elements and Performance Criteria</w:t>
      </w:r>
    </w:p>
    <w:tbl>
      <w:tblPr>
        <w:tblW w:w="0" w:type="auto"/>
        <w:tblLayout w:type="fixed"/>
        <w:tblCellMar>
          <w:left w:w="62" w:type="dxa"/>
          <w:right w:w="62" w:type="dxa"/>
        </w:tblCellMar>
        <w:tblLook w:val="0000"/>
      </w:tblPr>
      <w:tblGrid>
        <w:gridCol w:w="2268"/>
        <w:gridCol w:w="6889"/>
      </w:tblGrid>
      <w:tr w:rsidTr="00C50C84">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D456EE" w:rsidP="00D456EE">
            <w:pPr>
              <w:pStyle w:val="BodyText"/>
            </w:pPr>
            <w:r w:rsidRPr="00D456EE">
              <w:rPr>
                <w:rStyle w:val="SpecialBold"/>
              </w:rPr>
              <w:t>ELEMENT</w:t>
            </w:r>
          </w:p>
        </w:tc>
        <w:tc>
          <w:tcPr>
            <w:tcW w:w="6889" w:type="dxa"/>
            <w:tcBorders>
              <w:top w:val="nil"/>
              <w:left w:val="nil"/>
              <w:bottom w:val="nil"/>
              <w:right w:val="nil"/>
            </w:tcBorders>
            <w:tcMar>
              <w:top w:w="0" w:type="dxa"/>
              <w:left w:w="62" w:type="dxa"/>
              <w:bottom w:w="0" w:type="dxa"/>
              <w:right w:w="62" w:type="dxa"/>
            </w:tcMar>
          </w:tcPr>
          <w:p w:rsidR="00000000" w:rsidP="00D456EE">
            <w:pPr>
              <w:pStyle w:val="BodyText"/>
              <w:rPr>
                <w:lang w:val="en-NZ"/>
              </w:rPr>
            </w:pPr>
            <w:r w:rsidRPr="00D456EE">
              <w:rPr>
                <w:rStyle w:val="SpecialBold"/>
              </w:rPr>
              <w:t>PERFORMANCE CRITERIA</w:t>
            </w:r>
          </w:p>
        </w:tc>
      </w:tr>
      <w:tr w:rsidTr="00C50C8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456EE">
            <w:pPr>
              <w:pStyle w:val="List"/>
              <w:rPr>
                <w:lang w:val="en-NZ"/>
              </w:rPr>
            </w:pPr>
            <w:r w:rsidRPr="00D456EE">
              <w:t>1</w:t>
            </w:r>
            <w:r w:rsidRPr="00D456EE">
              <w:tab/>
              <w:t>Determine requirements</w:t>
            </w:r>
          </w:p>
        </w:tc>
        <w:tc>
          <w:tcPr>
            <w:tcW w:w="6889" w:type="dxa"/>
            <w:tcBorders>
              <w:top w:val="nil"/>
              <w:left w:val="nil"/>
              <w:bottom w:val="nil"/>
              <w:right w:val="nil"/>
            </w:tcBorders>
            <w:tcMar>
              <w:top w:w="0" w:type="dxa"/>
              <w:left w:w="62" w:type="dxa"/>
              <w:bottom w:w="0" w:type="dxa"/>
              <w:right w:w="62" w:type="dxa"/>
            </w:tcMar>
          </w:tcPr>
          <w:p w:rsidR="00000000" w:rsidRPr="00D456EE" w:rsidP="00D456EE">
            <w:pPr>
              <w:pStyle w:val="List"/>
            </w:pPr>
            <w:r w:rsidRPr="00D456EE">
              <w:t>1.1</w:t>
            </w:r>
            <w:r w:rsidRPr="00D456EE">
              <w:tab/>
              <w:t>Procedures or standards are identified to meet requirements</w:t>
            </w:r>
          </w:p>
          <w:p w:rsidR="00000000" w:rsidP="00D456EE">
            <w:pPr>
              <w:pStyle w:val="List"/>
              <w:rPr>
                <w:lang w:val="en-NZ"/>
              </w:rPr>
            </w:pPr>
            <w:r w:rsidRPr="00D456EE">
              <w:t>1.2</w:t>
            </w:r>
            <w:r w:rsidRPr="00D456EE">
              <w:tab/>
              <w:t xml:space="preserve">Requirements are checked to confirm correct application of procedures or standards according to </w:t>
            </w:r>
            <w:r w:rsidRPr="00D456EE">
              <w:rPr>
                <w:rStyle w:val="BoldandItalics"/>
              </w:rPr>
              <w:t>OHS</w:t>
            </w:r>
            <w:r w:rsidRPr="00D456EE">
              <w:rPr>
                <w:rStyle w:val="BoldandItalics"/>
              </w:rPr>
              <w:t xml:space="preserve"> practices</w:t>
            </w:r>
          </w:p>
        </w:tc>
      </w:tr>
      <w:tr w:rsidTr="00C50C8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456EE">
            <w:pPr>
              <w:pStyle w:val="List"/>
              <w:rPr>
                <w:lang w:val="en-NZ"/>
              </w:rPr>
            </w:pPr>
            <w:r w:rsidRPr="00D456EE">
              <w:t>2</w:t>
            </w:r>
            <w:r w:rsidRPr="00D456EE">
              <w:tab/>
              <w:t>Inspect hides, skins or leather</w:t>
            </w:r>
          </w:p>
        </w:tc>
        <w:tc>
          <w:tcPr>
            <w:tcW w:w="6889" w:type="dxa"/>
            <w:tcBorders>
              <w:top w:val="nil"/>
              <w:left w:val="nil"/>
              <w:bottom w:val="nil"/>
              <w:right w:val="nil"/>
            </w:tcBorders>
            <w:tcMar>
              <w:top w:w="0" w:type="dxa"/>
              <w:left w:w="62" w:type="dxa"/>
              <w:bottom w:w="0" w:type="dxa"/>
              <w:right w:w="62" w:type="dxa"/>
            </w:tcMar>
          </w:tcPr>
          <w:p w:rsidR="00000000" w:rsidRPr="00D456EE" w:rsidP="00D456EE">
            <w:pPr>
              <w:pStyle w:val="List"/>
            </w:pPr>
            <w:r w:rsidRPr="00D456EE">
              <w:t>2.1</w:t>
            </w:r>
            <w:r w:rsidRPr="00D456EE">
              <w:tab/>
              <w:t>Hides, skins or leather are assessed and examined to determine preservation requirements, if necessary</w:t>
            </w:r>
          </w:p>
          <w:p w:rsidR="00000000" w:rsidP="00D456EE">
            <w:pPr>
              <w:pStyle w:val="List"/>
              <w:rPr>
                <w:lang w:val="en-NZ"/>
              </w:rPr>
            </w:pPr>
            <w:r w:rsidRPr="00D456EE">
              <w:t>2.2</w:t>
            </w:r>
            <w:r w:rsidRPr="00D456EE">
              <w:tab/>
              <w:t xml:space="preserve">Effect of processes on hides, skins or leather is monitored </w:t>
            </w:r>
          </w:p>
        </w:tc>
      </w:tr>
      <w:tr w:rsidTr="00C50C8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456EE">
            <w:pPr>
              <w:pStyle w:val="List"/>
              <w:rPr>
                <w:lang w:val="en-NZ"/>
              </w:rPr>
            </w:pPr>
            <w:r w:rsidRPr="00D456EE">
              <w:t>3</w:t>
            </w:r>
            <w:r w:rsidRPr="00D456EE">
              <w:tab/>
              <w:t>Sort, grade or class hides, skins o</w:t>
            </w:r>
            <w:r w:rsidRPr="00D456EE">
              <w:t>r leather</w:t>
            </w:r>
          </w:p>
        </w:tc>
        <w:tc>
          <w:tcPr>
            <w:tcW w:w="6889" w:type="dxa"/>
            <w:tcBorders>
              <w:top w:val="nil"/>
              <w:left w:val="nil"/>
              <w:bottom w:val="nil"/>
              <w:right w:val="nil"/>
            </w:tcBorders>
            <w:tcMar>
              <w:top w:w="0" w:type="dxa"/>
              <w:left w:w="62" w:type="dxa"/>
              <w:bottom w:w="0" w:type="dxa"/>
              <w:right w:w="62" w:type="dxa"/>
            </w:tcMar>
          </w:tcPr>
          <w:p w:rsidR="00000000" w:rsidRPr="00D456EE" w:rsidP="00D456EE">
            <w:pPr>
              <w:pStyle w:val="List"/>
            </w:pPr>
            <w:r w:rsidRPr="00D456EE">
              <w:t>3.1</w:t>
            </w:r>
            <w:r w:rsidRPr="00D456EE">
              <w:tab/>
              <w:t>Hides, skins or leather are visually inspected for defects, where applicable</w:t>
            </w:r>
          </w:p>
          <w:p w:rsidR="00000000" w:rsidRPr="00D456EE" w:rsidP="00D456EE">
            <w:pPr>
              <w:pStyle w:val="List"/>
            </w:pPr>
            <w:r w:rsidRPr="00D456EE">
              <w:t>3.2</w:t>
            </w:r>
            <w:r w:rsidRPr="00D456EE">
              <w:tab/>
            </w:r>
            <w:r w:rsidRPr="00D456EE">
              <w:rPr>
                <w:rStyle w:val="BoldandItalics"/>
              </w:rPr>
              <w:t>Tactile inspection</w:t>
            </w:r>
            <w:r w:rsidRPr="00D456EE">
              <w:t xml:space="preserve"> is assessed to determine softness, thickness etc.</w:t>
            </w:r>
          </w:p>
          <w:p w:rsidR="00000000" w:rsidP="00D456EE">
            <w:pPr>
              <w:pStyle w:val="List"/>
              <w:rPr>
                <w:lang w:val="en-NZ"/>
              </w:rPr>
            </w:pPr>
            <w:r w:rsidRPr="00D456EE">
              <w:t>3.3</w:t>
            </w:r>
            <w:r w:rsidRPr="00D456EE">
              <w:tab/>
              <w:t xml:space="preserve">Hides, skins or leather are sorted, graded and classed </w:t>
            </w:r>
          </w:p>
        </w:tc>
      </w:tr>
      <w:tr w:rsidTr="00C50C8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456EE">
            <w:pPr>
              <w:pStyle w:val="List"/>
              <w:rPr>
                <w:lang w:val="en-NZ"/>
              </w:rPr>
            </w:pPr>
            <w:r w:rsidRPr="00D456EE">
              <w:t>4</w:t>
            </w:r>
            <w:r w:rsidRPr="00D456EE">
              <w:tab/>
            </w:r>
            <w:r w:rsidRPr="00D456EE">
              <w:t>Inspect and grade finished product</w:t>
            </w:r>
          </w:p>
        </w:tc>
        <w:tc>
          <w:tcPr>
            <w:tcW w:w="6889" w:type="dxa"/>
            <w:tcBorders>
              <w:top w:val="nil"/>
              <w:left w:val="nil"/>
              <w:bottom w:val="nil"/>
              <w:right w:val="nil"/>
            </w:tcBorders>
            <w:tcMar>
              <w:top w:w="0" w:type="dxa"/>
              <w:left w:w="62" w:type="dxa"/>
              <w:bottom w:w="0" w:type="dxa"/>
              <w:right w:w="62" w:type="dxa"/>
            </w:tcMar>
          </w:tcPr>
          <w:p w:rsidR="00000000" w:rsidRPr="00D456EE" w:rsidP="00D456EE">
            <w:pPr>
              <w:pStyle w:val="List"/>
            </w:pPr>
            <w:r w:rsidRPr="00D456EE">
              <w:t>4.1</w:t>
            </w:r>
            <w:r w:rsidRPr="00D456EE">
              <w:tab/>
              <w:t>Finished product is inspected for quality</w:t>
            </w:r>
          </w:p>
          <w:p w:rsidR="00000000" w:rsidRPr="00D456EE" w:rsidP="00D456EE">
            <w:pPr>
              <w:pStyle w:val="List"/>
            </w:pPr>
            <w:r w:rsidRPr="00D456EE">
              <w:t>4.2</w:t>
            </w:r>
            <w:r w:rsidRPr="00D456EE">
              <w:tab/>
              <w:t xml:space="preserve">Product is graded into relevant classification </w:t>
            </w:r>
          </w:p>
          <w:p w:rsidR="00000000" w:rsidP="00D456EE">
            <w:pPr>
              <w:pStyle w:val="List"/>
              <w:rPr>
                <w:lang w:val="en-NZ"/>
              </w:rPr>
            </w:pPr>
            <w:r w:rsidRPr="00D456EE">
              <w:t>4.3</w:t>
            </w:r>
            <w:r w:rsidRPr="00D456EE">
              <w:tab/>
              <w:t xml:space="preserve">Transfer of finished product to storage area or warehouse is arranged </w:t>
            </w:r>
          </w:p>
        </w:tc>
      </w:tr>
      <w:tr w:rsidTr="00C50C8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456EE">
            <w:pPr>
              <w:pStyle w:val="List"/>
              <w:rPr>
                <w:lang w:val="en-NZ"/>
              </w:rPr>
            </w:pPr>
            <w:r w:rsidRPr="00D456EE">
              <w:t>5</w:t>
            </w:r>
            <w:r w:rsidRPr="00D456EE">
              <w:tab/>
              <w:t>Maintain records</w:t>
            </w:r>
          </w:p>
        </w:tc>
        <w:tc>
          <w:tcPr>
            <w:tcW w:w="6889" w:type="dxa"/>
            <w:tcBorders>
              <w:top w:val="nil"/>
              <w:left w:val="nil"/>
              <w:bottom w:val="nil"/>
              <w:right w:val="nil"/>
            </w:tcBorders>
            <w:tcMar>
              <w:top w:w="0" w:type="dxa"/>
              <w:left w:w="62" w:type="dxa"/>
              <w:bottom w:w="0" w:type="dxa"/>
              <w:right w:w="62" w:type="dxa"/>
            </w:tcMar>
          </w:tcPr>
          <w:p w:rsidR="00000000" w:rsidRPr="00D456EE" w:rsidP="00D456EE">
            <w:pPr>
              <w:pStyle w:val="List"/>
            </w:pPr>
            <w:r w:rsidRPr="00D456EE">
              <w:t>5.1</w:t>
            </w:r>
            <w:r w:rsidRPr="00D456EE">
              <w:tab/>
              <w:t>Documentation associated</w:t>
            </w:r>
            <w:r w:rsidRPr="00D456EE">
              <w:t xml:space="preserve"> with tasks is accurately completed to meet required workplace procedures</w:t>
            </w:r>
          </w:p>
          <w:p w:rsidR="00000000" w:rsidRPr="00D456EE" w:rsidP="00D456EE">
            <w:pPr>
              <w:pStyle w:val="List"/>
            </w:pPr>
            <w:r w:rsidRPr="00D456EE">
              <w:t>5.2</w:t>
            </w:r>
            <w:r w:rsidRPr="00D456EE">
              <w:tab/>
              <w:t>Labels, tags or other identification are added to skins, hides or leather, as required</w:t>
            </w:r>
          </w:p>
        </w:tc>
      </w:tr>
    </w:tbl>
    <w:p w:rsidR="00000000" w:rsidRPr="00D456EE" w:rsidP="00D456EE">
      <w:pPr>
        <w:pStyle w:val="BodyText"/>
      </w:pPr>
    </w:p>
    <w:p w:rsidR="00000000" w:rsidRPr="00D456EE" w:rsidP="00D456EE">
      <w:pPr>
        <w:pStyle w:val="AllowPageBreak"/>
      </w:pPr>
    </w:p>
    <w:p w:rsidR="00000000" w:rsidRPr="00D456EE" w:rsidP="00D456EE">
      <w:pPr>
        <w:pStyle w:val="Heading1"/>
      </w:pPr>
      <w:bookmarkStart w:id="9" w:name="O_95183"/>
      <w:bookmarkEnd w:id="9"/>
      <w:r w:rsidRPr="00D456EE">
        <w:t>Required Skills and Knowledge</w:t>
      </w:r>
    </w:p>
    <w:tbl>
      <w:tblPr>
        <w:tblW w:w="0" w:type="auto"/>
        <w:tblLayout w:type="fixed"/>
        <w:tblCellMar>
          <w:left w:w="62" w:type="dxa"/>
          <w:right w:w="62" w:type="dxa"/>
        </w:tblCellMar>
        <w:tblLook w:val="0000"/>
      </w:tblPr>
      <w:tblGrid>
        <w:gridCol w:w="9157"/>
      </w:tblGrid>
      <w:tr w:rsidTr="00C50C84">
        <w:tblPrEx>
          <w:tblW w:w="0" w:type="auto"/>
          <w:tblLayout w:type="fixed"/>
          <w:tblCellMar>
            <w:left w:w="62" w:type="dxa"/>
            <w:right w:w="62" w:type="dxa"/>
          </w:tblCellMar>
          <w:tblLook w:val="0000"/>
        </w:tblPrEx>
        <w:trPr>
          <w:tblHeader/>
        </w:trPr>
        <w:tc>
          <w:tcPr>
            <w:tcW w:w="9157" w:type="dxa"/>
            <w:tcBorders>
              <w:top w:val="nil"/>
              <w:left w:val="nil"/>
              <w:bottom w:val="nil"/>
              <w:right w:val="nil"/>
            </w:tcBorders>
            <w:tcMar>
              <w:top w:w="0" w:type="dxa"/>
              <w:left w:w="62" w:type="dxa"/>
              <w:bottom w:w="0" w:type="dxa"/>
              <w:right w:w="62" w:type="dxa"/>
            </w:tcMar>
          </w:tcPr>
          <w:p w:rsidR="00000000" w:rsidRPr="00D456EE" w:rsidP="00D456EE">
            <w:pPr>
              <w:pStyle w:val="BodyText"/>
              <w:rPr>
                <w:rStyle w:val="SpecialBold"/>
              </w:rPr>
            </w:pPr>
          </w:p>
          <w:p w:rsidR="00000000" w:rsidP="00D456EE">
            <w:pPr>
              <w:pStyle w:val="BodyText"/>
              <w:rPr>
                <w:rFonts w:ascii="Tahoma" w:hAnsi="Tahoma"/>
                <w:lang w:val="en-NZ"/>
              </w:rPr>
            </w:pPr>
            <w:r w:rsidRPr="00D456EE">
              <w:t>This describes the essential skills and kno</w:t>
            </w:r>
            <w:r w:rsidRPr="00D456EE">
              <w:t>wledge and their level, required for this unit.</w:t>
            </w:r>
          </w:p>
        </w:tc>
      </w:tr>
      <w:tr w:rsidTr="00C50C84">
        <w:tblPrEx>
          <w:tblW w:w="0" w:type="auto"/>
          <w:tblLayout w:type="fixed"/>
          <w:tblCellMar>
            <w:left w:w="62" w:type="dxa"/>
            <w:right w:w="62" w:type="dxa"/>
          </w:tblCellMar>
          <w:tblLook w:val="0000"/>
        </w:tblPrEx>
        <w:tc>
          <w:tcPr>
            <w:tcW w:w="9157" w:type="dxa"/>
            <w:tcBorders>
              <w:top w:val="nil"/>
              <w:left w:val="nil"/>
              <w:bottom w:val="nil"/>
              <w:right w:val="nil"/>
            </w:tcBorders>
            <w:tcMar>
              <w:top w:w="0" w:type="dxa"/>
              <w:left w:w="62" w:type="dxa"/>
              <w:bottom w:w="0" w:type="dxa"/>
              <w:right w:w="62" w:type="dxa"/>
            </w:tcMar>
          </w:tcPr>
          <w:p w:rsidR="00000000" w:rsidRPr="00D456EE" w:rsidP="00D456EE">
            <w:pPr>
              <w:pStyle w:val="BodyText"/>
            </w:pPr>
            <w:r w:rsidRPr="00D456EE">
              <w:t>Demonstrates knowledge of:</w:t>
            </w:r>
          </w:p>
          <w:p w:rsidR="00000000" w:rsidRPr="00D456EE" w:rsidP="00D456EE">
            <w:pPr>
              <w:pStyle w:val="ListBullet"/>
            </w:pPr>
            <w:r w:rsidRPr="00D456EE">
              <w:t>industry and product processes and machines</w:t>
            </w:r>
          </w:p>
          <w:p w:rsidR="00000000" w:rsidRPr="00D456EE" w:rsidP="00D456EE">
            <w:pPr>
              <w:pStyle w:val="ListBullet"/>
            </w:pPr>
            <w:r w:rsidRPr="00D456EE">
              <w:t xml:space="preserve">procedures for sorting, grading, and classing </w:t>
            </w:r>
          </w:p>
          <w:p w:rsidR="00000000" w:rsidRPr="00D456EE" w:rsidP="00D456EE">
            <w:pPr>
              <w:pStyle w:val="ListBullet"/>
            </w:pPr>
            <w:r w:rsidRPr="00D456EE">
              <w:t>quality standards and manual handling procedures</w:t>
            </w:r>
          </w:p>
          <w:p w:rsidR="00000000" w:rsidRPr="00D456EE" w:rsidP="00D456EE">
            <w:pPr>
              <w:pStyle w:val="ListBullet"/>
            </w:pPr>
            <w:r w:rsidRPr="00D456EE">
              <w:t>manual handling procedures</w:t>
            </w:r>
          </w:p>
          <w:p w:rsidR="00000000" w:rsidRPr="00D456EE" w:rsidP="00D456EE">
            <w:pPr>
              <w:pStyle w:val="ListBullet"/>
            </w:pPr>
            <w:r w:rsidRPr="00D456EE">
              <w:t>safety and environmental aspects of relevant organisation processes</w:t>
            </w:r>
          </w:p>
          <w:p w:rsidR="00000000" w:rsidRPr="00D456EE" w:rsidP="00D456EE">
            <w:pPr>
              <w:pStyle w:val="ListBullet"/>
            </w:pPr>
            <w:r w:rsidRPr="00D456EE">
              <w:t>workplace procedures</w:t>
            </w:r>
          </w:p>
          <w:p w:rsidR="00000000" w:rsidRPr="00D456EE" w:rsidP="00D456EE">
            <w:pPr>
              <w:pStyle w:val="ListBullet"/>
            </w:pPr>
            <w:r w:rsidRPr="00D456EE">
              <w:t>OHS practices, including hazard identification and control measures</w:t>
            </w:r>
          </w:p>
          <w:p w:rsidR="00000000" w:rsidP="00D456EE">
            <w:pPr>
              <w:pStyle w:val="ListBullet"/>
              <w:rPr>
                <w:lang w:val="en-NZ"/>
              </w:rPr>
            </w:pPr>
            <w:r w:rsidRPr="00D456EE">
              <w:t xml:space="preserve">practices for recording and reporting </w:t>
            </w:r>
          </w:p>
        </w:tc>
      </w:tr>
      <w:tr w:rsidTr="00C50C84">
        <w:tblPrEx>
          <w:tblW w:w="0" w:type="auto"/>
          <w:tblLayout w:type="fixed"/>
          <w:tblCellMar>
            <w:left w:w="62" w:type="dxa"/>
            <w:right w:w="62" w:type="dxa"/>
          </w:tblCellMar>
          <w:tblLook w:val="0000"/>
        </w:tblPrEx>
        <w:tc>
          <w:tcPr>
            <w:tcW w:w="9157" w:type="dxa"/>
            <w:tcBorders>
              <w:top w:val="nil"/>
              <w:left w:val="nil"/>
              <w:bottom w:val="nil"/>
              <w:right w:val="nil"/>
            </w:tcBorders>
            <w:tcMar>
              <w:top w:w="0" w:type="dxa"/>
              <w:left w:w="62" w:type="dxa"/>
              <w:bottom w:w="0" w:type="dxa"/>
              <w:right w:w="62" w:type="dxa"/>
            </w:tcMar>
          </w:tcPr>
          <w:p w:rsidR="00000000" w:rsidRPr="00D456EE" w:rsidP="00D456EE">
            <w:pPr>
              <w:pStyle w:val="BodyText"/>
            </w:pPr>
            <w:r w:rsidRPr="00D456EE">
              <w:t>Demonstrates skills to:</w:t>
            </w:r>
          </w:p>
          <w:p w:rsidR="00000000" w:rsidRPr="00D456EE" w:rsidP="00D456EE">
            <w:pPr>
              <w:pStyle w:val="ListBullet"/>
            </w:pPr>
            <w:r w:rsidRPr="00D456EE">
              <w:t>sort, grade, or class hides, skin, and leather to required standard</w:t>
            </w:r>
          </w:p>
          <w:p w:rsidR="00000000" w:rsidRPr="00D456EE" w:rsidP="00D456EE">
            <w:pPr>
              <w:pStyle w:val="ListBullet"/>
            </w:pPr>
            <w:r w:rsidRPr="00D456EE">
              <w:t>perceive colour variations</w:t>
            </w:r>
          </w:p>
          <w:p w:rsidR="00000000" w:rsidRPr="00D456EE" w:rsidP="00D456EE">
            <w:pPr>
              <w:pStyle w:val="ListBullet"/>
            </w:pPr>
            <w:r w:rsidRPr="00D456EE">
              <w:t>identify defects</w:t>
            </w:r>
          </w:p>
          <w:p w:rsidR="00000000" w:rsidRPr="00D456EE" w:rsidP="00D456EE">
            <w:pPr>
              <w:pStyle w:val="ListBullet"/>
            </w:pPr>
            <w:r w:rsidRPr="00D456EE">
              <w:t>perform tactile inspection</w:t>
            </w:r>
          </w:p>
          <w:p w:rsidR="00000000" w:rsidRPr="00D456EE" w:rsidP="00D456EE">
            <w:pPr>
              <w:pStyle w:val="ListBullet"/>
            </w:pPr>
            <w:r w:rsidRPr="00D456EE">
              <w:t>carry out safe handling procedures</w:t>
            </w:r>
          </w:p>
          <w:p w:rsidR="00000000" w:rsidRPr="00D456EE" w:rsidP="00D456EE">
            <w:pPr>
              <w:pStyle w:val="ListBullet"/>
            </w:pPr>
            <w:r w:rsidRPr="00D456EE">
              <w:t>monitor quality requirements for each stage of the process</w:t>
            </w:r>
          </w:p>
          <w:p w:rsidR="00000000" w:rsidRPr="00D456EE" w:rsidP="00D456EE">
            <w:pPr>
              <w:pStyle w:val="ListBullet"/>
            </w:pPr>
            <w:r w:rsidRPr="00D456EE">
              <w:t>recognise and report no</w:t>
            </w:r>
            <w:r w:rsidRPr="00D456EE">
              <w:t>n-conforming outcomes</w:t>
            </w:r>
          </w:p>
          <w:p w:rsidR="00000000" w:rsidRPr="00D456EE" w:rsidP="00D456EE">
            <w:pPr>
              <w:pStyle w:val="ListBullet"/>
            </w:pPr>
            <w:r w:rsidRPr="00D456EE">
              <w:t>communicate effectively within the workplace</w:t>
            </w:r>
          </w:p>
          <w:p w:rsidR="00000000" w:rsidRPr="00D456EE" w:rsidP="00D456EE">
            <w:pPr>
              <w:pStyle w:val="ListBullet"/>
            </w:pPr>
            <w:r w:rsidRPr="00D456EE">
              <w:t>interpret and apply established procedures</w:t>
            </w:r>
          </w:p>
          <w:p w:rsidR="00000000" w:rsidRPr="00D456EE" w:rsidP="00D456EE">
            <w:pPr>
              <w:pStyle w:val="ListBullet"/>
            </w:pPr>
            <w:r w:rsidRPr="00D456EE">
              <w:t>document, assess, and transfer information</w:t>
            </w:r>
          </w:p>
          <w:p w:rsidR="00000000" w:rsidRPr="00D456EE" w:rsidP="00D456EE">
            <w:pPr>
              <w:pStyle w:val="ListBullet"/>
            </w:pPr>
            <w:r w:rsidRPr="00D456EE">
              <w:t xml:space="preserve">read, interpret, and follow information on work specifications, standard operating procedures and work </w:t>
            </w:r>
            <w:r w:rsidRPr="00D456EE">
              <w:t>instructions, and other reference material</w:t>
            </w:r>
          </w:p>
          <w:p w:rsidR="00000000" w:rsidRPr="00D456EE" w:rsidP="00D456EE">
            <w:pPr>
              <w:pStyle w:val="ListBullet"/>
            </w:pPr>
            <w:r w:rsidRPr="00D456EE">
              <w:t>maintain accurate records</w:t>
            </w:r>
          </w:p>
          <w:p w:rsidR="00000000" w:rsidRPr="00D456EE" w:rsidP="00D456EE">
            <w:pPr>
              <w:pStyle w:val="ListBullet"/>
            </w:pPr>
            <w:r w:rsidRPr="00D456EE">
              <w:t>sequence operations</w:t>
            </w:r>
          </w:p>
          <w:p w:rsidR="00000000" w:rsidRPr="00D456EE" w:rsidP="00D456EE">
            <w:pPr>
              <w:pStyle w:val="ListBullet"/>
            </w:pPr>
            <w:r w:rsidRPr="00D456EE">
              <w:t>meet specifications</w:t>
            </w:r>
          </w:p>
          <w:p w:rsidR="00000000" w:rsidRPr="00D456EE" w:rsidP="00D456EE">
            <w:pPr>
              <w:pStyle w:val="ListBullet"/>
            </w:pPr>
            <w:r w:rsidRPr="00D456EE">
              <w:t>clarify and check task-related information</w:t>
            </w:r>
          </w:p>
          <w:p w:rsidR="00000000" w:rsidRPr="00D456EE" w:rsidP="00D456EE">
            <w:pPr>
              <w:pStyle w:val="ListBullet"/>
            </w:pPr>
            <w:r w:rsidRPr="00D456EE">
              <w:t>carry out work according to OHS practices</w:t>
            </w:r>
          </w:p>
        </w:tc>
      </w:tr>
    </w:tbl>
    <w:p w:rsidR="00000000" w:rsidRPr="00D456EE" w:rsidP="00D456EE">
      <w:pPr>
        <w:pStyle w:val="BodyText"/>
      </w:pPr>
    </w:p>
    <w:p w:rsidR="00000000" w:rsidRPr="00D456EE" w:rsidP="00D456EE">
      <w:pPr>
        <w:pStyle w:val="AllowPageBreak"/>
      </w:pPr>
    </w:p>
    <w:p w:rsidR="00000000" w:rsidRPr="00D456EE" w:rsidP="00D456EE">
      <w:pPr>
        <w:pStyle w:val="Heading1"/>
      </w:pPr>
      <w:bookmarkStart w:id="10" w:name="O_95184"/>
      <w:bookmarkEnd w:id="10"/>
      <w:r w:rsidRPr="00D456EE">
        <w:t>Evidence Guide</w:t>
      </w:r>
    </w:p>
    <w:tbl>
      <w:tblPr>
        <w:tblW w:w="0" w:type="auto"/>
        <w:tblLayout w:type="fixed"/>
        <w:tblCellMar>
          <w:left w:w="62" w:type="dxa"/>
          <w:right w:w="62" w:type="dxa"/>
        </w:tblCellMar>
        <w:tblLook w:val="0000"/>
      </w:tblPr>
      <w:tblGrid>
        <w:gridCol w:w="2268"/>
        <w:gridCol w:w="6889"/>
      </w:tblGrid>
      <w:tr w:rsidTr="00C50C84">
        <w:tblPrEx>
          <w:tblW w:w="0" w:type="auto"/>
          <w:tblLayout w:type="fixed"/>
          <w:tblCellMar>
            <w:left w:w="62" w:type="dxa"/>
            <w:right w:w="62" w:type="dxa"/>
          </w:tblCellMar>
          <w:tblLook w:val="0000"/>
        </w:tblPrEx>
        <w:trPr>
          <w:tblHeader/>
        </w:trPr>
        <w:tc>
          <w:tcPr>
            <w:tcW w:w="9157" w:type="dxa"/>
            <w:gridSpan w:val="2"/>
            <w:tcBorders>
              <w:top w:val="nil"/>
              <w:left w:val="nil"/>
              <w:bottom w:val="nil"/>
              <w:right w:val="nil"/>
            </w:tcBorders>
            <w:tcMar>
              <w:top w:w="0" w:type="dxa"/>
              <w:left w:w="62" w:type="dxa"/>
              <w:bottom w:w="0" w:type="dxa"/>
              <w:right w:w="62" w:type="dxa"/>
            </w:tcMar>
          </w:tcPr>
          <w:p w:rsidR="00000000" w:rsidRPr="00D456EE" w:rsidP="00D456EE">
            <w:pPr>
              <w:pStyle w:val="BodyText"/>
              <w:rPr>
                <w:rStyle w:val="SpecialBold"/>
              </w:rPr>
            </w:pPr>
          </w:p>
          <w:p w:rsidR="00000000" w:rsidP="00D456EE">
            <w:pPr>
              <w:pStyle w:val="BodyText"/>
              <w:rPr>
                <w:rFonts w:ascii="Tahoma" w:hAnsi="Tahoma"/>
                <w:lang w:val="en-NZ"/>
              </w:rPr>
            </w:pPr>
            <w:r w:rsidRPr="00D456EE">
              <w:t>The Evidence Guide provides advice on assessment and must be read in conjunction with the Performance Criteria, Required Skills and Knowledge, the Range Statement and the Assessment Guidelines for the Training Package.</w:t>
            </w:r>
          </w:p>
        </w:tc>
      </w:tr>
      <w:tr w:rsidTr="00C50C8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456EE">
            <w:pPr>
              <w:pStyle w:val="BodyText"/>
              <w:rPr>
                <w:lang w:val="en-NZ"/>
              </w:rPr>
            </w:pPr>
            <w:r w:rsidRPr="00D456EE">
              <w:rPr>
                <w:rStyle w:val="SpecialBold"/>
              </w:rPr>
              <w:t>C</w:t>
            </w:r>
            <w:r w:rsidRPr="00D456EE">
              <w:rPr>
                <w:rStyle w:val="SpecialBold"/>
              </w:rPr>
              <w:t>ritical aspects for assessment and evidence required to demonstrate competency in this unit</w:t>
            </w:r>
          </w:p>
        </w:tc>
        <w:tc>
          <w:tcPr>
            <w:tcW w:w="6889" w:type="dxa"/>
            <w:tcBorders>
              <w:top w:val="nil"/>
              <w:left w:val="nil"/>
              <w:bottom w:val="nil"/>
              <w:right w:val="nil"/>
            </w:tcBorders>
            <w:tcMar>
              <w:top w:w="0" w:type="dxa"/>
              <w:left w:w="62" w:type="dxa"/>
              <w:bottom w:w="0" w:type="dxa"/>
              <w:right w:w="62" w:type="dxa"/>
            </w:tcMar>
          </w:tcPr>
          <w:p w:rsidR="00000000" w:rsidRPr="00D456EE" w:rsidP="00D456EE">
            <w:pPr>
              <w:pStyle w:val="BodyText"/>
            </w:pPr>
            <w:r w:rsidRPr="00D456EE">
              <w:t>Demonstrates skills and knowledge to:</w:t>
            </w:r>
          </w:p>
          <w:p w:rsidR="00000000" w:rsidRPr="00D456EE" w:rsidP="00D456EE">
            <w:pPr>
              <w:pStyle w:val="ListBullet"/>
            </w:pPr>
            <w:r w:rsidRPr="00D456EE">
              <w:t>determine preservation requirements, if required</w:t>
            </w:r>
          </w:p>
          <w:p w:rsidR="00000000" w:rsidRPr="00D456EE" w:rsidP="00D456EE">
            <w:pPr>
              <w:pStyle w:val="ListBullet"/>
            </w:pPr>
            <w:r w:rsidRPr="00D456EE">
              <w:t>monitor processes</w:t>
            </w:r>
          </w:p>
          <w:p w:rsidR="00000000" w:rsidRPr="00D456EE" w:rsidP="00D456EE">
            <w:pPr>
              <w:pStyle w:val="ListBullet"/>
            </w:pPr>
            <w:r w:rsidRPr="00D456EE">
              <w:t>inspect for defects</w:t>
            </w:r>
          </w:p>
          <w:p w:rsidR="00000000" w:rsidRPr="00D456EE" w:rsidP="00D456EE">
            <w:pPr>
              <w:pStyle w:val="ListBullet"/>
            </w:pPr>
            <w:r w:rsidRPr="00D456EE">
              <w:t>carry out sorting, grading or classing</w:t>
            </w:r>
            <w:r w:rsidRPr="00D456EE">
              <w:t xml:space="preserve"> procedures</w:t>
            </w:r>
          </w:p>
          <w:p w:rsidR="00000000" w:rsidRPr="00D456EE" w:rsidP="00D456EE">
            <w:pPr>
              <w:pStyle w:val="ListBullet"/>
            </w:pPr>
            <w:r w:rsidRPr="00D456EE">
              <w:t>perform inspection and grading of finished product</w:t>
            </w:r>
          </w:p>
          <w:p w:rsidR="00000000" w:rsidRPr="00D456EE" w:rsidP="00D456EE">
            <w:pPr>
              <w:pStyle w:val="BodyText"/>
            </w:pPr>
            <w:r w:rsidRPr="00D456EE">
              <w:t>Consistently applies skills and knowledge when:</w:t>
            </w:r>
          </w:p>
          <w:p w:rsidR="00000000" w:rsidRPr="00D456EE" w:rsidP="00D456EE">
            <w:pPr>
              <w:pStyle w:val="ListBullet"/>
            </w:pPr>
            <w:r w:rsidRPr="00D456EE">
              <w:t>organising work</w:t>
            </w:r>
          </w:p>
          <w:p w:rsidR="00000000" w:rsidRPr="00D456EE" w:rsidP="00D456EE">
            <w:pPr>
              <w:pStyle w:val="ListBullet"/>
            </w:pPr>
            <w:r w:rsidRPr="00D456EE">
              <w:t xml:space="preserve">completing tasks </w:t>
            </w:r>
          </w:p>
          <w:p w:rsidR="00000000" w:rsidRPr="00D456EE" w:rsidP="00D456EE">
            <w:pPr>
              <w:pStyle w:val="ListBullet"/>
            </w:pPr>
            <w:r w:rsidRPr="00D456EE">
              <w:t xml:space="preserve">identifying improvements </w:t>
            </w:r>
          </w:p>
          <w:p w:rsidR="00000000" w:rsidRPr="00D456EE" w:rsidP="00D456EE">
            <w:pPr>
              <w:pStyle w:val="ListBullet"/>
            </w:pPr>
            <w:r w:rsidRPr="00D456EE">
              <w:t>using workplace practices</w:t>
            </w:r>
          </w:p>
          <w:p w:rsidR="00000000" w:rsidRPr="00D456EE" w:rsidP="00D456EE">
            <w:pPr>
              <w:pStyle w:val="ListBullet"/>
            </w:pPr>
            <w:r w:rsidRPr="00D456EE">
              <w:t>using OHS practices</w:t>
            </w:r>
          </w:p>
          <w:p w:rsidR="00000000" w:rsidRPr="00D456EE" w:rsidP="00D456EE">
            <w:pPr>
              <w:pStyle w:val="ListBullet"/>
            </w:pPr>
            <w:r w:rsidRPr="00D456EE">
              <w:t xml:space="preserve">recording and reporting accidents and </w:t>
            </w:r>
            <w:r w:rsidRPr="00D456EE">
              <w:t>incidents</w:t>
            </w:r>
          </w:p>
          <w:p w:rsidR="00000000" w:rsidRPr="00D456EE" w:rsidP="00D456EE">
            <w:pPr>
              <w:pStyle w:val="ListBullet"/>
            </w:pPr>
            <w:r w:rsidRPr="00D456EE">
              <w:t>assessing operational readiness of equipment used and work processes</w:t>
            </w:r>
          </w:p>
          <w:p w:rsidR="00000000" w:rsidRPr="00D456EE" w:rsidP="00D456EE">
            <w:pPr>
              <w:pStyle w:val="ListBullet"/>
            </w:pPr>
            <w:r w:rsidRPr="00D456EE">
              <w:t>recognising and adapting to cultural differences in the workplace, including modes of behaviour and interactions</w:t>
            </w:r>
          </w:p>
          <w:p w:rsidR="00000000" w:rsidP="00D456EE">
            <w:pPr>
              <w:pStyle w:val="ListBullet"/>
              <w:rPr>
                <w:lang w:val="en-NZ"/>
              </w:rPr>
            </w:pPr>
            <w:r w:rsidRPr="00D456EE">
              <w:t>completing work systematically with attention to detail without damage to goods and equipment</w:t>
            </w:r>
          </w:p>
        </w:tc>
      </w:tr>
      <w:tr w:rsidTr="00C50C8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456EE">
            <w:pPr>
              <w:pStyle w:val="BodyText"/>
              <w:rPr>
                <w:lang w:val="en-NZ"/>
              </w:rPr>
            </w:pPr>
            <w:r w:rsidRPr="00D456EE">
              <w:rPr>
                <w:rStyle w:val="SpecialBold"/>
              </w:rPr>
              <w:t>Context and specific resources for assessment</w:t>
            </w:r>
          </w:p>
        </w:tc>
        <w:tc>
          <w:tcPr>
            <w:tcW w:w="6889" w:type="dxa"/>
            <w:tcBorders>
              <w:top w:val="nil"/>
              <w:left w:val="nil"/>
              <w:bottom w:val="nil"/>
              <w:right w:val="nil"/>
            </w:tcBorders>
            <w:tcMar>
              <w:top w:w="0" w:type="dxa"/>
              <w:left w:w="62" w:type="dxa"/>
              <w:bottom w:w="0" w:type="dxa"/>
              <w:right w:w="62" w:type="dxa"/>
            </w:tcMar>
          </w:tcPr>
          <w:p w:rsidR="00000000" w:rsidP="00D456EE">
            <w:pPr>
              <w:pStyle w:val="BodyText"/>
              <w:rPr>
                <w:lang w:val="en-NZ"/>
              </w:rPr>
            </w:pPr>
            <w:r w:rsidRPr="00D456EE">
              <w:t>Assessment may occur on the job or in an appropriately simulated environment and requires access to work areas, mat</w:t>
            </w:r>
            <w:r w:rsidRPr="00D456EE">
              <w:t>erials and equipment and to information on workplace practices and OHS practices.</w:t>
            </w:r>
          </w:p>
        </w:tc>
      </w:tr>
      <w:tr w:rsidTr="00C50C8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456EE">
            <w:pPr>
              <w:pStyle w:val="BodyText"/>
              <w:rPr>
                <w:lang w:val="en-NZ"/>
              </w:rPr>
            </w:pPr>
            <w:r w:rsidRPr="00D456EE">
              <w:rPr>
                <w:rStyle w:val="SpecialBold"/>
              </w:rPr>
              <w:t>Guidance information for assessment</w:t>
            </w:r>
          </w:p>
        </w:tc>
        <w:tc>
          <w:tcPr>
            <w:tcW w:w="6889" w:type="dxa"/>
            <w:tcBorders>
              <w:top w:val="nil"/>
              <w:left w:val="nil"/>
              <w:bottom w:val="nil"/>
              <w:right w:val="nil"/>
            </w:tcBorders>
            <w:tcMar>
              <w:top w:w="0" w:type="dxa"/>
              <w:left w:w="62" w:type="dxa"/>
              <w:bottom w:w="0" w:type="dxa"/>
              <w:right w:w="62" w:type="dxa"/>
            </w:tcMar>
          </w:tcPr>
          <w:p w:rsidR="00000000" w:rsidRPr="00D456EE" w:rsidP="00D456EE">
            <w:pPr>
              <w:pStyle w:val="BodyText"/>
            </w:pPr>
            <w:r w:rsidRPr="00D456EE">
              <w:t>This unit may be assessed independently or in combination with other relevant units.</w:t>
            </w:r>
          </w:p>
        </w:tc>
      </w:tr>
    </w:tbl>
    <w:p w:rsidR="00000000" w:rsidRPr="00D456EE" w:rsidP="00D456EE">
      <w:pPr>
        <w:pStyle w:val="BodyText"/>
      </w:pPr>
    </w:p>
    <w:p w:rsidR="00000000" w:rsidRPr="00D456EE" w:rsidP="00D456EE">
      <w:pPr>
        <w:pStyle w:val="AllowPageBreak"/>
      </w:pPr>
    </w:p>
    <w:p w:rsidR="00000000" w:rsidRPr="00D456EE" w:rsidP="00D456EE">
      <w:pPr>
        <w:pStyle w:val="Heading1"/>
      </w:pPr>
      <w:bookmarkStart w:id="11" w:name="O_95185"/>
      <w:bookmarkEnd w:id="11"/>
      <w:r w:rsidRPr="00D456EE">
        <w:t>Range Statement</w:t>
      </w:r>
    </w:p>
    <w:tbl>
      <w:tblPr>
        <w:tblW w:w="0" w:type="auto"/>
        <w:tblLayout w:type="fixed"/>
        <w:tblCellMar>
          <w:left w:w="62" w:type="dxa"/>
          <w:right w:w="62" w:type="dxa"/>
        </w:tblCellMar>
        <w:tblLook w:val="0000"/>
      </w:tblPr>
      <w:tblGrid>
        <w:gridCol w:w="2268"/>
        <w:gridCol w:w="6889"/>
      </w:tblGrid>
      <w:tr w:rsidTr="00C50C84">
        <w:tblPrEx>
          <w:tblW w:w="0" w:type="auto"/>
          <w:tblLayout w:type="fixed"/>
          <w:tblCellMar>
            <w:left w:w="62" w:type="dxa"/>
            <w:right w:w="62" w:type="dxa"/>
          </w:tblCellMar>
          <w:tblLook w:val="0000"/>
        </w:tblPrEx>
        <w:tc>
          <w:tcPr>
            <w:tcW w:w="9157" w:type="dxa"/>
            <w:gridSpan w:val="2"/>
            <w:tcBorders>
              <w:top w:val="nil"/>
              <w:left w:val="nil"/>
              <w:bottom w:val="nil"/>
              <w:right w:val="nil"/>
            </w:tcBorders>
            <w:tcMar>
              <w:top w:w="0" w:type="dxa"/>
              <w:left w:w="62" w:type="dxa"/>
              <w:bottom w:w="0" w:type="dxa"/>
              <w:right w:w="62" w:type="dxa"/>
            </w:tcMar>
          </w:tcPr>
          <w:p w:rsidR="00000000" w:rsidRPr="00D456EE" w:rsidP="00D456EE">
            <w:pPr>
              <w:pStyle w:val="BodyText"/>
            </w:pPr>
            <w:r w:rsidRPr="00D456EE">
              <w:rPr>
                <w:rStyle w:val="SpecialBold"/>
              </w:rPr>
              <w:t>RANGE STATEMENT</w:t>
            </w:r>
          </w:p>
          <w:p w:rsidR="00000000" w:rsidP="00D456EE">
            <w:pPr>
              <w:pStyle w:val="BodyText"/>
              <w:rPr>
                <w:lang w:val="en-NZ"/>
              </w:rPr>
            </w:pPr>
            <w:r w:rsidRPr="00D456EE">
              <w:t>The range statement relates to the unit of competency as a whole. It allows for different work environments and situations that may affect performance. Bold italicised wording, if used in the Performance Criteria, is detailed below. Add any essential opera</w:t>
            </w:r>
            <w:r w:rsidRPr="00D456EE">
              <w:t>ting conditions that may be present with training and assessment depending on the work situation, needs if the candidate, accessibility of the item, and local industry and regional contexts.</w:t>
            </w:r>
          </w:p>
        </w:tc>
      </w:tr>
      <w:tr w:rsidTr="00C50C8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456EE">
            <w:pPr>
              <w:pStyle w:val="BodyText"/>
              <w:rPr>
                <w:lang w:val="en-NZ"/>
              </w:rPr>
            </w:pPr>
            <w:r w:rsidRPr="00D456EE">
              <w:t>Legislative/regulatory requirements</w:t>
            </w:r>
          </w:p>
        </w:tc>
        <w:tc>
          <w:tcPr>
            <w:tcW w:w="6889" w:type="dxa"/>
            <w:tcBorders>
              <w:top w:val="nil"/>
              <w:left w:val="nil"/>
              <w:bottom w:val="nil"/>
              <w:right w:val="nil"/>
            </w:tcBorders>
            <w:tcMar>
              <w:top w:w="0" w:type="dxa"/>
              <w:left w:w="62" w:type="dxa"/>
              <w:bottom w:w="0" w:type="dxa"/>
              <w:right w:w="62" w:type="dxa"/>
            </w:tcMar>
          </w:tcPr>
          <w:p w:rsidR="00000000" w:rsidP="00D456EE">
            <w:pPr>
              <w:pStyle w:val="BodyText"/>
              <w:rPr>
                <w:lang w:val="en-NZ"/>
              </w:rPr>
            </w:pPr>
            <w:r w:rsidRPr="00D456EE">
              <w:t>All work must comply with r</w:t>
            </w:r>
            <w:r w:rsidRPr="00D456EE">
              <w:t>elevant Federal and State or Territory legislative or regulatory requirements.</w:t>
            </w:r>
          </w:p>
        </w:tc>
      </w:tr>
      <w:tr w:rsidTr="00C50C8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456EE">
            <w:pPr>
              <w:pStyle w:val="BodyText"/>
              <w:rPr>
                <w:lang w:val="en-NZ"/>
              </w:rPr>
            </w:pPr>
            <w:r w:rsidRPr="00D456EE">
              <w:t>Tactile inspection may include</w:t>
            </w:r>
          </w:p>
        </w:tc>
        <w:tc>
          <w:tcPr>
            <w:tcW w:w="6889" w:type="dxa"/>
            <w:tcBorders>
              <w:top w:val="nil"/>
              <w:left w:val="nil"/>
              <w:bottom w:val="nil"/>
              <w:right w:val="nil"/>
            </w:tcBorders>
            <w:tcMar>
              <w:top w:w="0" w:type="dxa"/>
              <w:left w:w="62" w:type="dxa"/>
              <w:bottom w:w="0" w:type="dxa"/>
              <w:right w:w="62" w:type="dxa"/>
            </w:tcMar>
          </w:tcPr>
          <w:p w:rsidR="00000000" w:rsidRPr="00D456EE" w:rsidP="00D456EE">
            <w:pPr>
              <w:pStyle w:val="ListBullet"/>
            </w:pPr>
            <w:r w:rsidRPr="00D456EE">
              <w:t>softness</w:t>
            </w:r>
          </w:p>
          <w:p w:rsidR="00000000" w:rsidP="00D456EE">
            <w:pPr>
              <w:pStyle w:val="ListBullet"/>
              <w:rPr>
                <w:lang w:val="en-NZ"/>
              </w:rPr>
            </w:pPr>
            <w:r w:rsidRPr="00D456EE">
              <w:t>thickness</w:t>
            </w:r>
          </w:p>
        </w:tc>
      </w:tr>
      <w:tr w:rsidTr="00C50C8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456EE">
            <w:pPr>
              <w:pStyle w:val="BodyText"/>
              <w:rPr>
                <w:lang w:val="en-NZ"/>
              </w:rPr>
            </w:pPr>
            <w:r w:rsidRPr="00D456EE">
              <w:t>OHS practices</w:t>
            </w:r>
          </w:p>
        </w:tc>
        <w:tc>
          <w:tcPr>
            <w:tcW w:w="6889" w:type="dxa"/>
            <w:tcBorders>
              <w:top w:val="nil"/>
              <w:left w:val="nil"/>
              <w:bottom w:val="nil"/>
              <w:right w:val="nil"/>
            </w:tcBorders>
            <w:tcMar>
              <w:top w:w="0" w:type="dxa"/>
              <w:left w:w="62" w:type="dxa"/>
              <w:bottom w:w="0" w:type="dxa"/>
              <w:right w:w="62" w:type="dxa"/>
            </w:tcMar>
          </w:tcPr>
          <w:p w:rsidR="00000000" w:rsidRPr="00D456EE" w:rsidP="00D456EE">
            <w:pPr>
              <w:pStyle w:val="BodyText"/>
            </w:pPr>
            <w:r w:rsidRPr="00D456EE">
              <w:t xml:space="preserve">OHS practices must include hazard identification </w:t>
            </w:r>
            <w:r w:rsidRPr="00D456EE">
              <w:t>and control, risk assessment and implementation of risk reduction measures specific to the tasks described by this unit, and may include:</w:t>
            </w:r>
          </w:p>
          <w:p w:rsidR="00000000" w:rsidRPr="00D456EE" w:rsidP="00D456EE">
            <w:pPr>
              <w:pStyle w:val="ListBullet"/>
            </w:pPr>
            <w:r w:rsidRPr="00D456EE">
              <w:t>manual handling techniques</w:t>
            </w:r>
          </w:p>
          <w:p w:rsidR="00000000" w:rsidRPr="00D456EE" w:rsidP="00D456EE">
            <w:pPr>
              <w:pStyle w:val="ListBullet"/>
            </w:pPr>
            <w:r w:rsidRPr="00D456EE">
              <w:t>standard operating procedures</w:t>
            </w:r>
          </w:p>
          <w:p w:rsidR="00000000" w:rsidRPr="00D456EE" w:rsidP="00D456EE">
            <w:pPr>
              <w:pStyle w:val="ListBullet"/>
            </w:pPr>
            <w:r w:rsidRPr="00D456EE">
              <w:t>personal protective equipment</w:t>
            </w:r>
          </w:p>
          <w:p w:rsidR="00000000" w:rsidRPr="00D456EE" w:rsidP="00D456EE">
            <w:pPr>
              <w:pStyle w:val="ListBullet"/>
            </w:pPr>
            <w:r w:rsidRPr="00D456EE">
              <w:t>safe materials handling</w:t>
            </w:r>
          </w:p>
          <w:p w:rsidR="00000000" w:rsidRPr="00D456EE" w:rsidP="00D456EE">
            <w:pPr>
              <w:pStyle w:val="ListBullet"/>
            </w:pPr>
            <w:r w:rsidRPr="00D456EE">
              <w:t>taking</w:t>
            </w:r>
            <w:r w:rsidRPr="00D456EE">
              <w:t xml:space="preserve"> of rest breaks</w:t>
            </w:r>
          </w:p>
          <w:p w:rsidR="00000000" w:rsidRPr="00D456EE" w:rsidP="00D456EE">
            <w:pPr>
              <w:pStyle w:val="ListBullet"/>
            </w:pPr>
            <w:r w:rsidRPr="00D456EE">
              <w:t>ergonomic arrangement of workplaces</w:t>
            </w:r>
          </w:p>
          <w:p w:rsidR="00000000" w:rsidRPr="00D456EE" w:rsidP="00D456EE">
            <w:pPr>
              <w:pStyle w:val="ListBullet"/>
            </w:pPr>
            <w:r w:rsidRPr="00D456EE">
              <w:t>following marked walkways</w:t>
            </w:r>
          </w:p>
          <w:p w:rsidR="00000000" w:rsidRPr="00D456EE" w:rsidP="00D456EE">
            <w:pPr>
              <w:pStyle w:val="ListBullet"/>
            </w:pPr>
            <w:r w:rsidRPr="00D456EE">
              <w:t>safe storage of equipment</w:t>
            </w:r>
          </w:p>
          <w:p w:rsidR="00000000" w:rsidRPr="00D456EE" w:rsidP="00D456EE">
            <w:pPr>
              <w:pStyle w:val="ListBullet"/>
            </w:pPr>
            <w:r w:rsidRPr="00D456EE">
              <w:t>housekeeping</w:t>
            </w:r>
          </w:p>
          <w:p w:rsidR="00000000" w:rsidRPr="00D456EE" w:rsidP="00D456EE">
            <w:pPr>
              <w:pStyle w:val="ListBullet"/>
            </w:pPr>
            <w:r w:rsidRPr="00D456EE">
              <w:t>reporting accidents and incidents</w:t>
            </w:r>
          </w:p>
          <w:p w:rsidR="00000000" w:rsidRPr="00D456EE" w:rsidP="00D456EE">
            <w:pPr>
              <w:pStyle w:val="ListBullet"/>
            </w:pPr>
            <w:r w:rsidRPr="00D456EE">
              <w:t>other OHS practices relevant to the job and enterprise</w:t>
            </w:r>
          </w:p>
        </w:tc>
      </w:tr>
    </w:tbl>
    <w:p w:rsidR="00000000" w:rsidRPr="00D456EE" w:rsidP="00D456EE">
      <w:pPr>
        <w:pStyle w:val="BodyText"/>
      </w:pPr>
    </w:p>
    <w:p w:rsidR="00000000" w:rsidRPr="00D456EE" w:rsidP="00D456EE">
      <w:pPr>
        <w:pStyle w:val="AllowPageBreak"/>
      </w:pPr>
    </w:p>
    <w:p w:rsidR="00000000" w:rsidRPr="00D456EE" w:rsidP="00D456EE">
      <w:pPr>
        <w:pStyle w:val="Heading1"/>
      </w:pPr>
      <w:bookmarkStart w:id="12" w:name="O_95186"/>
      <w:bookmarkEnd w:id="12"/>
      <w:r w:rsidRPr="00D456EE">
        <w:t>Unit Sector(s)</w:t>
      </w:r>
    </w:p>
    <w:tbl>
      <w:tblPr>
        <w:tblW w:w="0" w:type="auto"/>
        <w:tblLayout w:type="fixed"/>
        <w:tblCellMar>
          <w:left w:w="62" w:type="dxa"/>
          <w:right w:w="62" w:type="dxa"/>
        </w:tblCellMar>
        <w:tblLook w:val="0000"/>
      </w:tblPr>
      <w:tblGrid>
        <w:gridCol w:w="2268"/>
        <w:gridCol w:w="6889"/>
      </w:tblGrid>
      <w:tr w:rsidTr="00C50C84">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D456EE">
            <w:pPr>
              <w:pStyle w:val="BodyText"/>
              <w:rPr>
                <w:lang w:val="en-NZ"/>
              </w:rPr>
            </w:pPr>
            <w:r w:rsidRPr="00D456EE">
              <w:rPr>
                <w:rStyle w:val="SpecialBold"/>
              </w:rPr>
              <w:t>Sector</w:t>
            </w:r>
          </w:p>
        </w:tc>
        <w:tc>
          <w:tcPr>
            <w:tcW w:w="6889" w:type="dxa"/>
            <w:tcBorders>
              <w:top w:val="nil"/>
              <w:left w:val="nil"/>
              <w:bottom w:val="nil"/>
              <w:right w:val="nil"/>
            </w:tcBorders>
            <w:tcMar>
              <w:top w:w="0" w:type="dxa"/>
              <w:left w:w="62" w:type="dxa"/>
              <w:bottom w:w="0" w:type="dxa"/>
              <w:right w:w="62" w:type="dxa"/>
            </w:tcMar>
          </w:tcPr>
          <w:p w:rsidR="00000000" w:rsidRPr="00D456EE" w:rsidP="00D456EE">
            <w:pPr>
              <w:pStyle w:val="BodyText"/>
            </w:pPr>
            <w:r w:rsidRPr="00D456EE">
              <w:t>Leather Production</w:t>
            </w:r>
          </w:p>
        </w:tc>
      </w:tr>
    </w:tbl>
    <w:p w:rsidR="00000000" w:rsidRPr="00D456EE" w:rsidP="00D456EE">
      <w:pPr>
        <w:pStyle w:val="BodyText"/>
      </w:pPr>
    </w:p>
    <w:p w:rsidR="00000000" w:rsidRPr="00D456EE" w:rsidP="00D456EE"/>
    <w:sectPr w:rsidSect="00D456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6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0C84" w:rsidP="00C50C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6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84" w:rsidP="00D456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50C84" w:rsidP="00D456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50C84" w:rsidP="00D456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6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0C84" w:rsidP="00C50C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6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84" w:rsidP="00D456EE">
    <w:pPr>
      <w:pStyle w:val="Header"/>
      <w:framePr w:wrap="around"/>
    </w:pPr>
    <w:r>
      <w:fldChar w:fldCharType="begin"/>
    </w:r>
    <w:r>
      <w:instrText xml:space="preserve"> TITLE   \* MERGEFORMAT </w:instrText>
    </w:r>
    <w:r>
      <w:fldChar w:fldCharType="separate"/>
    </w:r>
    <w:r>
      <w:t>LMTHL2012A Sort, grade or class hides, skins or leather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0C84" w:rsidP="00D456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4229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0285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6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56EE"/>
    <w:pPr>
      <w:spacing w:before="360" w:after="60"/>
      <w:outlineLvl w:val="0"/>
    </w:pPr>
    <w:rPr>
      <w:sz w:val="32"/>
    </w:rPr>
  </w:style>
  <w:style w:type="paragraph" w:styleId="Heading2">
    <w:name w:val="heading 2"/>
    <w:basedOn w:val="HeadingBase"/>
    <w:next w:val="BodyText"/>
    <w:link w:val="Heading2Char"/>
    <w:qFormat/>
    <w:rsid w:val="00D456EE"/>
    <w:pPr>
      <w:keepLines/>
      <w:spacing w:before="240" w:after="120"/>
      <w:outlineLvl w:val="1"/>
    </w:pPr>
    <w:rPr>
      <w:sz w:val="28"/>
      <w:szCs w:val="40"/>
    </w:rPr>
  </w:style>
  <w:style w:type="paragraph" w:styleId="Heading3">
    <w:name w:val="heading 3"/>
    <w:basedOn w:val="HeadingBase"/>
    <w:next w:val="BodyText"/>
    <w:link w:val="Heading3Char"/>
    <w:qFormat/>
    <w:rsid w:val="00D456EE"/>
    <w:pPr>
      <w:spacing w:before="180" w:after="120"/>
      <w:outlineLvl w:val="2"/>
    </w:pPr>
    <w:rPr>
      <w:spacing w:val="-10"/>
      <w:kern w:val="32"/>
    </w:rPr>
  </w:style>
  <w:style w:type="paragraph" w:styleId="Heading4">
    <w:name w:val="heading 4"/>
    <w:basedOn w:val="HeadingBase"/>
    <w:next w:val="BodyText"/>
    <w:link w:val="Heading4Char"/>
    <w:qFormat/>
    <w:rsid w:val="00D456EE"/>
    <w:pPr>
      <w:spacing w:before="160" w:after="120"/>
      <w:outlineLvl w:val="3"/>
    </w:pPr>
    <w:rPr>
      <w:sz w:val="22"/>
    </w:rPr>
  </w:style>
  <w:style w:type="paragraph" w:styleId="Heading5">
    <w:name w:val="heading 5"/>
    <w:basedOn w:val="HeadingBase"/>
    <w:next w:val="Normal"/>
    <w:link w:val="Heading5Char"/>
    <w:qFormat/>
    <w:rsid w:val="00D456EE"/>
    <w:pPr>
      <w:spacing w:before="80"/>
      <w:outlineLvl w:val="4"/>
    </w:pPr>
    <w:rPr>
      <w:color w:val="918585"/>
      <w:sz w:val="20"/>
    </w:rPr>
  </w:style>
  <w:style w:type="paragraph" w:styleId="Heading6">
    <w:name w:val="heading 6"/>
    <w:basedOn w:val="HeadingBase"/>
    <w:next w:val="Normal"/>
    <w:link w:val="Heading6Char"/>
    <w:qFormat/>
    <w:rsid w:val="00D456EE"/>
    <w:pPr>
      <w:spacing w:before="60"/>
      <w:outlineLvl w:val="5"/>
    </w:pPr>
    <w:rPr>
      <w:color w:val="918585"/>
      <w:sz w:val="20"/>
    </w:rPr>
  </w:style>
  <w:style w:type="paragraph" w:styleId="Heading7">
    <w:name w:val="heading 7"/>
    <w:basedOn w:val="Normal"/>
    <w:next w:val="Normal"/>
    <w:link w:val="Heading7Char"/>
    <w:qFormat/>
    <w:rsid w:val="00D456EE"/>
    <w:pPr>
      <w:ind w:left="720"/>
      <w:outlineLvl w:val="6"/>
    </w:pPr>
    <w:rPr>
      <w:i/>
    </w:rPr>
  </w:style>
  <w:style w:type="paragraph" w:styleId="Heading8">
    <w:name w:val="heading 8"/>
    <w:basedOn w:val="Normal"/>
    <w:next w:val="Normal"/>
    <w:link w:val="Heading8Char"/>
    <w:qFormat/>
    <w:rsid w:val="00D456EE"/>
    <w:pPr>
      <w:ind w:left="720"/>
      <w:outlineLvl w:val="7"/>
    </w:pPr>
    <w:rPr>
      <w:i/>
    </w:rPr>
  </w:style>
  <w:style w:type="paragraph" w:styleId="Heading9">
    <w:name w:val="heading 9"/>
    <w:basedOn w:val="Normal"/>
    <w:next w:val="Normal"/>
    <w:link w:val="Heading9Char"/>
    <w:qFormat/>
    <w:rsid w:val="00D456EE"/>
    <w:pPr>
      <w:ind w:left="720"/>
      <w:outlineLvl w:val="8"/>
    </w:pPr>
    <w:rPr>
      <w:i/>
    </w:rPr>
  </w:style>
  <w:style w:type="character" w:default="1" w:styleId="DefaultParagraphFont">
    <w:name w:val="Default Paragraph Font"/>
    <w:uiPriority w:val="1"/>
    <w:unhideWhenUsed/>
    <w:rsid w:val="00D456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6EE"/>
  </w:style>
  <w:style w:type="character" w:customStyle="1" w:styleId="Heading1Char">
    <w:name w:val="Heading 1 Char"/>
    <w:basedOn w:val="DefaultParagraphFont"/>
    <w:link w:val="Heading1"/>
    <w:rsid w:val="00D456EE"/>
    <w:rPr>
      <w:rFonts w:ascii="Times New Roman" w:eastAsia="Times New Roman" w:hAnsi="Times New Roman" w:cs="Times New Roman"/>
      <w:b/>
      <w:sz w:val="32"/>
      <w:szCs w:val="20"/>
      <w:lang w:eastAsia="en-US"/>
    </w:rPr>
  </w:style>
  <w:style w:type="paragraph" w:styleId="BodyText">
    <w:name w:val="Body Text"/>
    <w:basedOn w:val="Normal"/>
    <w:link w:val="BodyTextChar"/>
    <w:rsid w:val="00D456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56EE"/>
    <w:rPr>
      <w:rFonts w:ascii="Times New Roman" w:eastAsia="Times New Roman" w:hAnsi="Times New Roman" w:cs="Times New Roman"/>
      <w:sz w:val="24"/>
      <w:lang w:val="en-US" w:eastAsia="en-US"/>
    </w:rPr>
  </w:style>
  <w:style w:type="paragraph" w:styleId="Footer">
    <w:name w:val="footer"/>
    <w:basedOn w:val="Normal"/>
    <w:link w:val="FooterChar"/>
    <w:rsid w:val="00D456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56EE"/>
    <w:rPr>
      <w:rFonts w:ascii="Times New Roman" w:eastAsia="Times New Roman" w:hAnsi="Times New Roman" w:cs="Times New Roman"/>
      <w:sz w:val="16"/>
      <w:lang w:val="en-US" w:eastAsia="en-US"/>
    </w:rPr>
  </w:style>
  <w:style w:type="paragraph" w:styleId="List">
    <w:name w:val="List"/>
    <w:basedOn w:val="BodyText"/>
    <w:next w:val="BodyText"/>
    <w:rsid w:val="00D456EE"/>
    <w:pPr>
      <w:tabs>
        <w:tab w:val="left" w:pos="340"/>
      </w:tabs>
      <w:spacing w:before="60" w:after="60"/>
      <w:ind w:left="340" w:hanging="340"/>
    </w:pPr>
  </w:style>
  <w:style w:type="paragraph" w:styleId="ListBullet">
    <w:name w:val="List Bullet"/>
    <w:basedOn w:val="List"/>
    <w:rsid w:val="00D456EE"/>
    <w:pPr>
      <w:numPr>
        <w:numId w:val="12"/>
      </w:numPr>
      <w:tabs>
        <w:tab w:val="clear" w:pos="340"/>
      </w:tabs>
      <w:spacing w:before="40" w:after="40"/>
    </w:pPr>
  </w:style>
  <w:style w:type="character" w:customStyle="1" w:styleId="SpecialBold">
    <w:name w:val="Special Bold"/>
    <w:basedOn w:val="DefaultParagraphFont"/>
    <w:rsid w:val="00D456EE"/>
    <w:rPr>
      <w:b/>
      <w:spacing w:val="0"/>
    </w:rPr>
  </w:style>
  <w:style w:type="paragraph" w:styleId="Header">
    <w:name w:val="header"/>
    <w:basedOn w:val="Normal"/>
    <w:link w:val="HeaderChar"/>
    <w:rsid w:val="00D456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56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56EE"/>
    <w:pPr>
      <w:spacing w:before="240" w:after="120"/>
      <w:outlineLvl w:val="0"/>
    </w:pPr>
    <w:rPr>
      <w:rFonts w:ascii="Times New Roman" w:hAnsi="Times New Roman"/>
      <w:b/>
      <w:sz w:val="28"/>
    </w:rPr>
  </w:style>
  <w:style w:type="paragraph" w:customStyle="1" w:styleId="AllowPageBreak">
    <w:name w:val="AllowPageBreak"/>
    <w:rsid w:val="00D456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456EE"/>
    <w:rPr>
      <w:b/>
      <w:i/>
      <w:u w:val="none"/>
    </w:rPr>
  </w:style>
  <w:style w:type="character" w:customStyle="1" w:styleId="Heading2Char">
    <w:name w:val="Heading 2 Char"/>
    <w:basedOn w:val="DefaultParagraphFont"/>
    <w:link w:val="Heading2"/>
    <w:rsid w:val="00D456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56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56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56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56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6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56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56EE"/>
    <w:rPr>
      <w:rFonts w:ascii="Courier New" w:eastAsia="Times New Roman" w:hAnsi="Courier New" w:cs="Times New Roman"/>
      <w:i/>
      <w:szCs w:val="20"/>
      <w:lang w:val="en-US" w:eastAsia="en-US"/>
    </w:rPr>
  </w:style>
  <w:style w:type="paragraph" w:customStyle="1" w:styleId="HeadingBase">
    <w:name w:val="Heading Base"/>
    <w:rsid w:val="00D456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6EE"/>
    <w:pPr>
      <w:tabs>
        <w:tab w:val="right" w:leader="dot" w:pos="9072"/>
      </w:tabs>
      <w:ind w:left="567"/>
    </w:pPr>
    <w:rPr>
      <w:szCs w:val="22"/>
    </w:rPr>
  </w:style>
  <w:style w:type="paragraph" w:customStyle="1" w:styleId="TOCBase">
    <w:name w:val="TOC Base"/>
    <w:rsid w:val="00D456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6EE"/>
    <w:pPr>
      <w:tabs>
        <w:tab w:val="right" w:leader="dot" w:pos="9072"/>
      </w:tabs>
      <w:spacing w:before="40" w:after="40"/>
      <w:ind w:left="284"/>
    </w:pPr>
    <w:rPr>
      <w:rFonts w:ascii="Times New Roman" w:hAnsi="Times New Roman"/>
    </w:rPr>
  </w:style>
  <w:style w:type="paragraph" w:styleId="TOC1">
    <w:name w:val="toc 1"/>
    <w:basedOn w:val="TOCBase"/>
    <w:next w:val="Normal"/>
    <w:rsid w:val="00D456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56EE"/>
    <w:pPr>
      <w:spacing w:before="5040"/>
      <w:jc w:val="center"/>
    </w:pPr>
    <w:rPr>
      <w:sz w:val="48"/>
      <w:szCs w:val="72"/>
      <w:lang w:val="en-US"/>
    </w:rPr>
  </w:style>
  <w:style w:type="character" w:customStyle="1" w:styleId="TitleChar">
    <w:name w:val="Title Char"/>
    <w:basedOn w:val="DefaultParagraphFont"/>
    <w:link w:val="Title"/>
    <w:rsid w:val="00D456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6EE"/>
    <w:pPr>
      <w:tabs>
        <w:tab w:val="left" w:pos="3600"/>
        <w:tab w:val="left" w:pos="3958"/>
      </w:tabs>
    </w:pPr>
  </w:style>
  <w:style w:type="paragraph" w:customStyle="1" w:styleId="Note">
    <w:name w:val="Note"/>
    <w:basedOn w:val="BodyText"/>
    <w:rsid w:val="00D456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56EE"/>
    <w:pPr>
      <w:framePr w:wrap="auto" w:hAnchor="text" w:y="6049"/>
    </w:pPr>
    <w:rPr>
      <w:color w:val="000000"/>
      <w:sz w:val="40"/>
    </w:rPr>
  </w:style>
  <w:style w:type="paragraph" w:customStyle="1" w:styleId="TOCTitle">
    <w:name w:val="TOCTitle"/>
    <w:basedOn w:val="Heading1"/>
    <w:rsid w:val="00D456EE"/>
    <w:pPr>
      <w:spacing w:after="240"/>
      <w:jc w:val="center"/>
      <w:outlineLvl w:val="9"/>
    </w:pPr>
    <w:rPr>
      <w:caps/>
    </w:rPr>
  </w:style>
  <w:style w:type="paragraph" w:customStyle="1" w:styleId="Version">
    <w:name w:val="Version"/>
    <w:rsid w:val="00D456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56EE"/>
    <w:pPr>
      <w:numPr>
        <w:numId w:val="13"/>
      </w:numPr>
      <w:tabs>
        <w:tab w:val="clear" w:pos="680"/>
      </w:tabs>
    </w:pPr>
  </w:style>
  <w:style w:type="paragraph" w:styleId="Index1">
    <w:name w:val="index 1"/>
    <w:basedOn w:val="Normal"/>
    <w:next w:val="Normal"/>
    <w:semiHidden/>
    <w:rsid w:val="00D456EE"/>
    <w:pPr>
      <w:keepNext w:val="0"/>
      <w:tabs>
        <w:tab w:val="right" w:pos="4176"/>
      </w:tabs>
      <w:ind w:left="198" w:hanging="198"/>
    </w:pPr>
    <w:rPr>
      <w:rFonts w:ascii="Garamond" w:hAnsi="Garamond"/>
    </w:rPr>
  </w:style>
  <w:style w:type="paragraph" w:styleId="IndexHeading">
    <w:name w:val="index heading"/>
    <w:basedOn w:val="Normal"/>
    <w:next w:val="Index1"/>
    <w:semiHidden/>
    <w:rsid w:val="00D456EE"/>
    <w:pPr>
      <w:spacing w:before="120" w:after="120"/>
    </w:pPr>
    <w:rPr>
      <w:rFonts w:ascii="Arial" w:hAnsi="Arial"/>
      <w:b/>
      <w:color w:val="918585"/>
      <w:sz w:val="24"/>
    </w:rPr>
  </w:style>
  <w:style w:type="paragraph" w:customStyle="1" w:styleId="Chapter">
    <w:name w:val="Chapter"/>
    <w:basedOn w:val="Normal"/>
    <w:rsid w:val="00D456EE"/>
    <w:pPr>
      <w:spacing w:before="240"/>
    </w:pPr>
    <w:rPr>
      <w:rFonts w:ascii="Times New Roman" w:hAnsi="Times New Roman"/>
      <w:smallCaps/>
      <w:spacing w:val="80"/>
      <w:sz w:val="28"/>
    </w:rPr>
  </w:style>
  <w:style w:type="paragraph" w:customStyle="1" w:styleId="InChapter">
    <w:name w:val="InChapter"/>
    <w:basedOn w:val="Heading3"/>
    <w:rsid w:val="00D456EE"/>
    <w:pPr>
      <w:spacing w:after="240"/>
      <w:outlineLvl w:val="9"/>
    </w:pPr>
    <w:rPr>
      <w:noProof/>
    </w:rPr>
  </w:style>
  <w:style w:type="paragraph" w:styleId="Index2">
    <w:name w:val="index 2"/>
    <w:basedOn w:val="Normal"/>
    <w:next w:val="Normal"/>
    <w:semiHidden/>
    <w:rsid w:val="00D456EE"/>
    <w:pPr>
      <w:tabs>
        <w:tab w:val="right" w:pos="4176"/>
      </w:tabs>
      <w:ind w:left="568" w:hanging="284"/>
    </w:pPr>
    <w:rPr>
      <w:rFonts w:ascii="Garamond" w:hAnsi="Garamond"/>
    </w:rPr>
  </w:style>
  <w:style w:type="paragraph" w:customStyle="1" w:styleId="Byline">
    <w:name w:val="Byline"/>
    <w:rsid w:val="00D456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6EE"/>
    <w:pPr>
      <w:tabs>
        <w:tab w:val="clear" w:pos="3600"/>
        <w:tab w:val="clear" w:pos="3958"/>
      </w:tabs>
      <w:jc w:val="right"/>
    </w:pPr>
  </w:style>
  <w:style w:type="character" w:styleId="Emphasis">
    <w:name w:val="Emphasis"/>
    <w:basedOn w:val="DefaultParagraphFont"/>
    <w:qFormat/>
    <w:rsid w:val="00D456EE"/>
    <w:rPr>
      <w:i/>
    </w:rPr>
  </w:style>
  <w:style w:type="paragraph" w:styleId="Caption">
    <w:name w:val="caption"/>
    <w:basedOn w:val="BodyText"/>
    <w:next w:val="Normal"/>
    <w:qFormat/>
    <w:rsid w:val="00D456EE"/>
    <w:pPr>
      <w:framePr w:w="2268" w:hSpace="181" w:vSpace="181" w:wrap="around" w:vAnchor="text" w:hAnchor="page" w:x="1135" w:y="285" w:anchorLock="1"/>
    </w:pPr>
    <w:rPr>
      <w:i/>
    </w:rPr>
  </w:style>
  <w:style w:type="paragraph" w:customStyle="1" w:styleId="MiniTOCTitle">
    <w:name w:val="MiniTOCTitle"/>
    <w:basedOn w:val="Heading4"/>
    <w:rsid w:val="00D456EE"/>
    <w:pPr>
      <w:spacing w:before="240"/>
      <w:outlineLvl w:val="9"/>
    </w:pPr>
    <w:rPr>
      <w:noProof/>
      <w:sz w:val="24"/>
    </w:rPr>
  </w:style>
  <w:style w:type="paragraph" w:customStyle="1" w:styleId="MiniTOCItem">
    <w:name w:val="MiniTOCItem"/>
    <w:basedOn w:val="ListBullet"/>
    <w:rsid w:val="00D456EE"/>
    <w:pPr>
      <w:numPr>
        <w:numId w:val="0"/>
      </w:numPr>
      <w:tabs>
        <w:tab w:val="right" w:leader="dot" w:pos="6521"/>
      </w:tabs>
      <w:spacing w:before="0" w:after="0"/>
    </w:pPr>
  </w:style>
  <w:style w:type="paragraph" w:customStyle="1" w:styleId="TOFTitle">
    <w:name w:val="TOFTitle"/>
    <w:basedOn w:val="TOCTitle"/>
    <w:rsid w:val="00D456EE"/>
  </w:style>
  <w:style w:type="paragraph" w:styleId="TableofFigures">
    <w:name w:val="table of figures"/>
    <w:basedOn w:val="Normal"/>
    <w:next w:val="Normal"/>
    <w:semiHidden/>
    <w:rsid w:val="00D456EE"/>
    <w:pPr>
      <w:tabs>
        <w:tab w:val="right" w:leader="dot" w:pos="9072"/>
      </w:tabs>
      <w:ind w:left="970" w:hanging="403"/>
    </w:pPr>
    <w:rPr>
      <w:rFonts w:ascii="Times New Roman" w:hAnsi="Times New Roman"/>
      <w:b/>
    </w:rPr>
  </w:style>
  <w:style w:type="paragraph" w:styleId="ListNumber">
    <w:name w:val="List Number"/>
    <w:basedOn w:val="List"/>
    <w:rsid w:val="00D456EE"/>
    <w:pPr>
      <w:numPr>
        <w:numId w:val="10"/>
      </w:numPr>
    </w:pPr>
  </w:style>
  <w:style w:type="character" w:customStyle="1" w:styleId="WingdingSymbols">
    <w:name w:val="Wingding Symbols"/>
    <w:rsid w:val="00D456EE"/>
    <w:rPr>
      <w:rFonts w:ascii="Wingdings" w:hAnsi="Wingdings"/>
    </w:rPr>
  </w:style>
  <w:style w:type="paragraph" w:customStyle="1" w:styleId="TableHeading">
    <w:name w:val="Table Heading"/>
    <w:basedOn w:val="HeadingBase"/>
    <w:rsid w:val="00D456EE"/>
    <w:pPr>
      <w:keepLines/>
      <w:pBdr>
        <w:bottom w:val="single" w:sz="6" w:space="1" w:color="918585"/>
      </w:pBdr>
      <w:spacing w:before="240"/>
    </w:pPr>
  </w:style>
  <w:style w:type="character" w:customStyle="1" w:styleId="HotSpot">
    <w:name w:val="HotSpot"/>
    <w:rsid w:val="00D456EE"/>
    <w:rPr>
      <w:color w:val="0033CC"/>
      <w:u w:val="none"/>
    </w:rPr>
  </w:style>
  <w:style w:type="paragraph" w:customStyle="1" w:styleId="BodyTextRight">
    <w:name w:val="Body Text Right"/>
    <w:basedOn w:val="BodyText"/>
    <w:rsid w:val="00D456EE"/>
    <w:pPr>
      <w:spacing w:before="0" w:after="0"/>
      <w:jc w:val="right"/>
    </w:pPr>
  </w:style>
  <w:style w:type="paragraph" w:styleId="Index3">
    <w:name w:val="index 3"/>
    <w:basedOn w:val="ListNumber2"/>
    <w:next w:val="Normal"/>
    <w:semiHidden/>
    <w:rsid w:val="00D456EE"/>
    <w:pPr>
      <w:numPr>
        <w:numId w:val="0"/>
      </w:numPr>
      <w:tabs>
        <w:tab w:val="right" w:leader="dot" w:pos="4176"/>
      </w:tabs>
    </w:pPr>
  </w:style>
  <w:style w:type="paragraph" w:styleId="ListNumber2">
    <w:name w:val="List Number 2"/>
    <w:basedOn w:val="List2"/>
    <w:rsid w:val="00D456EE"/>
    <w:pPr>
      <w:numPr>
        <w:numId w:val="9"/>
      </w:numPr>
      <w:tabs>
        <w:tab w:val="clear" w:pos="1060"/>
      </w:tabs>
    </w:pPr>
  </w:style>
  <w:style w:type="paragraph" w:customStyle="1" w:styleId="MarginNote">
    <w:name w:val="Margin Note"/>
    <w:basedOn w:val="BodyText"/>
    <w:rsid w:val="00D456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6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56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56EE"/>
    <w:rPr>
      <w:sz w:val="32"/>
    </w:rPr>
  </w:style>
  <w:style w:type="paragraph" w:customStyle="1" w:styleId="HeadingProcedure">
    <w:name w:val="Heading Procedure"/>
    <w:basedOn w:val="HeadingBase"/>
    <w:next w:val="Normal"/>
    <w:rsid w:val="00D456EE"/>
    <w:pPr>
      <w:tabs>
        <w:tab w:val="left" w:pos="0"/>
      </w:tabs>
      <w:spacing w:before="120" w:after="60"/>
    </w:pPr>
    <w:rPr>
      <w:i/>
      <w:color w:val="918585"/>
      <w:sz w:val="22"/>
    </w:rPr>
  </w:style>
  <w:style w:type="paragraph" w:customStyle="1" w:styleId="TableBodyText">
    <w:name w:val="Table Body Text"/>
    <w:basedOn w:val="BodyText"/>
    <w:rsid w:val="00D456EE"/>
    <w:pPr>
      <w:spacing w:before="60" w:after="60"/>
    </w:pPr>
  </w:style>
  <w:style w:type="paragraph" w:styleId="ListContinue">
    <w:name w:val="List Continue"/>
    <w:basedOn w:val="List"/>
    <w:rsid w:val="00D456EE"/>
    <w:pPr>
      <w:ind w:firstLine="0"/>
    </w:pPr>
  </w:style>
  <w:style w:type="paragraph" w:customStyle="1" w:styleId="ListNote">
    <w:name w:val="List Note"/>
    <w:basedOn w:val="List"/>
    <w:rsid w:val="00D456EE"/>
    <w:pPr>
      <w:pBdr>
        <w:top w:val="single" w:sz="6" w:space="2" w:color="918585"/>
        <w:bottom w:val="single" w:sz="6" w:space="2" w:color="918585"/>
      </w:pBdr>
      <w:tabs>
        <w:tab w:val="left" w:pos="1021"/>
      </w:tabs>
      <w:ind w:firstLine="0"/>
    </w:pPr>
  </w:style>
  <w:style w:type="paragraph" w:customStyle="1" w:styleId="Warning">
    <w:name w:val="Warning"/>
    <w:basedOn w:val="BodyText"/>
    <w:rsid w:val="00D456EE"/>
    <w:pPr>
      <w:shd w:val="clear" w:color="auto" w:fill="D9D9D9"/>
      <w:tabs>
        <w:tab w:val="left" w:pos="992"/>
      </w:tabs>
      <w:ind w:left="119" w:right="119"/>
    </w:pPr>
    <w:rPr>
      <w:sz w:val="20"/>
    </w:rPr>
  </w:style>
  <w:style w:type="paragraph" w:customStyle="1" w:styleId="MarginIcons">
    <w:name w:val="Margin Icons"/>
    <w:basedOn w:val="BodyText"/>
    <w:rsid w:val="00D456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56EE"/>
    <w:rPr>
      <w:rFonts w:ascii="Courier New" w:hAnsi="Courier New"/>
    </w:rPr>
  </w:style>
  <w:style w:type="paragraph" w:customStyle="1" w:styleId="NoteBullet">
    <w:name w:val="Note Bullet"/>
    <w:basedOn w:val="Note"/>
    <w:rsid w:val="00D456EE"/>
    <w:pPr>
      <w:tabs>
        <w:tab w:val="clear" w:pos="680"/>
      </w:tabs>
      <w:spacing w:before="60" w:after="60"/>
    </w:pPr>
  </w:style>
  <w:style w:type="paragraph" w:customStyle="1" w:styleId="SubHeading2">
    <w:name w:val="SubHeading2"/>
    <w:basedOn w:val="HeadingBase"/>
    <w:rsid w:val="00D456EE"/>
    <w:pPr>
      <w:spacing w:before="240" w:after="60"/>
    </w:pPr>
    <w:rPr>
      <w:sz w:val="20"/>
    </w:rPr>
  </w:style>
  <w:style w:type="paragraph" w:customStyle="1" w:styleId="SubHeading1">
    <w:name w:val="SubHeading1"/>
    <w:basedOn w:val="HeadingBase"/>
    <w:rsid w:val="00D456EE"/>
    <w:pPr>
      <w:spacing w:before="240" w:after="60"/>
    </w:pPr>
    <w:rPr>
      <w:color w:val="918585"/>
      <w:sz w:val="22"/>
    </w:rPr>
  </w:style>
  <w:style w:type="paragraph" w:customStyle="1" w:styleId="SideHeading">
    <w:name w:val="Side Heading"/>
    <w:basedOn w:val="HeadingBase"/>
    <w:rsid w:val="00D456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6EE"/>
    <w:pPr>
      <w:tabs>
        <w:tab w:val="num" w:pos="360"/>
      </w:tabs>
    </w:pPr>
  </w:style>
  <w:style w:type="paragraph" w:styleId="PlainText">
    <w:name w:val="Plain Text"/>
    <w:basedOn w:val="Normal"/>
    <w:link w:val="PlainTextChar"/>
    <w:rsid w:val="00D456EE"/>
    <w:rPr>
      <w:sz w:val="20"/>
    </w:rPr>
  </w:style>
  <w:style w:type="character" w:customStyle="1" w:styleId="PlainTextChar">
    <w:name w:val="Plain Text Char"/>
    <w:basedOn w:val="DefaultParagraphFont"/>
    <w:link w:val="PlainText"/>
    <w:rsid w:val="00D456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56EE"/>
    <w:rPr>
      <w:b/>
      <w:smallCaps/>
    </w:rPr>
  </w:style>
  <w:style w:type="paragraph" w:customStyle="1" w:styleId="TableListNumber">
    <w:name w:val="Table List Number"/>
    <w:basedOn w:val="ListNumber"/>
    <w:rsid w:val="00D456EE"/>
    <w:pPr>
      <w:numPr>
        <w:numId w:val="0"/>
      </w:numPr>
    </w:pPr>
  </w:style>
  <w:style w:type="paragraph" w:styleId="TOC4">
    <w:name w:val="toc 4"/>
    <w:basedOn w:val="TOCBase"/>
    <w:next w:val="Normal"/>
    <w:semiHidden/>
    <w:rsid w:val="00D456EE"/>
    <w:pPr>
      <w:tabs>
        <w:tab w:val="right" w:leader="dot" w:pos="9071"/>
      </w:tabs>
      <w:ind w:left="1701"/>
    </w:pPr>
  </w:style>
  <w:style w:type="paragraph" w:customStyle="1" w:styleId="ListAlpha">
    <w:name w:val="List Alpha"/>
    <w:basedOn w:val="List"/>
    <w:rsid w:val="00D456EE"/>
    <w:pPr>
      <w:numPr>
        <w:numId w:val="8"/>
      </w:numPr>
    </w:pPr>
  </w:style>
  <w:style w:type="paragraph" w:customStyle="1" w:styleId="ListAlpha2">
    <w:name w:val="List Alpha 2"/>
    <w:basedOn w:val="List2"/>
    <w:rsid w:val="00D456EE"/>
    <w:pPr>
      <w:numPr>
        <w:numId w:val="7"/>
      </w:numPr>
    </w:pPr>
  </w:style>
  <w:style w:type="paragraph" w:styleId="List2">
    <w:name w:val="List 2"/>
    <w:basedOn w:val="BodyText"/>
    <w:rsid w:val="00D456EE"/>
    <w:pPr>
      <w:tabs>
        <w:tab w:val="left" w:pos="680"/>
      </w:tabs>
      <w:spacing w:before="60" w:after="60"/>
      <w:ind w:left="680" w:hanging="340"/>
    </w:pPr>
  </w:style>
  <w:style w:type="paragraph" w:styleId="List3">
    <w:name w:val="List 3"/>
    <w:basedOn w:val="BodyText"/>
    <w:rsid w:val="00D456EE"/>
    <w:pPr>
      <w:tabs>
        <w:tab w:val="left" w:pos="1021"/>
      </w:tabs>
      <w:spacing w:before="60" w:after="60"/>
      <w:ind w:left="1020" w:hanging="340"/>
    </w:pPr>
  </w:style>
  <w:style w:type="paragraph" w:styleId="List4">
    <w:name w:val="List 4"/>
    <w:basedOn w:val="BodyText"/>
    <w:rsid w:val="00D456EE"/>
    <w:pPr>
      <w:tabs>
        <w:tab w:val="left" w:pos="1361"/>
      </w:tabs>
      <w:spacing w:before="60" w:after="60"/>
      <w:ind w:left="1361" w:hanging="340"/>
    </w:pPr>
  </w:style>
  <w:style w:type="paragraph" w:styleId="List5">
    <w:name w:val="List 5"/>
    <w:basedOn w:val="BodyText"/>
    <w:rsid w:val="00D456EE"/>
    <w:pPr>
      <w:tabs>
        <w:tab w:val="left" w:pos="1701"/>
      </w:tabs>
      <w:spacing w:before="60" w:after="60"/>
      <w:ind w:left="1701" w:hanging="340"/>
    </w:pPr>
  </w:style>
  <w:style w:type="paragraph" w:styleId="ListBullet3">
    <w:name w:val="List Bullet 3"/>
    <w:basedOn w:val="List3"/>
    <w:rsid w:val="00D456EE"/>
    <w:pPr>
      <w:numPr>
        <w:numId w:val="14"/>
      </w:numPr>
      <w:tabs>
        <w:tab w:val="clear" w:pos="1021"/>
      </w:tabs>
      <w:ind w:left="1037" w:hanging="357"/>
    </w:pPr>
  </w:style>
  <w:style w:type="paragraph" w:styleId="ListBullet4">
    <w:name w:val="List Bullet 4"/>
    <w:basedOn w:val="List4"/>
    <w:rsid w:val="00D456EE"/>
    <w:pPr>
      <w:numPr>
        <w:numId w:val="2"/>
      </w:numPr>
    </w:pPr>
  </w:style>
  <w:style w:type="paragraph" w:styleId="ListBullet5">
    <w:name w:val="List Bullet 5"/>
    <w:basedOn w:val="List5"/>
    <w:rsid w:val="00D456EE"/>
    <w:pPr>
      <w:numPr>
        <w:numId w:val="3"/>
      </w:numPr>
    </w:pPr>
  </w:style>
  <w:style w:type="paragraph" w:styleId="ListContinue2">
    <w:name w:val="List Continue 2"/>
    <w:basedOn w:val="List2"/>
    <w:rsid w:val="00D456EE"/>
    <w:pPr>
      <w:ind w:firstLine="0"/>
    </w:pPr>
  </w:style>
  <w:style w:type="paragraph" w:styleId="ListContinue3">
    <w:name w:val="List Continue 3"/>
    <w:basedOn w:val="List3"/>
    <w:rsid w:val="00D456EE"/>
    <w:pPr>
      <w:ind w:left="1021" w:firstLine="0"/>
    </w:pPr>
  </w:style>
  <w:style w:type="paragraph" w:styleId="ListContinue4">
    <w:name w:val="List Continue 4"/>
    <w:basedOn w:val="List4"/>
    <w:rsid w:val="00D456EE"/>
    <w:pPr>
      <w:ind w:firstLine="0"/>
    </w:pPr>
  </w:style>
  <w:style w:type="paragraph" w:styleId="ListContinue5">
    <w:name w:val="List Continue 5"/>
    <w:basedOn w:val="List5"/>
    <w:rsid w:val="00D456EE"/>
    <w:pPr>
      <w:ind w:firstLine="0"/>
    </w:pPr>
  </w:style>
  <w:style w:type="paragraph" w:styleId="ListNumber3">
    <w:name w:val="List Number 3"/>
    <w:basedOn w:val="List3"/>
    <w:rsid w:val="00D456EE"/>
    <w:pPr>
      <w:numPr>
        <w:numId w:val="4"/>
      </w:numPr>
    </w:pPr>
  </w:style>
  <w:style w:type="paragraph" w:styleId="ListNumber4">
    <w:name w:val="List Number 4"/>
    <w:basedOn w:val="List4"/>
    <w:rsid w:val="00D456EE"/>
    <w:pPr>
      <w:numPr>
        <w:numId w:val="5"/>
      </w:numPr>
    </w:pPr>
  </w:style>
  <w:style w:type="paragraph" w:styleId="ListNumber5">
    <w:name w:val="List Number 5"/>
    <w:basedOn w:val="List5"/>
    <w:rsid w:val="00D456EE"/>
    <w:pPr>
      <w:numPr>
        <w:numId w:val="6"/>
      </w:numPr>
    </w:pPr>
  </w:style>
  <w:style w:type="paragraph" w:styleId="BlockText">
    <w:name w:val="Block Text"/>
    <w:basedOn w:val="Normal"/>
    <w:rsid w:val="00D456EE"/>
    <w:pPr>
      <w:spacing w:after="120"/>
      <w:ind w:left="1440" w:right="1440"/>
    </w:pPr>
  </w:style>
  <w:style w:type="character" w:customStyle="1" w:styleId="Subscript">
    <w:name w:val="Subscript"/>
    <w:basedOn w:val="DefaultParagraphFont"/>
    <w:rsid w:val="00D456EE"/>
    <w:rPr>
      <w:sz w:val="16"/>
      <w:vertAlign w:val="subscript"/>
    </w:rPr>
  </w:style>
  <w:style w:type="character" w:customStyle="1" w:styleId="Superscript">
    <w:name w:val="Superscript"/>
    <w:basedOn w:val="DefaultParagraphFont"/>
    <w:rsid w:val="00D456EE"/>
    <w:rPr>
      <w:sz w:val="16"/>
      <w:vertAlign w:val="superscript"/>
    </w:rPr>
  </w:style>
  <w:style w:type="character" w:customStyle="1" w:styleId="Symbols">
    <w:name w:val="Symbols"/>
    <w:basedOn w:val="DefaultParagraphFont"/>
    <w:rsid w:val="00D456EE"/>
    <w:rPr>
      <w:rFonts w:ascii="Symbol" w:hAnsi="Symbol"/>
    </w:rPr>
  </w:style>
  <w:style w:type="character" w:customStyle="1" w:styleId="MenuOptions">
    <w:name w:val="Menu Options"/>
    <w:basedOn w:val="DefaultParagraphFont"/>
    <w:rsid w:val="00D456EE"/>
    <w:rPr>
      <w:rFonts w:ascii="Arial Narrow" w:hAnsi="Arial Narrow"/>
      <w:smallCaps/>
    </w:rPr>
  </w:style>
  <w:style w:type="character" w:customStyle="1" w:styleId="Buttons">
    <w:name w:val="Buttons"/>
    <w:basedOn w:val="DefaultParagraphFont"/>
    <w:rsid w:val="00D456EE"/>
    <w:rPr>
      <w:b/>
    </w:rPr>
  </w:style>
  <w:style w:type="character" w:customStyle="1" w:styleId="Underlined">
    <w:name w:val="Underlined"/>
    <w:basedOn w:val="DefaultParagraphFont"/>
    <w:rsid w:val="00D456EE"/>
    <w:rPr>
      <w:u w:val="single"/>
    </w:rPr>
  </w:style>
  <w:style w:type="paragraph" w:customStyle="1" w:styleId="TableBodyTextRight">
    <w:name w:val="Table Body Text Right"/>
    <w:basedOn w:val="TableBodyText"/>
    <w:rsid w:val="00D456EE"/>
    <w:pPr>
      <w:widowControl w:val="0"/>
      <w:autoSpaceDE w:val="0"/>
      <w:autoSpaceDN w:val="0"/>
      <w:adjustRightInd w:val="0"/>
      <w:jc w:val="right"/>
    </w:pPr>
    <w:rPr>
      <w:rFonts w:cs="Arial"/>
      <w:szCs w:val="18"/>
    </w:rPr>
  </w:style>
  <w:style w:type="paragraph" w:customStyle="1" w:styleId="CopyrightText">
    <w:name w:val="Copyright Text"/>
    <w:basedOn w:val="BodyText"/>
    <w:rsid w:val="00D456EE"/>
    <w:rPr>
      <w:sz w:val="18"/>
    </w:rPr>
  </w:style>
  <w:style w:type="paragraph" w:customStyle="1" w:styleId="BodySmallRight">
    <w:name w:val="Body Small Right"/>
    <w:basedOn w:val="BodyTextRight"/>
    <w:rsid w:val="00D456EE"/>
    <w:rPr>
      <w:sz w:val="18"/>
      <w:szCs w:val="18"/>
    </w:rPr>
  </w:style>
  <w:style w:type="paragraph" w:customStyle="1" w:styleId="MarginEdition">
    <w:name w:val="Margin Edition"/>
    <w:basedOn w:val="MarginNote"/>
    <w:rsid w:val="00D456EE"/>
    <w:pPr>
      <w:spacing w:before="0" w:after="0"/>
    </w:pPr>
    <w:rPr>
      <w:rFonts w:ascii="Times New Roman" w:hAnsi="Times New Roman"/>
      <w:color w:val="999999"/>
    </w:rPr>
  </w:style>
  <w:style w:type="paragraph" w:customStyle="1" w:styleId="Spacer">
    <w:name w:val="Spacer"/>
    <w:basedOn w:val="Normal"/>
    <w:rsid w:val="00D456EE"/>
    <w:rPr>
      <w:sz w:val="2"/>
      <w:szCs w:val="2"/>
    </w:rPr>
  </w:style>
  <w:style w:type="character" w:customStyle="1" w:styleId="Small">
    <w:name w:val="Small"/>
    <w:basedOn w:val="DefaultParagraphFont"/>
    <w:rsid w:val="00D456EE"/>
    <w:rPr>
      <w:sz w:val="16"/>
    </w:rPr>
  </w:style>
  <w:style w:type="paragraph" w:customStyle="1" w:styleId="WideTable">
    <w:name w:val="Wide Table"/>
    <w:basedOn w:val="Normal"/>
    <w:rsid w:val="00D456EE"/>
    <w:pPr>
      <w:ind w:left="-1418"/>
    </w:pPr>
    <w:rPr>
      <w:sz w:val="2"/>
      <w:szCs w:val="2"/>
    </w:rPr>
  </w:style>
  <w:style w:type="character" w:styleId="PageNumber">
    <w:name w:val="page number"/>
    <w:basedOn w:val="DefaultParagraphFont"/>
    <w:rsid w:val="00D456EE"/>
  </w:style>
  <w:style w:type="paragraph" w:styleId="Quote">
    <w:name w:val="Quote"/>
    <w:basedOn w:val="Heading1"/>
    <w:link w:val="QuoteChar"/>
    <w:qFormat/>
    <w:rsid w:val="00D456EE"/>
    <w:rPr>
      <w:b w:val="0"/>
      <w:sz w:val="72"/>
      <w:szCs w:val="72"/>
      <w:lang w:val="en-NZ"/>
    </w:rPr>
  </w:style>
  <w:style w:type="character" w:customStyle="1" w:styleId="QuoteChar">
    <w:name w:val="Quote Char"/>
    <w:basedOn w:val="DefaultParagraphFont"/>
    <w:link w:val="Quote"/>
    <w:rsid w:val="00D456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6EE"/>
    <w:pPr>
      <w:pageBreakBefore/>
    </w:pPr>
  </w:style>
  <w:style w:type="paragraph" w:customStyle="1" w:styleId="Border">
    <w:name w:val="Border"/>
    <w:basedOn w:val="Normal"/>
    <w:qFormat/>
    <w:rsid w:val="00D456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56EE"/>
    <w:rPr>
      <w:b/>
      <w:bCs/>
      <w:i/>
      <w:iCs/>
      <w:color w:val="auto"/>
    </w:rPr>
  </w:style>
  <w:style w:type="paragraph" w:styleId="IntenseQuote">
    <w:name w:val="Intense Quote"/>
    <w:basedOn w:val="Normal"/>
    <w:next w:val="Normal"/>
    <w:link w:val="IntenseQuoteChar"/>
    <w:uiPriority w:val="30"/>
    <w:qFormat/>
    <w:rsid w:val="00D456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56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56EE"/>
    <w:rPr>
      <w:smallCaps/>
      <w:color w:val="auto"/>
      <w:u w:val="single"/>
    </w:rPr>
  </w:style>
  <w:style w:type="character" w:styleId="IntenseReference">
    <w:name w:val="Intense Reference"/>
    <w:basedOn w:val="DefaultParagraphFont"/>
    <w:uiPriority w:val="32"/>
    <w:qFormat/>
    <w:rsid w:val="00D456EE"/>
    <w:rPr>
      <w:b/>
      <w:bCs/>
      <w:smallCaps/>
      <w:color w:val="auto"/>
      <w:spacing w:val="5"/>
      <w:u w:val="single"/>
    </w:rPr>
  </w:style>
  <w:style w:type="paragraph" w:customStyle="1" w:styleId="2ColumnHeading">
    <w:name w:val="2Column Heading"/>
    <w:basedOn w:val="BodyText"/>
    <w:qFormat/>
    <w:rsid w:val="00D456EE"/>
    <w:pPr>
      <w:spacing w:after="60"/>
      <w:ind w:left="-2268"/>
    </w:pPr>
    <w:rPr>
      <w:b/>
    </w:rPr>
  </w:style>
  <w:style w:type="paragraph" w:customStyle="1" w:styleId="Heading1TOC">
    <w:name w:val="Heading1 TOC"/>
    <w:basedOn w:val="Normal"/>
    <w:qFormat/>
    <w:rsid w:val="00D456EE"/>
    <w:pPr>
      <w:spacing w:before="240" w:after="120"/>
    </w:pPr>
    <w:rPr>
      <w:rFonts w:ascii="Times New Roman" w:hAnsi="Times New Roman"/>
      <w:b/>
      <w:sz w:val="32"/>
    </w:rPr>
  </w:style>
  <w:style w:type="paragraph" w:customStyle="1" w:styleId="Heading2TOC">
    <w:name w:val="Heading2 TOC"/>
    <w:basedOn w:val="Normal"/>
    <w:qFormat/>
    <w:rsid w:val="00D456EE"/>
    <w:pPr>
      <w:spacing w:before="240" w:after="60"/>
    </w:pPr>
    <w:rPr>
      <w:rFonts w:ascii="Times New Roman" w:hAnsi="Times New Roman"/>
      <w:b/>
      <w:sz w:val="28"/>
    </w:rPr>
  </w:style>
  <w:style w:type="character" w:customStyle="1" w:styleId="Underline">
    <w:name w:val="Underline"/>
    <w:basedOn w:val="DefaultParagraphFont"/>
    <w:qFormat/>
    <w:rsid w:val="00D456EE"/>
    <w:rPr>
      <w:u w:val="single"/>
    </w:rPr>
  </w:style>
  <w:style w:type="paragraph" w:styleId="BalloonText">
    <w:name w:val="Balloon Text"/>
    <w:basedOn w:val="Normal"/>
    <w:link w:val="BalloonTextChar"/>
    <w:rsid w:val="00D456EE"/>
    <w:rPr>
      <w:rFonts w:ascii="Tahoma" w:hAnsi="Tahoma" w:cs="Tahoma"/>
      <w:sz w:val="16"/>
      <w:szCs w:val="16"/>
    </w:rPr>
  </w:style>
  <w:style w:type="character" w:customStyle="1" w:styleId="BalloonTextChar">
    <w:name w:val="Balloon Text Char"/>
    <w:basedOn w:val="DefaultParagraphFont"/>
    <w:link w:val="BalloonText"/>
    <w:rsid w:val="00D456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56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56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955</Words>
  <Characters>6059</Characters>
  <Application>Microsoft Office Word</Application>
  <DocSecurity>0</DocSecurity>
  <Lines>210</Lines>
  <Paragraphs>130</Paragraphs>
  <ScaleCrop>false</ScaleCrop>
  <Company>Author-it Software Corporation Ltd.</Company>
  <LinksUpToDate>false</LinksUpToDate>
  <CharactersWithSpaces>6956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LMTHL2012A Sort, grade or class hides, skins or leather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2012-05-26T18:05:00Z</dcterms:created>
  <dcterms:modified xsi:type="dcterms:W3CDTF">2012-05-26T18:05:00Z</dcterms:modified>
</cp:coreProperties>
</file>