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455" w:rsidP="00DC0455">
      <w:pPr>
        <w:pStyle w:val="Title"/>
      </w:pPr>
      <w:r>
        <w:fldChar w:fldCharType="begin"/>
      </w:r>
      <w:r>
        <w:instrText xml:space="preserve"> TITLE   \* MERGEFORMAT </w:instrText>
      </w:r>
      <w:r>
        <w:fldChar w:fldCharType="separate"/>
      </w:r>
      <w:r>
        <w:t>LMTHL2009A Perform drying operations</w:t>
      </w:r>
      <w:r>
        <w:fldChar w:fldCharType="end"/>
      </w:r>
    </w:p>
    <w:p w:rsidR="00DC0455" w:rsidP="00DC0455">
      <w:pPr>
        <w:pStyle w:val="Version"/>
        <w:sectPr w:rsidSect="00597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782D" w:rsidP="0059782D">
      <w:pPr>
        <w:pStyle w:val="SuperHeading"/>
      </w:pPr>
      <w:r w:rsidRPr="0059782D">
        <w:t>LMTHL2009A Perform drying operations</w:t>
      </w:r>
    </w:p>
    <w:p w:rsidR="00000000" w:rsidRPr="0059782D" w:rsidP="0059782D">
      <w:pPr>
        <w:pStyle w:val="SuperHeading"/>
      </w:pPr>
    </w:p>
    <w:p w:rsidR="00000000" w:rsidRPr="0059782D" w:rsidP="0059782D">
      <w:pPr>
        <w:pStyle w:val="Heading1"/>
      </w:pPr>
      <w:bookmarkStart w:id="1" w:name="O_95139"/>
      <w:bookmarkEnd w:id="1"/>
      <w:r w:rsidRPr="0059782D">
        <w:t>Modification History</w:t>
      </w:r>
    </w:p>
    <w:p w:rsidR="00000000" w:rsidRPr="0059782D" w:rsidP="0059782D">
      <w:pPr>
        <w:pStyle w:val="BodyText"/>
      </w:pPr>
      <w:r w:rsidRPr="0059782D">
        <w:t>Not applicable.</w:t>
      </w:r>
    </w:p>
    <w:p w:rsidR="00000000" w:rsidRPr="0059782D" w:rsidP="0059782D">
      <w:pPr>
        <w:pStyle w:val="AllowPageBreak"/>
      </w:pPr>
    </w:p>
    <w:p w:rsidR="00000000" w:rsidRPr="0059782D" w:rsidP="0059782D">
      <w:pPr>
        <w:pStyle w:val="Heading1"/>
      </w:pPr>
      <w:bookmarkStart w:id="2" w:name="O_95140"/>
      <w:bookmarkEnd w:id="2"/>
      <w:r w:rsidRPr="0059782D">
        <w:t>Unit Descriptor</w:t>
      </w:r>
    </w:p>
    <w:tbl>
      <w:tblPr>
        <w:tblW w:w="0" w:type="auto"/>
        <w:tblLayout w:type="fixed"/>
        <w:tblCellMar>
          <w:left w:w="62" w:type="dxa"/>
          <w:right w:w="62" w:type="dxa"/>
        </w:tblCellMar>
        <w:tblLook w:val="0000"/>
      </w:tblPr>
      <w:tblGrid>
        <w:gridCol w:w="2268"/>
        <w:gridCol w:w="6835"/>
      </w:tblGrid>
      <w:tr w:rsidTr="00DC045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rPr>
                <w:rStyle w:val="SpecialBold"/>
              </w:rPr>
              <w:t>Unit descriptor</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t xml:space="preserve">This unit covers the skills and knowledge required to perform drying operations at various stages of the hide, skin </w:t>
            </w:r>
            <w:r w:rsidRPr="0059782D">
              <w:t>and leather processing, including the preparation procedures.</w:t>
            </w:r>
          </w:p>
        </w:tc>
      </w:tr>
    </w:tbl>
    <w:p w:rsidR="00000000" w:rsidRPr="0059782D" w:rsidP="0059782D">
      <w:pPr>
        <w:pStyle w:val="BodyText"/>
      </w:pPr>
    </w:p>
    <w:p w:rsidR="00000000" w:rsidRPr="0059782D" w:rsidP="0059782D">
      <w:pPr>
        <w:pStyle w:val="AllowPageBreak"/>
      </w:pPr>
    </w:p>
    <w:p w:rsidR="00000000" w:rsidRPr="0059782D" w:rsidP="0059782D">
      <w:pPr>
        <w:pStyle w:val="Heading1"/>
      </w:pPr>
      <w:bookmarkStart w:id="3" w:name="O_95141"/>
      <w:bookmarkEnd w:id="3"/>
      <w:r w:rsidRPr="0059782D">
        <w:t>Application of the Unit</w:t>
      </w:r>
    </w:p>
    <w:tbl>
      <w:tblPr>
        <w:tblW w:w="0" w:type="auto"/>
        <w:tblLayout w:type="fixed"/>
        <w:tblCellMar>
          <w:left w:w="62" w:type="dxa"/>
          <w:right w:w="62" w:type="dxa"/>
        </w:tblCellMar>
        <w:tblLook w:val="0000"/>
      </w:tblPr>
      <w:tblGrid>
        <w:gridCol w:w="2268"/>
        <w:gridCol w:w="6835"/>
      </w:tblGrid>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rPr>
                <w:rStyle w:val="SpecialBold"/>
              </w:rPr>
              <w:t>Application of the Unit</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t>This unit applies to th</w:t>
            </w:r>
            <w:r w:rsidRPr="0059782D">
              <w:t>e drying processes for hides, skins or leather.  Work may be conducted in restricted spaces or exposed conditions or controlled or open environments.</w:t>
            </w:r>
          </w:p>
          <w:p w:rsidR="00000000" w:rsidRPr="0059782D" w:rsidP="0059782D">
            <w:pPr>
              <w:pStyle w:val="BodyText"/>
            </w:pPr>
            <w:r w:rsidRPr="0059782D">
              <w:t>Drying operations can relate to:</w:t>
            </w:r>
          </w:p>
          <w:p w:rsidR="00000000" w:rsidRPr="0059782D" w:rsidP="0059782D">
            <w:pPr>
              <w:pStyle w:val="ListBullet"/>
            </w:pPr>
            <w:r w:rsidRPr="0059782D">
              <w:t>preservation</w:t>
            </w:r>
          </w:p>
          <w:p w:rsidR="00000000" w:rsidRPr="0059782D" w:rsidP="0059782D">
            <w:pPr>
              <w:pStyle w:val="ListBullet"/>
            </w:pPr>
            <w:r w:rsidRPr="0059782D">
              <w:t>preparation to crust (air dry, hang, toggle, paste, vacuum,</w:t>
            </w:r>
            <w:r w:rsidRPr="0059782D">
              <w:t xml:space="preserve"> radio frequency, Seco-Therm)</w:t>
            </w:r>
          </w:p>
          <w:p w:rsidR="00000000" w:rsidRPr="0059782D" w:rsidP="0059782D">
            <w:pPr>
              <w:pStyle w:val="ListBullet"/>
            </w:pPr>
            <w:r w:rsidRPr="0059782D">
              <w:t>dried crust (stretching, toggle, Dyna-vac, vacuum)</w:t>
            </w:r>
          </w:p>
          <w:p w:rsidR="00000000" w:rsidRPr="0059782D" w:rsidP="0059782D">
            <w:pPr>
              <w:pStyle w:val="ListBullet"/>
            </w:pPr>
            <w:r w:rsidRPr="0059782D">
              <w:t>finishing (drying finish coating, base and top [air-drying, radiation])</w:t>
            </w:r>
          </w:p>
          <w:p w:rsidR="00000000" w:rsidRPr="0059782D" w:rsidP="0059782D">
            <w:pPr>
              <w:pStyle w:val="BodyText"/>
            </w:pPr>
            <w:r w:rsidRPr="0059782D">
              <w:t>Work may be conducted in small to large scale enterprises and may involve individual and team activitie</w:t>
            </w:r>
            <w:r w:rsidRPr="0059782D">
              <w:t xml:space="preserve">s. Work is performed within defined procedures under direct supervision. </w:t>
            </w:r>
          </w:p>
          <w:p w:rsidR="00000000" w:rsidRPr="0059782D" w:rsidP="0059782D">
            <w:pPr>
              <w:pStyle w:val="BodyText"/>
            </w:pPr>
            <w:r w:rsidRPr="0059782D">
              <w:t>The application of this unit is according to OHS practices of the enterprise and workplace practices, which may include:</w:t>
            </w:r>
          </w:p>
          <w:p w:rsidR="00000000" w:rsidRPr="0059782D" w:rsidP="0059782D">
            <w:pPr>
              <w:pStyle w:val="ListBullet"/>
            </w:pPr>
            <w:r w:rsidRPr="0059782D">
              <w:t>requirements prescribed by legislation, awards, agreements a</w:t>
            </w:r>
            <w:r w:rsidRPr="0059782D">
              <w:t>nd conditions of employment</w:t>
            </w:r>
          </w:p>
          <w:p w:rsidR="00000000" w:rsidRPr="0059782D" w:rsidP="0059782D">
            <w:pPr>
              <w:pStyle w:val="ListBullet"/>
            </w:pPr>
            <w:r w:rsidRPr="0059782D">
              <w:t>standard operating procedures</w:t>
            </w:r>
          </w:p>
          <w:p w:rsidR="00000000" w:rsidRPr="0059782D" w:rsidP="0059782D">
            <w:pPr>
              <w:pStyle w:val="ListBullet"/>
            </w:pPr>
            <w:r w:rsidRPr="0059782D">
              <w:t>work instructions</w:t>
            </w:r>
          </w:p>
          <w:p w:rsidR="00000000" w:rsidRPr="0059782D" w:rsidP="0059782D">
            <w:pPr>
              <w:pStyle w:val="ListBullet"/>
            </w:pPr>
            <w:r w:rsidRPr="0059782D">
              <w:t>oral, written and visual communication</w:t>
            </w:r>
          </w:p>
          <w:p w:rsidR="00000000" w:rsidRPr="0059782D" w:rsidP="0059782D">
            <w:pPr>
              <w:pStyle w:val="ListBullet"/>
            </w:pPr>
            <w:r w:rsidRPr="0059782D">
              <w:t>quality practices, including responsibility for maintenance of own work quality and contribution to quality improvement of team or sectio</w:t>
            </w:r>
            <w:r w:rsidRPr="0059782D">
              <w:t>n output</w:t>
            </w:r>
          </w:p>
          <w:p w:rsidR="00000000" w:rsidRPr="0059782D" w:rsidP="0059782D">
            <w:pPr>
              <w:pStyle w:val="ListBullet"/>
            </w:pPr>
            <w:r w:rsidRPr="0059782D">
              <w:t>housekeeping</w:t>
            </w:r>
          </w:p>
          <w:p w:rsidR="00000000" w:rsidRPr="0059782D" w:rsidP="0059782D">
            <w:pPr>
              <w:pStyle w:val="ListBullet"/>
            </w:pPr>
            <w:r w:rsidRPr="0059782D">
              <w:t>tasks related to environmental protection, waste disposal, pollution control and recycling</w:t>
            </w:r>
          </w:p>
          <w:p w:rsidR="00000000" w:rsidRPr="0059782D" w:rsidP="0059782D">
            <w:pPr>
              <w:pStyle w:val="BodyText"/>
            </w:pPr>
            <w:r w:rsidRPr="0059782D">
              <w:t>This unit requires the application of skills associated with planning and organising of production processes to meet requirements as well as ap</w:t>
            </w:r>
            <w:r w:rsidRPr="0059782D">
              <w:t>plying knowledge of equipment and machinery used in drying operations. Self management skills are used to ensure work complies with workplace requirements.</w:t>
            </w:r>
          </w:p>
        </w:tc>
      </w:tr>
    </w:tbl>
    <w:p w:rsidR="00000000" w:rsidRPr="0059782D" w:rsidP="0059782D">
      <w:pPr>
        <w:pStyle w:val="BodyText"/>
      </w:pPr>
    </w:p>
    <w:p w:rsidR="00000000" w:rsidRPr="0059782D" w:rsidP="0059782D">
      <w:pPr>
        <w:pStyle w:val="AllowPageBreak"/>
      </w:pPr>
    </w:p>
    <w:p w:rsidR="00000000" w:rsidRPr="0059782D" w:rsidP="0059782D">
      <w:pPr>
        <w:pStyle w:val="Heading1"/>
      </w:pPr>
      <w:bookmarkStart w:id="4" w:name="O_95142"/>
      <w:bookmarkEnd w:id="4"/>
      <w:r w:rsidRPr="0059782D">
        <w:t>Licensing/Regulatory Information</w:t>
      </w:r>
    </w:p>
    <w:p w:rsidR="00000000" w:rsidRPr="0059782D" w:rsidP="0059782D">
      <w:pPr>
        <w:pStyle w:val="BodyText"/>
      </w:pPr>
      <w:r w:rsidRPr="0059782D">
        <w:t>Not applicable.</w:t>
      </w:r>
    </w:p>
    <w:p w:rsidR="00000000" w:rsidRPr="0059782D" w:rsidP="0059782D">
      <w:pPr>
        <w:pStyle w:val="AllowPageBreak"/>
      </w:pPr>
    </w:p>
    <w:p w:rsidR="00000000" w:rsidRPr="0059782D" w:rsidP="0059782D">
      <w:pPr>
        <w:pStyle w:val="Heading1"/>
      </w:pPr>
      <w:bookmarkStart w:id="5" w:name="O_95144"/>
      <w:bookmarkEnd w:id="5"/>
      <w:r w:rsidRPr="0059782D">
        <w:t>Pre-Requisites</w:t>
      </w:r>
    </w:p>
    <w:tbl>
      <w:tblPr>
        <w:tblW w:w="0" w:type="auto"/>
        <w:tblLayout w:type="fixed"/>
        <w:tblCellMar>
          <w:left w:w="62" w:type="dxa"/>
          <w:right w:w="62" w:type="dxa"/>
        </w:tblCellMar>
        <w:tblLook w:val="0000"/>
      </w:tblPr>
      <w:tblGrid>
        <w:gridCol w:w="2604"/>
        <w:gridCol w:w="6499"/>
      </w:tblGrid>
      <w:tr w:rsidTr="00DC045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rPr>
                <w:rStyle w:val="SpecialBold"/>
              </w:rPr>
              <w:t>Prerequisites</w:t>
            </w:r>
          </w:p>
        </w:tc>
        <w:tc>
          <w:tcPr>
            <w:tcW w:w="6499" w:type="dxa"/>
            <w:tcBorders>
              <w:top w:val="nil"/>
              <w:left w:val="nil"/>
              <w:bottom w:val="nil"/>
              <w:right w:val="nil"/>
            </w:tcBorders>
            <w:tcMar>
              <w:top w:w="0" w:type="dxa"/>
              <w:left w:w="62" w:type="dxa"/>
              <w:bottom w:w="0" w:type="dxa"/>
              <w:right w:w="62" w:type="dxa"/>
            </w:tcMar>
          </w:tcPr>
          <w:p w:rsidR="00000000" w:rsidRPr="0059782D" w:rsidP="0059782D">
            <w:pPr>
              <w:pStyle w:val="BodyText"/>
            </w:pPr>
          </w:p>
        </w:tc>
      </w:tr>
    </w:tbl>
    <w:p w:rsidR="00000000" w:rsidRPr="0059782D" w:rsidP="0059782D">
      <w:pPr>
        <w:pStyle w:val="BodyText"/>
      </w:pPr>
    </w:p>
    <w:p w:rsidR="00000000" w:rsidRPr="0059782D" w:rsidP="0059782D">
      <w:pPr>
        <w:pStyle w:val="AllowPageBreak"/>
      </w:pPr>
    </w:p>
    <w:p w:rsidR="00000000" w:rsidRPr="0059782D" w:rsidP="0059782D">
      <w:pPr>
        <w:pStyle w:val="Heading1"/>
      </w:pPr>
      <w:bookmarkStart w:id="6" w:name="O_95143"/>
      <w:bookmarkEnd w:id="6"/>
      <w:r w:rsidRPr="0059782D">
        <w:t>Employability Skills Information</w:t>
      </w:r>
    </w:p>
    <w:tbl>
      <w:tblPr>
        <w:tblW w:w="0" w:type="auto"/>
        <w:tblLayout w:type="fixed"/>
        <w:tblCellMar>
          <w:left w:w="62" w:type="dxa"/>
          <w:right w:w="62" w:type="dxa"/>
        </w:tblCellMar>
        <w:tblLook w:val="0000"/>
      </w:tblPr>
      <w:tblGrid>
        <w:gridCol w:w="2268"/>
        <w:gridCol w:w="6835"/>
      </w:tblGrid>
      <w:tr w:rsidTr="00DC045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rPr>
                <w:rStyle w:val="SpecialBold"/>
              </w:rPr>
              <w:t>Employability Skills</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t>This unit contains employability skills.</w:t>
            </w:r>
          </w:p>
        </w:tc>
      </w:tr>
    </w:tbl>
    <w:p w:rsidR="00000000" w:rsidRPr="0059782D" w:rsidP="0059782D">
      <w:pPr>
        <w:pStyle w:val="BodyText"/>
      </w:pPr>
    </w:p>
    <w:p w:rsidR="00000000" w:rsidRPr="0059782D" w:rsidP="0059782D">
      <w:pPr>
        <w:pStyle w:val="AllowPageBreak"/>
      </w:pPr>
    </w:p>
    <w:p w:rsidR="00000000" w:rsidRPr="0059782D" w:rsidP="0059782D">
      <w:pPr>
        <w:pStyle w:val="Heading1"/>
      </w:pPr>
      <w:bookmarkStart w:id="7" w:name="O_95145"/>
      <w:bookmarkEnd w:id="7"/>
      <w:r w:rsidRPr="0059782D">
        <w:t>Elements and Performance Criteria Pre-Content</w:t>
      </w:r>
    </w:p>
    <w:p w:rsidR="00000000" w:rsidRPr="0059782D" w:rsidP="0059782D">
      <w:pPr>
        <w:pStyle w:val="BodyText"/>
      </w:pPr>
      <w:r w:rsidRPr="0059782D">
        <w:t>Not applicable.</w:t>
      </w:r>
    </w:p>
    <w:p w:rsidR="00000000" w:rsidRPr="0059782D" w:rsidP="0059782D">
      <w:pPr>
        <w:pStyle w:val="AllowPageBreak"/>
      </w:pPr>
    </w:p>
    <w:p w:rsidR="00000000" w:rsidRPr="0059782D" w:rsidP="0059782D">
      <w:pPr>
        <w:pStyle w:val="Heading1"/>
      </w:pPr>
      <w:bookmarkStart w:id="8" w:name="O_95146"/>
      <w:bookmarkEnd w:id="8"/>
      <w:r w:rsidRPr="0059782D">
        <w:t>Elements and Performance Criteria</w:t>
      </w:r>
    </w:p>
    <w:tbl>
      <w:tblPr>
        <w:tblW w:w="0" w:type="auto"/>
        <w:tblLayout w:type="fixed"/>
        <w:tblCellMar>
          <w:left w:w="62" w:type="dxa"/>
          <w:right w:w="62" w:type="dxa"/>
        </w:tblCellMar>
        <w:tblLook w:val="0000"/>
      </w:tblPr>
      <w:tblGrid>
        <w:gridCol w:w="2268"/>
        <w:gridCol w:w="6835"/>
      </w:tblGrid>
      <w:tr w:rsidTr="00DC045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rPr>
                <w:rStyle w:val="SpecialBold"/>
              </w:rPr>
              <w:t>ELEMENT</w:t>
            </w:r>
          </w:p>
        </w:tc>
        <w:tc>
          <w:tcPr>
            <w:tcW w:w="6835"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rPr>
                <w:rStyle w:val="SpecialBold"/>
              </w:rPr>
              <w:t>PERFORMANCE CRITERIA</w:t>
            </w:r>
          </w:p>
        </w:tc>
      </w:tr>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List"/>
              <w:rPr>
                <w:lang w:val="en-NZ"/>
              </w:rPr>
            </w:pPr>
            <w:r w:rsidRPr="0059782D">
              <w:t>1</w:t>
            </w:r>
            <w:r w:rsidRPr="0059782D">
              <w:tab/>
              <w:t>Confirm requirements</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List"/>
            </w:pPr>
            <w:r w:rsidRPr="0059782D">
              <w:t>1.1</w:t>
            </w:r>
            <w:r w:rsidRPr="0059782D">
              <w:tab/>
              <w:t xml:space="preserve">Requirements for the drying processing are confirmed </w:t>
            </w:r>
          </w:p>
          <w:p w:rsidR="00000000" w:rsidP="0059782D">
            <w:pPr>
              <w:pStyle w:val="List"/>
              <w:rPr>
                <w:lang w:val="en-NZ"/>
              </w:rPr>
            </w:pPr>
            <w:r w:rsidRPr="0059782D">
              <w:t>1.2</w:t>
            </w:r>
            <w:r w:rsidRPr="0059782D">
              <w:tab/>
              <w:t>Clarification is assessed, where necessary, to ensure accuracy of requirements</w:t>
            </w:r>
          </w:p>
        </w:tc>
      </w:tr>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List"/>
              <w:rPr>
                <w:lang w:val="en-NZ"/>
              </w:rPr>
            </w:pPr>
            <w:r w:rsidRPr="0059782D">
              <w:t>2</w:t>
            </w:r>
            <w:r w:rsidRPr="0059782D">
              <w:tab/>
              <w:t>Prepare for drying</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List"/>
            </w:pPr>
            <w:r w:rsidRPr="0059782D">
              <w:t>2.1</w:t>
            </w:r>
            <w:r w:rsidRPr="0059782D">
              <w:tab/>
              <w:t>Hides, skins or leather are loaded o</w:t>
            </w:r>
            <w:r w:rsidRPr="0059782D">
              <w:t xml:space="preserve">nto racks or otherwise prepared for drying </w:t>
            </w:r>
          </w:p>
          <w:p w:rsidR="00000000" w:rsidP="0059782D">
            <w:pPr>
              <w:pStyle w:val="List"/>
              <w:rPr>
                <w:lang w:val="en-NZ"/>
              </w:rPr>
            </w:pPr>
            <w:r w:rsidRPr="0059782D">
              <w:t>2.2</w:t>
            </w:r>
            <w:r w:rsidRPr="0059782D">
              <w:tab/>
              <w:t xml:space="preserve">Where applicable, </w:t>
            </w:r>
            <w:r w:rsidRPr="0059782D">
              <w:rPr>
                <w:rStyle w:val="BoldandItalics"/>
              </w:rPr>
              <w:t>equipment adjustments</w:t>
            </w:r>
            <w:r w:rsidRPr="0059782D">
              <w:t xml:space="preserve"> are set in accordance with manufacturer and workplace procedures</w:t>
            </w:r>
          </w:p>
        </w:tc>
      </w:tr>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List"/>
              <w:rPr>
                <w:lang w:val="en-NZ"/>
              </w:rPr>
            </w:pPr>
            <w:r w:rsidRPr="0059782D">
              <w:t>3</w:t>
            </w:r>
            <w:r w:rsidRPr="0059782D">
              <w:tab/>
              <w:t>Carry out drying tasks</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List"/>
            </w:pPr>
            <w:r w:rsidRPr="0059782D">
              <w:t>3.1</w:t>
            </w:r>
            <w:r w:rsidRPr="0059782D">
              <w:tab/>
              <w:t>Drying is assessed in accordance with workplace procedures and, where app</w:t>
            </w:r>
            <w:r w:rsidRPr="0059782D">
              <w:t>licable, ensuring timing, temperature and conditions are appropriate for the operation</w:t>
            </w:r>
          </w:p>
          <w:p w:rsidR="00000000" w:rsidRPr="0059782D" w:rsidP="0059782D">
            <w:pPr>
              <w:pStyle w:val="List"/>
            </w:pPr>
            <w:r w:rsidRPr="0059782D">
              <w:t>3.2</w:t>
            </w:r>
            <w:r w:rsidRPr="0059782D">
              <w:tab/>
              <w:t xml:space="preserve">Unloading or removal from equipment and rack or area is assessed using correct </w:t>
            </w:r>
            <w:r w:rsidRPr="0059782D">
              <w:rPr>
                <w:rStyle w:val="BoldandItalics"/>
              </w:rPr>
              <w:t>OHS practices</w:t>
            </w:r>
          </w:p>
          <w:p w:rsidR="00000000" w:rsidP="0059782D">
            <w:pPr>
              <w:pStyle w:val="List"/>
              <w:rPr>
                <w:lang w:val="en-NZ"/>
              </w:rPr>
            </w:pPr>
            <w:r w:rsidRPr="0059782D">
              <w:t>3.3</w:t>
            </w:r>
            <w:r w:rsidRPr="0059782D">
              <w:tab/>
            </w:r>
            <w:r w:rsidRPr="0059782D">
              <w:t>Hides, skins or leather are directed to correct area for next process or storage</w:t>
            </w:r>
          </w:p>
        </w:tc>
      </w:tr>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List"/>
              <w:rPr>
                <w:lang w:val="en-NZ"/>
              </w:rPr>
            </w:pPr>
            <w:r w:rsidRPr="0059782D">
              <w:t>4</w:t>
            </w:r>
            <w:r w:rsidRPr="0059782D">
              <w:tab/>
              <w:t>Maintain records</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List"/>
            </w:pPr>
            <w:r w:rsidRPr="0059782D">
              <w:t>4.1</w:t>
            </w:r>
            <w:r w:rsidRPr="0059782D">
              <w:tab/>
              <w:t xml:space="preserve"> Records are completed </w:t>
            </w:r>
          </w:p>
          <w:p w:rsidR="00000000" w:rsidRPr="0059782D" w:rsidP="0059782D">
            <w:pPr>
              <w:pStyle w:val="List"/>
            </w:pPr>
            <w:r w:rsidRPr="0059782D">
              <w:t>4.2</w:t>
            </w:r>
            <w:r w:rsidRPr="0059782D">
              <w:tab/>
              <w:t>Documentation is maintained to expedite movement of the hides, skins and leather through the various phases of treatment</w:t>
            </w:r>
          </w:p>
        </w:tc>
      </w:tr>
    </w:tbl>
    <w:p w:rsidR="00000000" w:rsidRPr="0059782D" w:rsidP="0059782D">
      <w:pPr>
        <w:pStyle w:val="BodyText"/>
      </w:pPr>
    </w:p>
    <w:p w:rsidR="00000000" w:rsidRPr="0059782D" w:rsidP="0059782D">
      <w:pPr>
        <w:pStyle w:val="AllowPageBreak"/>
      </w:pPr>
    </w:p>
    <w:p w:rsidR="00000000" w:rsidRPr="0059782D" w:rsidP="0059782D">
      <w:pPr>
        <w:pStyle w:val="Heading1"/>
      </w:pPr>
      <w:bookmarkStart w:id="9" w:name="O_95147"/>
      <w:bookmarkEnd w:id="9"/>
      <w:r w:rsidRPr="0059782D">
        <w:t>Required Skills and Knowledge</w:t>
      </w:r>
    </w:p>
    <w:tbl>
      <w:tblPr>
        <w:tblW w:w="0" w:type="auto"/>
        <w:tblLayout w:type="fixed"/>
        <w:tblCellMar>
          <w:left w:w="62" w:type="dxa"/>
          <w:right w:w="62" w:type="dxa"/>
        </w:tblCellMar>
        <w:tblLook w:val="0000"/>
      </w:tblPr>
      <w:tblGrid>
        <w:gridCol w:w="9103"/>
      </w:tblGrid>
      <w:tr w:rsidTr="00DC0455">
        <w:tblPrEx>
          <w:tblW w:w="0" w:type="auto"/>
          <w:tblLayout w:type="fixed"/>
          <w:tblCellMar>
            <w:left w:w="62" w:type="dxa"/>
            <w:right w:w="62" w:type="dxa"/>
          </w:tblCellMar>
          <w:tblLook w:val="0000"/>
        </w:tblPrEx>
        <w:trPr>
          <w:tblHeader/>
        </w:trPr>
        <w:tc>
          <w:tcPr>
            <w:tcW w:w="9103" w:type="dxa"/>
            <w:tcBorders>
              <w:top w:val="nil"/>
              <w:left w:val="nil"/>
              <w:bottom w:val="nil"/>
              <w:right w:val="nil"/>
            </w:tcBorders>
            <w:tcMar>
              <w:top w:w="0" w:type="dxa"/>
              <w:left w:w="62" w:type="dxa"/>
              <w:bottom w:w="0" w:type="dxa"/>
              <w:right w:w="62" w:type="dxa"/>
            </w:tcMar>
          </w:tcPr>
          <w:p w:rsidR="00000000" w:rsidRPr="0059782D" w:rsidP="0059782D">
            <w:pPr>
              <w:pStyle w:val="BodyText"/>
              <w:rPr>
                <w:rStyle w:val="SpecialBold"/>
              </w:rPr>
            </w:pPr>
          </w:p>
          <w:p w:rsidR="00000000" w:rsidP="0059782D">
            <w:pPr>
              <w:pStyle w:val="BodyText"/>
              <w:rPr>
                <w:rFonts w:ascii="Tahoma" w:hAnsi="Tahoma"/>
                <w:lang w:val="en-NZ"/>
              </w:rPr>
            </w:pPr>
            <w:r w:rsidRPr="0059782D">
              <w:t>This describes the essential skills and knowledge and their level, required for this unit.</w:t>
            </w:r>
          </w:p>
        </w:tc>
      </w:tr>
      <w:tr w:rsidTr="00DC0455">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t>Demonstrates knowledge of:</w:t>
            </w:r>
          </w:p>
          <w:p w:rsidR="00000000" w:rsidRPr="0059782D" w:rsidP="0059782D">
            <w:pPr>
              <w:pStyle w:val="ListBullet"/>
            </w:pPr>
            <w:r w:rsidRPr="0059782D">
              <w:t>industry and product processes and equipment</w:t>
            </w:r>
          </w:p>
          <w:p w:rsidR="00000000" w:rsidRPr="0059782D" w:rsidP="0059782D">
            <w:pPr>
              <w:pStyle w:val="ListBullet"/>
            </w:pPr>
            <w:r w:rsidRPr="0059782D">
              <w:t xml:space="preserve">procedures and requirements for preparation and loading </w:t>
            </w:r>
          </w:p>
          <w:p w:rsidR="00000000" w:rsidRPr="0059782D" w:rsidP="0059782D">
            <w:pPr>
              <w:pStyle w:val="ListBullet"/>
            </w:pPr>
            <w:r w:rsidRPr="0059782D">
              <w:t>adjustment requirements; including timing, temperature, and conditions</w:t>
            </w:r>
          </w:p>
          <w:p w:rsidR="00000000" w:rsidRPr="0059782D" w:rsidP="0059782D">
            <w:pPr>
              <w:pStyle w:val="ListBullet"/>
            </w:pPr>
            <w:r w:rsidRPr="0059782D">
              <w:t>monitoring processes and operator instructions</w:t>
            </w:r>
          </w:p>
          <w:p w:rsidR="00000000" w:rsidRPr="0059782D" w:rsidP="0059782D">
            <w:pPr>
              <w:pStyle w:val="ListBullet"/>
            </w:pPr>
            <w:r w:rsidRPr="0059782D">
              <w:t>quality standards and manual handling procedures</w:t>
            </w:r>
          </w:p>
          <w:p w:rsidR="00000000" w:rsidRPr="0059782D" w:rsidP="0059782D">
            <w:pPr>
              <w:pStyle w:val="ListBullet"/>
            </w:pPr>
            <w:r w:rsidRPr="0059782D">
              <w:t>safety and environmental aspects</w:t>
            </w:r>
            <w:r w:rsidRPr="0059782D">
              <w:t xml:space="preserve"> of relevant processes</w:t>
            </w:r>
          </w:p>
          <w:p w:rsidR="00000000" w:rsidRPr="0059782D" w:rsidP="0059782D">
            <w:pPr>
              <w:pStyle w:val="ListBullet"/>
            </w:pPr>
            <w:r w:rsidRPr="0059782D">
              <w:t>workplace procedures</w:t>
            </w:r>
          </w:p>
          <w:p w:rsidR="00000000" w:rsidRPr="0059782D" w:rsidP="0059782D">
            <w:pPr>
              <w:pStyle w:val="ListBullet"/>
            </w:pPr>
            <w:r w:rsidRPr="0059782D">
              <w:t>OHS practices, including hazard identification and control measures</w:t>
            </w:r>
          </w:p>
          <w:p w:rsidR="00000000" w:rsidP="0059782D">
            <w:pPr>
              <w:pStyle w:val="ListBullet"/>
              <w:rPr>
                <w:lang w:val="en-NZ"/>
              </w:rPr>
            </w:pPr>
            <w:r w:rsidRPr="0059782D">
              <w:t xml:space="preserve">practices for recording and reporting </w:t>
            </w:r>
          </w:p>
        </w:tc>
      </w:tr>
      <w:tr w:rsidTr="00DC0455">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t>Demonstrates skills to:</w:t>
            </w:r>
          </w:p>
          <w:p w:rsidR="00000000" w:rsidRPr="0059782D" w:rsidP="0059782D">
            <w:pPr>
              <w:pStyle w:val="ListBullet"/>
            </w:pPr>
            <w:r w:rsidRPr="0059782D">
              <w:t>load hides, skins, or leather onto racks or other drying apparatus</w:t>
            </w:r>
          </w:p>
          <w:p w:rsidR="00000000" w:rsidRPr="0059782D" w:rsidP="0059782D">
            <w:pPr>
              <w:pStyle w:val="ListBullet"/>
            </w:pPr>
            <w:r w:rsidRPr="0059782D">
              <w:t>adjust equipment, where applicable</w:t>
            </w:r>
          </w:p>
          <w:p w:rsidR="00000000" w:rsidRPr="0059782D" w:rsidP="0059782D">
            <w:pPr>
              <w:pStyle w:val="ListBullet"/>
            </w:pPr>
            <w:r w:rsidRPr="0059782D">
              <w:t>remove and unload hides, skins, or leather</w:t>
            </w:r>
          </w:p>
          <w:p w:rsidR="00000000" w:rsidRPr="0059782D" w:rsidP="0059782D">
            <w:pPr>
              <w:pStyle w:val="ListBullet"/>
            </w:pPr>
            <w:r w:rsidRPr="0059782D">
              <w:t>direct items to next stage of process</w:t>
            </w:r>
          </w:p>
          <w:p w:rsidR="00000000" w:rsidRPr="0059782D" w:rsidP="0059782D">
            <w:pPr>
              <w:pStyle w:val="ListBullet"/>
            </w:pPr>
            <w:r w:rsidRPr="0059782D">
              <w:t>recognise and isolate deviations from normal</w:t>
            </w:r>
          </w:p>
          <w:p w:rsidR="00000000" w:rsidRPr="0059782D" w:rsidP="0059782D">
            <w:pPr>
              <w:pStyle w:val="ListBullet"/>
            </w:pPr>
            <w:r w:rsidRPr="0059782D">
              <w:t>ensure appropriate control of drying process</w:t>
            </w:r>
          </w:p>
          <w:p w:rsidR="00000000" w:rsidRPr="0059782D" w:rsidP="0059782D">
            <w:pPr>
              <w:pStyle w:val="ListBullet"/>
            </w:pPr>
            <w:r w:rsidRPr="0059782D">
              <w:t>communicate effectively within the workplace</w:t>
            </w:r>
          </w:p>
          <w:p w:rsidR="00000000" w:rsidRPr="0059782D" w:rsidP="0059782D">
            <w:pPr>
              <w:pStyle w:val="ListBullet"/>
            </w:pPr>
            <w:r w:rsidRPr="0059782D">
              <w:t>inter</w:t>
            </w:r>
            <w:r w:rsidRPr="0059782D">
              <w:t>pret and apply established procedures</w:t>
            </w:r>
          </w:p>
          <w:p w:rsidR="00000000" w:rsidRPr="0059782D" w:rsidP="0059782D">
            <w:pPr>
              <w:pStyle w:val="ListBullet"/>
            </w:pPr>
            <w:r w:rsidRPr="0059782D">
              <w:t>document, assess, and transfer information</w:t>
            </w:r>
          </w:p>
          <w:p w:rsidR="00000000" w:rsidRPr="0059782D" w:rsidP="0059782D">
            <w:pPr>
              <w:pStyle w:val="ListBullet"/>
            </w:pPr>
            <w:r w:rsidRPr="0059782D">
              <w:t>read, interpret, and follow information on work specifications, standard operating procedures and work instructions, and other reference material</w:t>
            </w:r>
          </w:p>
          <w:p w:rsidR="00000000" w:rsidRPr="0059782D" w:rsidP="0059782D">
            <w:pPr>
              <w:pStyle w:val="ListBullet"/>
            </w:pPr>
            <w:r w:rsidRPr="0059782D">
              <w:t>maintain accurate records</w:t>
            </w:r>
          </w:p>
          <w:p w:rsidR="00000000" w:rsidRPr="0059782D" w:rsidP="0059782D">
            <w:pPr>
              <w:pStyle w:val="ListBullet"/>
            </w:pPr>
            <w:r w:rsidRPr="0059782D">
              <w:t>seq</w:t>
            </w:r>
            <w:r w:rsidRPr="0059782D">
              <w:t>uence operations</w:t>
            </w:r>
          </w:p>
          <w:p w:rsidR="00000000" w:rsidRPr="0059782D" w:rsidP="0059782D">
            <w:pPr>
              <w:pStyle w:val="ListBullet"/>
            </w:pPr>
            <w:r w:rsidRPr="0059782D">
              <w:t>meet specifications</w:t>
            </w:r>
          </w:p>
          <w:p w:rsidR="00000000" w:rsidRPr="0059782D" w:rsidP="0059782D">
            <w:pPr>
              <w:pStyle w:val="ListBullet"/>
            </w:pPr>
            <w:r w:rsidRPr="0059782D">
              <w:t>clarify and check task-related information</w:t>
            </w:r>
          </w:p>
          <w:p w:rsidR="00000000" w:rsidRPr="0059782D" w:rsidP="0059782D">
            <w:pPr>
              <w:pStyle w:val="ListBullet"/>
            </w:pPr>
            <w:r w:rsidRPr="0059782D">
              <w:t>carry out work according to OHS practices</w:t>
            </w:r>
          </w:p>
        </w:tc>
      </w:tr>
    </w:tbl>
    <w:p w:rsidR="00000000" w:rsidRPr="0059782D" w:rsidP="0059782D">
      <w:pPr>
        <w:pStyle w:val="BodyText"/>
      </w:pPr>
    </w:p>
    <w:p w:rsidR="00000000" w:rsidRPr="0059782D" w:rsidP="0059782D">
      <w:pPr>
        <w:pStyle w:val="AllowPageBreak"/>
      </w:pPr>
    </w:p>
    <w:p w:rsidR="00000000" w:rsidRPr="0059782D" w:rsidP="0059782D">
      <w:pPr>
        <w:pStyle w:val="Heading1"/>
      </w:pPr>
      <w:bookmarkStart w:id="10" w:name="O_95148"/>
      <w:bookmarkEnd w:id="10"/>
      <w:r w:rsidRPr="0059782D">
        <w:t>Evidence Guide</w:t>
      </w:r>
    </w:p>
    <w:tbl>
      <w:tblPr>
        <w:tblW w:w="0" w:type="auto"/>
        <w:tblLayout w:type="fixed"/>
        <w:tblCellMar>
          <w:left w:w="62" w:type="dxa"/>
          <w:right w:w="62" w:type="dxa"/>
        </w:tblCellMar>
        <w:tblLook w:val="0000"/>
      </w:tblPr>
      <w:tblGrid>
        <w:gridCol w:w="2268"/>
        <w:gridCol w:w="6835"/>
      </w:tblGrid>
      <w:tr w:rsidTr="00DC0455">
        <w:tblPrEx>
          <w:tblW w:w="0" w:type="auto"/>
          <w:tblLayout w:type="fixed"/>
          <w:tblCellMar>
            <w:left w:w="62" w:type="dxa"/>
            <w:right w:w="62" w:type="dxa"/>
          </w:tblCellMar>
          <w:tblLook w:val="0000"/>
        </w:tblPrEx>
        <w:trPr>
          <w:tblHeader/>
        </w:trPr>
        <w:tc>
          <w:tcPr>
            <w:tcW w:w="9103" w:type="dxa"/>
            <w:gridSpan w:val="2"/>
            <w:tcBorders>
              <w:top w:val="nil"/>
              <w:left w:val="nil"/>
              <w:bottom w:val="nil"/>
              <w:right w:val="nil"/>
            </w:tcBorders>
            <w:tcMar>
              <w:top w:w="0" w:type="dxa"/>
              <w:left w:w="62" w:type="dxa"/>
              <w:bottom w:w="0" w:type="dxa"/>
              <w:right w:w="62" w:type="dxa"/>
            </w:tcMar>
          </w:tcPr>
          <w:p w:rsidR="00000000" w:rsidRPr="0059782D" w:rsidP="0059782D">
            <w:pPr>
              <w:pStyle w:val="BodyText"/>
              <w:rPr>
                <w:rStyle w:val="SpecialBold"/>
              </w:rPr>
            </w:pPr>
          </w:p>
          <w:p w:rsidR="00000000" w:rsidP="0059782D">
            <w:pPr>
              <w:pStyle w:val="BodyText"/>
              <w:rPr>
                <w:rFonts w:ascii="Tahoma" w:hAnsi="Tahoma"/>
                <w:lang w:val="en-NZ"/>
              </w:rPr>
            </w:pPr>
            <w:r w:rsidRPr="0059782D">
              <w:t>The Evidence Guide provides advice on assessment and must be read in conjunction with the Performance Criteria, Required Skills and Knowledge, the Range Statement and the Assessment Guidelines for the Training Package.</w:t>
            </w:r>
          </w:p>
        </w:tc>
      </w:tr>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rPr>
                <w:rStyle w:val="SpecialBold"/>
              </w:rPr>
              <w:t>Critical aspects for assessment and evidence required to demonstrate competency in this unit</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t>Demonstrates skills and knowledge to:</w:t>
            </w:r>
          </w:p>
          <w:p w:rsidR="00000000" w:rsidRPr="0059782D" w:rsidP="0059782D">
            <w:pPr>
              <w:pStyle w:val="ListBullet"/>
            </w:pPr>
            <w:r w:rsidRPr="0059782D">
              <w:t>confirm drying requirements</w:t>
            </w:r>
          </w:p>
          <w:p w:rsidR="00000000" w:rsidRPr="0059782D" w:rsidP="0059782D">
            <w:pPr>
              <w:pStyle w:val="ListBullet"/>
            </w:pPr>
            <w:r w:rsidRPr="0059782D">
              <w:t>carry out appropriate preparation for drying</w:t>
            </w:r>
          </w:p>
          <w:p w:rsidR="00000000" w:rsidRPr="0059782D" w:rsidP="0059782D">
            <w:pPr>
              <w:pStyle w:val="ListBullet"/>
            </w:pPr>
            <w:r w:rsidRPr="0059782D">
              <w:t>perform tasks for drying operations</w:t>
            </w:r>
          </w:p>
          <w:p w:rsidR="00000000" w:rsidRPr="0059782D" w:rsidP="0059782D">
            <w:pPr>
              <w:pStyle w:val="ListBullet"/>
            </w:pPr>
            <w:r w:rsidRPr="0059782D">
              <w:t>maintain record</w:t>
            </w:r>
            <w:r w:rsidRPr="0059782D">
              <w:t xml:space="preserve">s </w:t>
            </w:r>
          </w:p>
          <w:p w:rsidR="00000000" w:rsidRPr="0059782D" w:rsidP="0059782D">
            <w:pPr>
              <w:pStyle w:val="BodyText"/>
            </w:pPr>
            <w:r w:rsidRPr="0059782D">
              <w:t>Consistently applies skills and knowledge when:</w:t>
            </w:r>
          </w:p>
          <w:p w:rsidR="00000000" w:rsidRPr="0059782D" w:rsidP="0059782D">
            <w:pPr>
              <w:pStyle w:val="ListBullet"/>
            </w:pPr>
            <w:r w:rsidRPr="0059782D">
              <w:t>organising work</w:t>
            </w:r>
          </w:p>
          <w:p w:rsidR="00000000" w:rsidRPr="0059782D" w:rsidP="0059782D">
            <w:pPr>
              <w:pStyle w:val="ListBullet"/>
            </w:pPr>
            <w:r w:rsidRPr="0059782D">
              <w:t xml:space="preserve">completing tasks </w:t>
            </w:r>
          </w:p>
          <w:p w:rsidR="00000000" w:rsidRPr="0059782D" w:rsidP="0059782D">
            <w:pPr>
              <w:pStyle w:val="ListBullet"/>
            </w:pPr>
            <w:r w:rsidRPr="0059782D">
              <w:t xml:space="preserve">identifying improvements </w:t>
            </w:r>
          </w:p>
          <w:p w:rsidR="00000000" w:rsidRPr="0059782D" w:rsidP="0059782D">
            <w:pPr>
              <w:pStyle w:val="ListBullet"/>
            </w:pPr>
            <w:r w:rsidRPr="0059782D">
              <w:t>using workplace practices</w:t>
            </w:r>
          </w:p>
          <w:p w:rsidR="00000000" w:rsidRPr="0059782D" w:rsidP="0059782D">
            <w:pPr>
              <w:pStyle w:val="ListBullet"/>
            </w:pPr>
            <w:r w:rsidRPr="0059782D">
              <w:t>using OHS practices</w:t>
            </w:r>
          </w:p>
          <w:p w:rsidR="00000000" w:rsidRPr="0059782D" w:rsidP="0059782D">
            <w:pPr>
              <w:pStyle w:val="ListBullet"/>
            </w:pPr>
            <w:r w:rsidRPr="0059782D">
              <w:t>recording and reporting accidents and incidents</w:t>
            </w:r>
          </w:p>
          <w:p w:rsidR="00000000" w:rsidRPr="0059782D" w:rsidP="0059782D">
            <w:pPr>
              <w:pStyle w:val="ListBullet"/>
            </w:pPr>
            <w:r w:rsidRPr="0059782D">
              <w:t xml:space="preserve">assessing operational readiness of equipment used </w:t>
            </w:r>
            <w:r w:rsidRPr="0059782D">
              <w:t>and work processes</w:t>
            </w:r>
          </w:p>
          <w:p w:rsidR="00000000" w:rsidRPr="0059782D" w:rsidP="0059782D">
            <w:pPr>
              <w:pStyle w:val="ListBullet"/>
            </w:pPr>
            <w:r w:rsidRPr="0059782D">
              <w:t>recognising and adapting to cultural differences in the workplace, including modes of behaviour and interactions</w:t>
            </w:r>
          </w:p>
          <w:p w:rsidR="00000000" w:rsidP="0059782D">
            <w:pPr>
              <w:pStyle w:val="ListBullet"/>
              <w:rPr>
                <w:lang w:val="en-NZ"/>
              </w:rPr>
            </w:pPr>
            <w:r w:rsidRPr="0059782D">
              <w:t>completing work systematically with attention to detail without damage to goods and equipment</w:t>
            </w:r>
          </w:p>
        </w:tc>
      </w:tr>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rPr>
                <w:rStyle w:val="SpecialBold"/>
              </w:rPr>
              <w:t>Context and specific resources for assessment</w:t>
            </w:r>
          </w:p>
        </w:tc>
        <w:tc>
          <w:tcPr>
            <w:tcW w:w="6835"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t>Assessment may occur on the job or in an appropriately simulated environment and requires access to work areas, materials and equipment and to information on workplace practices and OHS practices.</w:t>
            </w:r>
          </w:p>
        </w:tc>
      </w:tr>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rPr>
                <w:rStyle w:val="SpecialBold"/>
              </w:rPr>
              <w:t>Guidance inf</w:t>
            </w:r>
            <w:r w:rsidRPr="0059782D">
              <w:rPr>
                <w:rStyle w:val="SpecialBold"/>
              </w:rPr>
              <w:t>ormation for assessment</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t>This unit may be assessed independently or in combination with other relevant units.</w:t>
            </w:r>
          </w:p>
        </w:tc>
      </w:tr>
    </w:tbl>
    <w:p w:rsidR="00000000" w:rsidRPr="0059782D" w:rsidP="0059782D">
      <w:pPr>
        <w:pStyle w:val="BodyText"/>
      </w:pPr>
    </w:p>
    <w:p w:rsidR="00000000" w:rsidRPr="0059782D" w:rsidP="0059782D">
      <w:pPr>
        <w:pStyle w:val="AllowPageBreak"/>
      </w:pPr>
    </w:p>
    <w:p w:rsidR="00000000" w:rsidRPr="0059782D" w:rsidP="0059782D">
      <w:pPr>
        <w:pStyle w:val="Heading1"/>
      </w:pPr>
      <w:bookmarkStart w:id="11" w:name="O_95149"/>
      <w:bookmarkEnd w:id="11"/>
      <w:r w:rsidRPr="0059782D">
        <w:t>Range Statement</w:t>
      </w:r>
    </w:p>
    <w:tbl>
      <w:tblPr>
        <w:tblW w:w="0" w:type="auto"/>
        <w:tblLayout w:type="fixed"/>
        <w:tblCellMar>
          <w:left w:w="62" w:type="dxa"/>
          <w:right w:w="62" w:type="dxa"/>
        </w:tblCellMar>
        <w:tblLook w:val="0000"/>
      </w:tblPr>
      <w:tblGrid>
        <w:gridCol w:w="2268"/>
        <w:gridCol w:w="6835"/>
      </w:tblGrid>
      <w:tr w:rsidTr="00DC0455">
        <w:tblPrEx>
          <w:tblW w:w="0" w:type="auto"/>
          <w:tblLayout w:type="fixed"/>
          <w:tblCellMar>
            <w:left w:w="62" w:type="dxa"/>
            <w:right w:w="62" w:type="dxa"/>
          </w:tblCellMar>
          <w:tblLook w:val="0000"/>
        </w:tblPrEx>
        <w:tc>
          <w:tcPr>
            <w:tcW w:w="9103" w:type="dxa"/>
            <w:gridSpan w:val="2"/>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rPr>
                <w:rStyle w:val="SpecialBold"/>
              </w:rPr>
              <w:t>RANGE STATEMENT</w:t>
            </w:r>
          </w:p>
          <w:p w:rsidR="00000000" w:rsidP="0059782D">
            <w:pPr>
              <w:pStyle w:val="BodyText"/>
              <w:rPr>
                <w:lang w:val="en-NZ"/>
              </w:rPr>
            </w:pPr>
            <w:r w:rsidRPr="0059782D">
              <w:t>The range statement relates to the unit of</w:t>
            </w:r>
            <w:r w:rsidRPr="0059782D">
              <w:t xml:space="preserve"> competency as a whole. It allows for different work environments and situations that may affect performance. Bold italicised wording, if used in the Performance Criteria, is detailed below. Add any essential operating conditions that may be present with t</w:t>
            </w:r>
            <w:r w:rsidRPr="0059782D">
              <w:t>raining and assessment depending on the work situation, needs if the candidate, accessibility of the item, and local industry and regional contexts.</w:t>
            </w:r>
          </w:p>
        </w:tc>
      </w:tr>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t>Legislative/regulatory requirements</w:t>
            </w:r>
          </w:p>
        </w:tc>
        <w:tc>
          <w:tcPr>
            <w:tcW w:w="6835"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t>All work must comply with relevant Federal and State or Territory leg</w:t>
            </w:r>
            <w:r w:rsidRPr="0059782D">
              <w:t>islative or regulatory requirements.</w:t>
            </w:r>
          </w:p>
        </w:tc>
      </w:tr>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t>Equipment adjustments may include</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ListBullet"/>
            </w:pPr>
            <w:r w:rsidRPr="0059782D">
              <w:t>time</w:t>
            </w:r>
          </w:p>
          <w:p w:rsidR="00000000" w:rsidRPr="0059782D" w:rsidP="0059782D">
            <w:pPr>
              <w:pStyle w:val="ListBullet"/>
            </w:pPr>
            <w:r w:rsidRPr="0059782D">
              <w:t>temperature</w:t>
            </w:r>
          </w:p>
          <w:p w:rsidR="00000000" w:rsidP="0059782D">
            <w:pPr>
              <w:pStyle w:val="ListBullet"/>
              <w:rPr>
                <w:lang w:val="en-NZ"/>
              </w:rPr>
            </w:pPr>
            <w:r w:rsidRPr="0059782D">
              <w:t>conditions</w:t>
            </w:r>
          </w:p>
        </w:tc>
      </w:tr>
      <w:tr w:rsidTr="00DC04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t>OHS practices</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t xml:space="preserve">OHS practices must include hazard identification and control, risk assessment and implementation of risk reduction measures specific to the </w:t>
            </w:r>
            <w:r w:rsidRPr="0059782D">
              <w:t>tasks described by this unit, and may include:</w:t>
            </w:r>
          </w:p>
          <w:p w:rsidR="00000000" w:rsidRPr="0059782D" w:rsidP="0059782D">
            <w:pPr>
              <w:pStyle w:val="ListBullet"/>
            </w:pPr>
            <w:r w:rsidRPr="0059782D">
              <w:t>manual handling techniques</w:t>
            </w:r>
          </w:p>
          <w:p w:rsidR="00000000" w:rsidRPr="0059782D" w:rsidP="0059782D">
            <w:pPr>
              <w:pStyle w:val="ListBullet"/>
            </w:pPr>
            <w:r w:rsidRPr="0059782D">
              <w:t>standard operating procedures</w:t>
            </w:r>
          </w:p>
          <w:p w:rsidR="00000000" w:rsidRPr="0059782D" w:rsidP="0059782D">
            <w:pPr>
              <w:pStyle w:val="ListBullet"/>
            </w:pPr>
            <w:r w:rsidRPr="0059782D">
              <w:t>personal protective equipment</w:t>
            </w:r>
          </w:p>
          <w:p w:rsidR="00000000" w:rsidRPr="0059782D" w:rsidP="0059782D">
            <w:pPr>
              <w:pStyle w:val="ListBullet"/>
            </w:pPr>
            <w:r w:rsidRPr="0059782D">
              <w:t>safe materials handling</w:t>
            </w:r>
          </w:p>
          <w:p w:rsidR="00000000" w:rsidRPr="0059782D" w:rsidP="0059782D">
            <w:pPr>
              <w:pStyle w:val="ListBullet"/>
            </w:pPr>
            <w:r w:rsidRPr="0059782D">
              <w:t>taking of rest breaks</w:t>
            </w:r>
          </w:p>
          <w:p w:rsidR="00000000" w:rsidRPr="0059782D" w:rsidP="0059782D">
            <w:pPr>
              <w:pStyle w:val="ListBullet"/>
            </w:pPr>
            <w:r w:rsidRPr="0059782D">
              <w:t>ergonomic arrangement of workplaces</w:t>
            </w:r>
          </w:p>
          <w:p w:rsidR="00000000" w:rsidRPr="0059782D" w:rsidP="0059782D">
            <w:pPr>
              <w:pStyle w:val="ListBullet"/>
            </w:pPr>
            <w:r w:rsidRPr="0059782D">
              <w:t>following marked walkways</w:t>
            </w:r>
          </w:p>
          <w:p w:rsidR="00000000" w:rsidRPr="0059782D" w:rsidP="0059782D">
            <w:pPr>
              <w:pStyle w:val="ListBullet"/>
            </w:pPr>
            <w:r w:rsidRPr="0059782D">
              <w:t xml:space="preserve">safe storage </w:t>
            </w:r>
            <w:r w:rsidRPr="0059782D">
              <w:t>of equipment</w:t>
            </w:r>
          </w:p>
          <w:p w:rsidR="00000000" w:rsidRPr="0059782D" w:rsidP="0059782D">
            <w:pPr>
              <w:pStyle w:val="ListBullet"/>
            </w:pPr>
            <w:r w:rsidRPr="0059782D">
              <w:t>housekeeping</w:t>
            </w:r>
          </w:p>
          <w:p w:rsidR="00000000" w:rsidRPr="0059782D" w:rsidP="0059782D">
            <w:pPr>
              <w:pStyle w:val="ListBullet"/>
            </w:pPr>
            <w:r w:rsidRPr="0059782D">
              <w:t>reporting accidents and incidents</w:t>
            </w:r>
          </w:p>
          <w:p w:rsidR="00000000" w:rsidRPr="0059782D" w:rsidP="0059782D">
            <w:pPr>
              <w:pStyle w:val="ListBullet"/>
            </w:pPr>
            <w:r w:rsidRPr="0059782D">
              <w:t>other OHS practices relevant to the job and enterprise</w:t>
            </w:r>
          </w:p>
        </w:tc>
      </w:tr>
    </w:tbl>
    <w:p w:rsidR="00000000" w:rsidRPr="0059782D" w:rsidP="0059782D">
      <w:pPr>
        <w:pStyle w:val="BodyText"/>
      </w:pPr>
    </w:p>
    <w:p w:rsidR="00000000" w:rsidRPr="0059782D" w:rsidP="0059782D">
      <w:pPr>
        <w:pStyle w:val="AllowPageBreak"/>
      </w:pPr>
    </w:p>
    <w:p w:rsidR="00000000" w:rsidRPr="0059782D" w:rsidP="0059782D">
      <w:pPr>
        <w:pStyle w:val="Heading1"/>
      </w:pPr>
      <w:bookmarkStart w:id="12" w:name="O_95150"/>
      <w:bookmarkEnd w:id="12"/>
      <w:r w:rsidRPr="0059782D">
        <w:t>Unit Sector(s)</w:t>
      </w:r>
    </w:p>
    <w:tbl>
      <w:tblPr>
        <w:tblW w:w="0" w:type="auto"/>
        <w:tblLayout w:type="fixed"/>
        <w:tblCellMar>
          <w:left w:w="62" w:type="dxa"/>
          <w:right w:w="62" w:type="dxa"/>
        </w:tblCellMar>
        <w:tblLook w:val="0000"/>
      </w:tblPr>
      <w:tblGrid>
        <w:gridCol w:w="2268"/>
        <w:gridCol w:w="6835"/>
      </w:tblGrid>
      <w:tr w:rsidTr="00DC045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9782D">
            <w:pPr>
              <w:pStyle w:val="BodyText"/>
              <w:rPr>
                <w:lang w:val="en-NZ"/>
              </w:rPr>
            </w:pPr>
            <w:r w:rsidRPr="0059782D">
              <w:rPr>
                <w:rStyle w:val="SpecialBold"/>
              </w:rPr>
              <w:t>Sector</w:t>
            </w:r>
          </w:p>
        </w:tc>
        <w:tc>
          <w:tcPr>
            <w:tcW w:w="6835" w:type="dxa"/>
            <w:tcBorders>
              <w:top w:val="nil"/>
              <w:left w:val="nil"/>
              <w:bottom w:val="nil"/>
              <w:right w:val="nil"/>
            </w:tcBorders>
            <w:tcMar>
              <w:top w:w="0" w:type="dxa"/>
              <w:left w:w="62" w:type="dxa"/>
              <w:bottom w:w="0" w:type="dxa"/>
              <w:right w:w="62" w:type="dxa"/>
            </w:tcMar>
          </w:tcPr>
          <w:p w:rsidR="00000000" w:rsidRPr="0059782D" w:rsidP="0059782D">
            <w:pPr>
              <w:pStyle w:val="BodyText"/>
            </w:pPr>
            <w:r w:rsidRPr="0059782D">
              <w:t>Leather Production</w:t>
            </w:r>
          </w:p>
        </w:tc>
      </w:tr>
    </w:tbl>
    <w:p w:rsidR="00000000" w:rsidRPr="0059782D" w:rsidP="0059782D">
      <w:pPr>
        <w:pStyle w:val="BodyText"/>
      </w:pPr>
    </w:p>
    <w:p w:rsidR="00000000" w:rsidRPr="0059782D" w:rsidP="0059782D"/>
    <w:sectPr w:rsidSect="00597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455" w:rsidP="00DC0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55" w:rsidP="00597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C0455" w:rsidP="005978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0455" w:rsidP="005978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455" w:rsidP="00DC04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55" w:rsidP="0059782D">
    <w:pPr>
      <w:pStyle w:val="Header"/>
      <w:framePr w:wrap="around"/>
    </w:pPr>
    <w:r>
      <w:fldChar w:fldCharType="begin"/>
    </w:r>
    <w:r>
      <w:instrText xml:space="preserve"> TITLE   \* MERGEFORMAT </w:instrText>
    </w:r>
    <w:r>
      <w:fldChar w:fldCharType="separate"/>
    </w:r>
    <w:r>
      <w:t>LMTHL2009A Perform drying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0455" w:rsidP="005978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60C7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261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8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782D"/>
    <w:pPr>
      <w:spacing w:before="360" w:after="60"/>
      <w:outlineLvl w:val="0"/>
    </w:pPr>
    <w:rPr>
      <w:sz w:val="32"/>
    </w:rPr>
  </w:style>
  <w:style w:type="paragraph" w:styleId="Heading2">
    <w:name w:val="heading 2"/>
    <w:basedOn w:val="HeadingBase"/>
    <w:next w:val="BodyText"/>
    <w:link w:val="Heading2Char"/>
    <w:qFormat/>
    <w:rsid w:val="0059782D"/>
    <w:pPr>
      <w:keepLines/>
      <w:spacing w:before="240" w:after="120"/>
      <w:outlineLvl w:val="1"/>
    </w:pPr>
    <w:rPr>
      <w:sz w:val="28"/>
      <w:szCs w:val="40"/>
    </w:rPr>
  </w:style>
  <w:style w:type="paragraph" w:styleId="Heading3">
    <w:name w:val="heading 3"/>
    <w:basedOn w:val="HeadingBase"/>
    <w:next w:val="BodyText"/>
    <w:link w:val="Heading3Char"/>
    <w:qFormat/>
    <w:rsid w:val="0059782D"/>
    <w:pPr>
      <w:spacing w:before="180" w:after="120"/>
      <w:outlineLvl w:val="2"/>
    </w:pPr>
    <w:rPr>
      <w:spacing w:val="-10"/>
      <w:kern w:val="32"/>
    </w:rPr>
  </w:style>
  <w:style w:type="paragraph" w:styleId="Heading4">
    <w:name w:val="heading 4"/>
    <w:basedOn w:val="HeadingBase"/>
    <w:next w:val="BodyText"/>
    <w:link w:val="Heading4Char"/>
    <w:qFormat/>
    <w:rsid w:val="0059782D"/>
    <w:pPr>
      <w:spacing w:before="160" w:after="120"/>
      <w:outlineLvl w:val="3"/>
    </w:pPr>
    <w:rPr>
      <w:sz w:val="22"/>
    </w:rPr>
  </w:style>
  <w:style w:type="paragraph" w:styleId="Heading5">
    <w:name w:val="heading 5"/>
    <w:basedOn w:val="HeadingBase"/>
    <w:next w:val="Normal"/>
    <w:link w:val="Heading5Char"/>
    <w:qFormat/>
    <w:rsid w:val="0059782D"/>
    <w:pPr>
      <w:spacing w:before="80"/>
      <w:outlineLvl w:val="4"/>
    </w:pPr>
    <w:rPr>
      <w:color w:val="918585"/>
      <w:sz w:val="20"/>
    </w:rPr>
  </w:style>
  <w:style w:type="paragraph" w:styleId="Heading6">
    <w:name w:val="heading 6"/>
    <w:basedOn w:val="HeadingBase"/>
    <w:next w:val="Normal"/>
    <w:link w:val="Heading6Char"/>
    <w:qFormat/>
    <w:rsid w:val="0059782D"/>
    <w:pPr>
      <w:spacing w:before="60"/>
      <w:outlineLvl w:val="5"/>
    </w:pPr>
    <w:rPr>
      <w:color w:val="918585"/>
      <w:sz w:val="20"/>
    </w:rPr>
  </w:style>
  <w:style w:type="paragraph" w:styleId="Heading7">
    <w:name w:val="heading 7"/>
    <w:basedOn w:val="Normal"/>
    <w:next w:val="Normal"/>
    <w:link w:val="Heading7Char"/>
    <w:qFormat/>
    <w:rsid w:val="0059782D"/>
    <w:pPr>
      <w:ind w:left="720"/>
      <w:outlineLvl w:val="6"/>
    </w:pPr>
    <w:rPr>
      <w:i/>
    </w:rPr>
  </w:style>
  <w:style w:type="paragraph" w:styleId="Heading8">
    <w:name w:val="heading 8"/>
    <w:basedOn w:val="Normal"/>
    <w:next w:val="Normal"/>
    <w:link w:val="Heading8Char"/>
    <w:qFormat/>
    <w:rsid w:val="0059782D"/>
    <w:pPr>
      <w:ind w:left="720"/>
      <w:outlineLvl w:val="7"/>
    </w:pPr>
    <w:rPr>
      <w:i/>
    </w:rPr>
  </w:style>
  <w:style w:type="paragraph" w:styleId="Heading9">
    <w:name w:val="heading 9"/>
    <w:basedOn w:val="Normal"/>
    <w:next w:val="Normal"/>
    <w:link w:val="Heading9Char"/>
    <w:qFormat/>
    <w:rsid w:val="0059782D"/>
    <w:pPr>
      <w:ind w:left="720"/>
      <w:outlineLvl w:val="8"/>
    </w:pPr>
    <w:rPr>
      <w:i/>
    </w:rPr>
  </w:style>
  <w:style w:type="character" w:default="1" w:styleId="DefaultParagraphFont">
    <w:name w:val="Default Paragraph Font"/>
    <w:uiPriority w:val="1"/>
    <w:unhideWhenUsed/>
    <w:rsid w:val="00597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82D"/>
  </w:style>
  <w:style w:type="character" w:customStyle="1" w:styleId="Heading1Char">
    <w:name w:val="Heading 1 Char"/>
    <w:basedOn w:val="DefaultParagraphFont"/>
    <w:link w:val="Heading1"/>
    <w:rsid w:val="0059782D"/>
    <w:rPr>
      <w:rFonts w:ascii="Times New Roman" w:eastAsia="Times New Roman" w:hAnsi="Times New Roman" w:cs="Times New Roman"/>
      <w:b/>
      <w:sz w:val="32"/>
      <w:szCs w:val="20"/>
      <w:lang w:eastAsia="en-US"/>
    </w:rPr>
  </w:style>
  <w:style w:type="paragraph" w:styleId="BodyText">
    <w:name w:val="Body Text"/>
    <w:basedOn w:val="Normal"/>
    <w:link w:val="BodyTextChar"/>
    <w:rsid w:val="005978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82D"/>
    <w:rPr>
      <w:rFonts w:ascii="Times New Roman" w:eastAsia="Times New Roman" w:hAnsi="Times New Roman" w:cs="Times New Roman"/>
      <w:sz w:val="24"/>
      <w:lang w:val="en-US" w:eastAsia="en-US"/>
    </w:rPr>
  </w:style>
  <w:style w:type="paragraph" w:styleId="Footer">
    <w:name w:val="footer"/>
    <w:basedOn w:val="Normal"/>
    <w:link w:val="FooterChar"/>
    <w:rsid w:val="00597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82D"/>
    <w:rPr>
      <w:rFonts w:ascii="Times New Roman" w:eastAsia="Times New Roman" w:hAnsi="Times New Roman" w:cs="Times New Roman"/>
      <w:sz w:val="16"/>
      <w:lang w:val="en-US" w:eastAsia="en-US"/>
    </w:rPr>
  </w:style>
  <w:style w:type="paragraph" w:styleId="List">
    <w:name w:val="List"/>
    <w:basedOn w:val="BodyText"/>
    <w:next w:val="BodyText"/>
    <w:rsid w:val="0059782D"/>
    <w:pPr>
      <w:tabs>
        <w:tab w:val="left" w:pos="340"/>
      </w:tabs>
      <w:spacing w:before="60" w:after="60"/>
      <w:ind w:left="340" w:hanging="340"/>
    </w:pPr>
  </w:style>
  <w:style w:type="paragraph" w:styleId="ListBullet">
    <w:name w:val="List Bullet"/>
    <w:basedOn w:val="List"/>
    <w:rsid w:val="0059782D"/>
    <w:pPr>
      <w:numPr>
        <w:numId w:val="12"/>
      </w:numPr>
      <w:tabs>
        <w:tab w:val="clear" w:pos="340"/>
      </w:tabs>
      <w:spacing w:before="40" w:after="40"/>
    </w:pPr>
  </w:style>
  <w:style w:type="character" w:customStyle="1" w:styleId="SpecialBold">
    <w:name w:val="Special Bold"/>
    <w:basedOn w:val="DefaultParagraphFont"/>
    <w:rsid w:val="0059782D"/>
    <w:rPr>
      <w:b/>
      <w:spacing w:val="0"/>
    </w:rPr>
  </w:style>
  <w:style w:type="paragraph" w:styleId="Header">
    <w:name w:val="header"/>
    <w:basedOn w:val="Normal"/>
    <w:link w:val="HeaderChar"/>
    <w:rsid w:val="00597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8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782D"/>
    <w:pPr>
      <w:spacing w:before="240" w:after="120"/>
      <w:outlineLvl w:val="0"/>
    </w:pPr>
    <w:rPr>
      <w:rFonts w:ascii="Times New Roman" w:hAnsi="Times New Roman"/>
      <w:b/>
      <w:sz w:val="28"/>
    </w:rPr>
  </w:style>
  <w:style w:type="paragraph" w:customStyle="1" w:styleId="AllowPageBreak">
    <w:name w:val="AllowPageBreak"/>
    <w:rsid w:val="005978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782D"/>
    <w:rPr>
      <w:b/>
      <w:i/>
      <w:u w:val="none"/>
    </w:rPr>
  </w:style>
  <w:style w:type="character" w:customStyle="1" w:styleId="Heading2Char">
    <w:name w:val="Heading 2 Char"/>
    <w:basedOn w:val="DefaultParagraphFont"/>
    <w:link w:val="Heading2"/>
    <w:rsid w:val="00597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8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78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782D"/>
    <w:rPr>
      <w:rFonts w:ascii="Courier New" w:eastAsia="Times New Roman" w:hAnsi="Courier New" w:cs="Times New Roman"/>
      <w:i/>
      <w:szCs w:val="20"/>
      <w:lang w:val="en-US" w:eastAsia="en-US"/>
    </w:rPr>
  </w:style>
  <w:style w:type="paragraph" w:customStyle="1" w:styleId="HeadingBase">
    <w:name w:val="Heading Base"/>
    <w:rsid w:val="00597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82D"/>
    <w:pPr>
      <w:tabs>
        <w:tab w:val="right" w:leader="dot" w:pos="9072"/>
      </w:tabs>
      <w:ind w:left="567"/>
    </w:pPr>
    <w:rPr>
      <w:szCs w:val="22"/>
    </w:rPr>
  </w:style>
  <w:style w:type="paragraph" w:customStyle="1" w:styleId="TOCBase">
    <w:name w:val="TOC Base"/>
    <w:rsid w:val="00597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82D"/>
    <w:pPr>
      <w:tabs>
        <w:tab w:val="right" w:leader="dot" w:pos="9072"/>
      </w:tabs>
      <w:spacing w:before="40" w:after="40"/>
      <w:ind w:left="284"/>
    </w:pPr>
    <w:rPr>
      <w:rFonts w:ascii="Times New Roman" w:hAnsi="Times New Roman"/>
    </w:rPr>
  </w:style>
  <w:style w:type="paragraph" w:styleId="TOC1">
    <w:name w:val="toc 1"/>
    <w:basedOn w:val="TOCBase"/>
    <w:next w:val="Normal"/>
    <w:rsid w:val="005978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82D"/>
    <w:pPr>
      <w:spacing w:before="5040"/>
      <w:jc w:val="center"/>
    </w:pPr>
    <w:rPr>
      <w:sz w:val="48"/>
      <w:szCs w:val="72"/>
      <w:lang w:val="en-US"/>
    </w:rPr>
  </w:style>
  <w:style w:type="character" w:customStyle="1" w:styleId="TitleChar">
    <w:name w:val="Title Char"/>
    <w:basedOn w:val="DefaultParagraphFont"/>
    <w:link w:val="Title"/>
    <w:rsid w:val="00597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82D"/>
    <w:pPr>
      <w:tabs>
        <w:tab w:val="left" w:pos="3600"/>
        <w:tab w:val="left" w:pos="3958"/>
      </w:tabs>
    </w:pPr>
  </w:style>
  <w:style w:type="paragraph" w:customStyle="1" w:styleId="Note">
    <w:name w:val="Note"/>
    <w:basedOn w:val="BodyText"/>
    <w:rsid w:val="00597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82D"/>
    <w:pPr>
      <w:framePr w:wrap="auto" w:hAnchor="text" w:y="6049"/>
    </w:pPr>
    <w:rPr>
      <w:color w:val="000000"/>
      <w:sz w:val="40"/>
    </w:rPr>
  </w:style>
  <w:style w:type="paragraph" w:customStyle="1" w:styleId="TOCTitle">
    <w:name w:val="TOCTitle"/>
    <w:basedOn w:val="Heading1"/>
    <w:rsid w:val="0059782D"/>
    <w:pPr>
      <w:spacing w:after="240"/>
      <w:jc w:val="center"/>
      <w:outlineLvl w:val="9"/>
    </w:pPr>
    <w:rPr>
      <w:caps/>
    </w:rPr>
  </w:style>
  <w:style w:type="paragraph" w:customStyle="1" w:styleId="Version">
    <w:name w:val="Version"/>
    <w:rsid w:val="005978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82D"/>
    <w:pPr>
      <w:numPr>
        <w:numId w:val="13"/>
      </w:numPr>
      <w:tabs>
        <w:tab w:val="clear" w:pos="680"/>
      </w:tabs>
    </w:pPr>
  </w:style>
  <w:style w:type="paragraph" w:styleId="Index1">
    <w:name w:val="index 1"/>
    <w:basedOn w:val="Normal"/>
    <w:next w:val="Normal"/>
    <w:semiHidden/>
    <w:rsid w:val="0059782D"/>
    <w:pPr>
      <w:keepNext w:val="0"/>
      <w:tabs>
        <w:tab w:val="right" w:pos="4176"/>
      </w:tabs>
      <w:ind w:left="198" w:hanging="198"/>
    </w:pPr>
    <w:rPr>
      <w:rFonts w:ascii="Garamond" w:hAnsi="Garamond"/>
    </w:rPr>
  </w:style>
  <w:style w:type="paragraph" w:styleId="IndexHeading">
    <w:name w:val="index heading"/>
    <w:basedOn w:val="Normal"/>
    <w:next w:val="Index1"/>
    <w:semiHidden/>
    <w:rsid w:val="0059782D"/>
    <w:pPr>
      <w:spacing w:before="120" w:after="120"/>
    </w:pPr>
    <w:rPr>
      <w:rFonts w:ascii="Arial" w:hAnsi="Arial"/>
      <w:b/>
      <w:color w:val="918585"/>
      <w:sz w:val="24"/>
    </w:rPr>
  </w:style>
  <w:style w:type="paragraph" w:customStyle="1" w:styleId="Chapter">
    <w:name w:val="Chapter"/>
    <w:basedOn w:val="Normal"/>
    <w:rsid w:val="0059782D"/>
    <w:pPr>
      <w:spacing w:before="240"/>
    </w:pPr>
    <w:rPr>
      <w:rFonts w:ascii="Times New Roman" w:hAnsi="Times New Roman"/>
      <w:smallCaps/>
      <w:spacing w:val="80"/>
      <w:sz w:val="28"/>
    </w:rPr>
  </w:style>
  <w:style w:type="paragraph" w:customStyle="1" w:styleId="InChapter">
    <w:name w:val="InChapter"/>
    <w:basedOn w:val="Heading3"/>
    <w:rsid w:val="0059782D"/>
    <w:pPr>
      <w:spacing w:after="240"/>
      <w:outlineLvl w:val="9"/>
    </w:pPr>
    <w:rPr>
      <w:noProof/>
    </w:rPr>
  </w:style>
  <w:style w:type="paragraph" w:styleId="Index2">
    <w:name w:val="index 2"/>
    <w:basedOn w:val="Normal"/>
    <w:next w:val="Normal"/>
    <w:semiHidden/>
    <w:rsid w:val="0059782D"/>
    <w:pPr>
      <w:tabs>
        <w:tab w:val="right" w:pos="4176"/>
      </w:tabs>
      <w:ind w:left="568" w:hanging="284"/>
    </w:pPr>
    <w:rPr>
      <w:rFonts w:ascii="Garamond" w:hAnsi="Garamond"/>
    </w:rPr>
  </w:style>
  <w:style w:type="paragraph" w:customStyle="1" w:styleId="Byline">
    <w:name w:val="Byline"/>
    <w:rsid w:val="00597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82D"/>
    <w:pPr>
      <w:tabs>
        <w:tab w:val="clear" w:pos="3600"/>
        <w:tab w:val="clear" w:pos="3958"/>
      </w:tabs>
      <w:jc w:val="right"/>
    </w:pPr>
  </w:style>
  <w:style w:type="character" w:styleId="Emphasis">
    <w:name w:val="Emphasis"/>
    <w:basedOn w:val="DefaultParagraphFont"/>
    <w:qFormat/>
    <w:rsid w:val="0059782D"/>
    <w:rPr>
      <w:i/>
    </w:rPr>
  </w:style>
  <w:style w:type="paragraph" w:styleId="Caption">
    <w:name w:val="caption"/>
    <w:basedOn w:val="BodyText"/>
    <w:next w:val="Normal"/>
    <w:qFormat/>
    <w:rsid w:val="0059782D"/>
    <w:pPr>
      <w:framePr w:w="2268" w:hSpace="181" w:vSpace="181" w:wrap="around" w:vAnchor="text" w:hAnchor="page" w:x="1135" w:y="285" w:anchorLock="1"/>
    </w:pPr>
    <w:rPr>
      <w:i/>
    </w:rPr>
  </w:style>
  <w:style w:type="paragraph" w:customStyle="1" w:styleId="MiniTOCTitle">
    <w:name w:val="MiniTOCTitle"/>
    <w:basedOn w:val="Heading4"/>
    <w:rsid w:val="0059782D"/>
    <w:pPr>
      <w:spacing w:before="240"/>
      <w:outlineLvl w:val="9"/>
    </w:pPr>
    <w:rPr>
      <w:noProof/>
      <w:sz w:val="24"/>
    </w:rPr>
  </w:style>
  <w:style w:type="paragraph" w:customStyle="1" w:styleId="MiniTOCItem">
    <w:name w:val="MiniTOCItem"/>
    <w:basedOn w:val="ListBullet"/>
    <w:rsid w:val="0059782D"/>
    <w:pPr>
      <w:numPr>
        <w:numId w:val="0"/>
      </w:numPr>
      <w:tabs>
        <w:tab w:val="right" w:leader="dot" w:pos="6521"/>
      </w:tabs>
      <w:spacing w:before="0" w:after="0"/>
    </w:pPr>
  </w:style>
  <w:style w:type="paragraph" w:customStyle="1" w:styleId="TOFTitle">
    <w:name w:val="TOFTitle"/>
    <w:basedOn w:val="TOCTitle"/>
    <w:rsid w:val="0059782D"/>
  </w:style>
  <w:style w:type="paragraph" w:styleId="TableofFigures">
    <w:name w:val="table of figures"/>
    <w:basedOn w:val="Normal"/>
    <w:next w:val="Normal"/>
    <w:semiHidden/>
    <w:rsid w:val="0059782D"/>
    <w:pPr>
      <w:tabs>
        <w:tab w:val="right" w:leader="dot" w:pos="9072"/>
      </w:tabs>
      <w:ind w:left="970" w:hanging="403"/>
    </w:pPr>
    <w:rPr>
      <w:rFonts w:ascii="Times New Roman" w:hAnsi="Times New Roman"/>
      <w:b/>
    </w:rPr>
  </w:style>
  <w:style w:type="paragraph" w:styleId="ListNumber">
    <w:name w:val="List Number"/>
    <w:basedOn w:val="List"/>
    <w:rsid w:val="0059782D"/>
    <w:pPr>
      <w:numPr>
        <w:numId w:val="10"/>
      </w:numPr>
    </w:pPr>
  </w:style>
  <w:style w:type="character" w:customStyle="1" w:styleId="WingdingSymbols">
    <w:name w:val="Wingding Symbols"/>
    <w:rsid w:val="0059782D"/>
    <w:rPr>
      <w:rFonts w:ascii="Wingdings" w:hAnsi="Wingdings"/>
    </w:rPr>
  </w:style>
  <w:style w:type="paragraph" w:customStyle="1" w:styleId="TableHeading">
    <w:name w:val="Table Heading"/>
    <w:basedOn w:val="HeadingBase"/>
    <w:rsid w:val="0059782D"/>
    <w:pPr>
      <w:keepLines/>
      <w:pBdr>
        <w:bottom w:val="single" w:sz="6" w:space="1" w:color="918585"/>
      </w:pBdr>
      <w:spacing w:before="240"/>
    </w:pPr>
  </w:style>
  <w:style w:type="character" w:customStyle="1" w:styleId="HotSpot">
    <w:name w:val="HotSpot"/>
    <w:rsid w:val="0059782D"/>
    <w:rPr>
      <w:color w:val="0033CC"/>
      <w:u w:val="none"/>
    </w:rPr>
  </w:style>
  <w:style w:type="paragraph" w:customStyle="1" w:styleId="BodyTextRight">
    <w:name w:val="Body Text Right"/>
    <w:basedOn w:val="BodyText"/>
    <w:rsid w:val="0059782D"/>
    <w:pPr>
      <w:spacing w:before="0" w:after="0"/>
      <w:jc w:val="right"/>
    </w:pPr>
  </w:style>
  <w:style w:type="paragraph" w:styleId="Index3">
    <w:name w:val="index 3"/>
    <w:basedOn w:val="ListNumber2"/>
    <w:next w:val="Normal"/>
    <w:semiHidden/>
    <w:rsid w:val="0059782D"/>
    <w:pPr>
      <w:numPr>
        <w:numId w:val="0"/>
      </w:numPr>
      <w:tabs>
        <w:tab w:val="right" w:leader="dot" w:pos="4176"/>
      </w:tabs>
    </w:pPr>
  </w:style>
  <w:style w:type="paragraph" w:styleId="ListNumber2">
    <w:name w:val="List Number 2"/>
    <w:basedOn w:val="List2"/>
    <w:rsid w:val="0059782D"/>
    <w:pPr>
      <w:numPr>
        <w:numId w:val="9"/>
      </w:numPr>
      <w:tabs>
        <w:tab w:val="clear" w:pos="1060"/>
      </w:tabs>
    </w:pPr>
  </w:style>
  <w:style w:type="paragraph" w:customStyle="1" w:styleId="MarginNote">
    <w:name w:val="Margin Note"/>
    <w:basedOn w:val="BodyText"/>
    <w:rsid w:val="00597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8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782D"/>
    <w:rPr>
      <w:sz w:val="32"/>
    </w:rPr>
  </w:style>
  <w:style w:type="paragraph" w:customStyle="1" w:styleId="HeadingProcedure">
    <w:name w:val="Heading Procedure"/>
    <w:basedOn w:val="HeadingBase"/>
    <w:next w:val="Normal"/>
    <w:rsid w:val="0059782D"/>
    <w:pPr>
      <w:tabs>
        <w:tab w:val="left" w:pos="0"/>
      </w:tabs>
      <w:spacing w:before="120" w:after="60"/>
    </w:pPr>
    <w:rPr>
      <w:i/>
      <w:color w:val="918585"/>
      <w:sz w:val="22"/>
    </w:rPr>
  </w:style>
  <w:style w:type="paragraph" w:customStyle="1" w:styleId="TableBodyText">
    <w:name w:val="Table Body Text"/>
    <w:basedOn w:val="BodyText"/>
    <w:rsid w:val="0059782D"/>
    <w:pPr>
      <w:spacing w:before="60" w:after="60"/>
    </w:pPr>
  </w:style>
  <w:style w:type="paragraph" w:styleId="ListContinue">
    <w:name w:val="List Continue"/>
    <w:basedOn w:val="List"/>
    <w:rsid w:val="0059782D"/>
    <w:pPr>
      <w:ind w:firstLine="0"/>
    </w:pPr>
  </w:style>
  <w:style w:type="paragraph" w:customStyle="1" w:styleId="ListNote">
    <w:name w:val="List Note"/>
    <w:basedOn w:val="List"/>
    <w:rsid w:val="0059782D"/>
    <w:pPr>
      <w:pBdr>
        <w:top w:val="single" w:sz="6" w:space="2" w:color="918585"/>
        <w:bottom w:val="single" w:sz="6" w:space="2" w:color="918585"/>
      </w:pBdr>
      <w:tabs>
        <w:tab w:val="left" w:pos="1021"/>
      </w:tabs>
      <w:ind w:firstLine="0"/>
    </w:pPr>
  </w:style>
  <w:style w:type="paragraph" w:customStyle="1" w:styleId="Warning">
    <w:name w:val="Warning"/>
    <w:basedOn w:val="BodyText"/>
    <w:rsid w:val="0059782D"/>
    <w:pPr>
      <w:shd w:val="clear" w:color="auto" w:fill="D9D9D9"/>
      <w:tabs>
        <w:tab w:val="left" w:pos="992"/>
      </w:tabs>
      <w:ind w:left="119" w:right="119"/>
    </w:pPr>
    <w:rPr>
      <w:sz w:val="20"/>
    </w:rPr>
  </w:style>
  <w:style w:type="paragraph" w:customStyle="1" w:styleId="MarginIcons">
    <w:name w:val="Margin Icons"/>
    <w:basedOn w:val="BodyText"/>
    <w:rsid w:val="00597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82D"/>
    <w:rPr>
      <w:rFonts w:ascii="Courier New" w:hAnsi="Courier New"/>
    </w:rPr>
  </w:style>
  <w:style w:type="paragraph" w:customStyle="1" w:styleId="NoteBullet">
    <w:name w:val="Note Bullet"/>
    <w:basedOn w:val="Note"/>
    <w:rsid w:val="0059782D"/>
    <w:pPr>
      <w:tabs>
        <w:tab w:val="clear" w:pos="680"/>
      </w:tabs>
      <w:spacing w:before="60" w:after="60"/>
    </w:pPr>
  </w:style>
  <w:style w:type="paragraph" w:customStyle="1" w:styleId="SubHeading2">
    <w:name w:val="SubHeading2"/>
    <w:basedOn w:val="HeadingBase"/>
    <w:rsid w:val="0059782D"/>
    <w:pPr>
      <w:spacing w:before="240" w:after="60"/>
    </w:pPr>
    <w:rPr>
      <w:sz w:val="20"/>
    </w:rPr>
  </w:style>
  <w:style w:type="paragraph" w:customStyle="1" w:styleId="SubHeading1">
    <w:name w:val="SubHeading1"/>
    <w:basedOn w:val="HeadingBase"/>
    <w:rsid w:val="0059782D"/>
    <w:pPr>
      <w:spacing w:before="240" w:after="60"/>
    </w:pPr>
    <w:rPr>
      <w:color w:val="918585"/>
      <w:sz w:val="22"/>
    </w:rPr>
  </w:style>
  <w:style w:type="paragraph" w:customStyle="1" w:styleId="SideHeading">
    <w:name w:val="Side Heading"/>
    <w:basedOn w:val="HeadingBase"/>
    <w:rsid w:val="00597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82D"/>
    <w:pPr>
      <w:tabs>
        <w:tab w:val="num" w:pos="360"/>
      </w:tabs>
    </w:pPr>
  </w:style>
  <w:style w:type="paragraph" w:styleId="PlainText">
    <w:name w:val="Plain Text"/>
    <w:basedOn w:val="Normal"/>
    <w:link w:val="PlainTextChar"/>
    <w:rsid w:val="0059782D"/>
    <w:rPr>
      <w:sz w:val="20"/>
    </w:rPr>
  </w:style>
  <w:style w:type="character" w:customStyle="1" w:styleId="PlainTextChar">
    <w:name w:val="Plain Text Char"/>
    <w:basedOn w:val="DefaultParagraphFont"/>
    <w:link w:val="PlainText"/>
    <w:rsid w:val="005978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782D"/>
    <w:rPr>
      <w:b/>
      <w:smallCaps/>
    </w:rPr>
  </w:style>
  <w:style w:type="paragraph" w:customStyle="1" w:styleId="TableListNumber">
    <w:name w:val="Table List Number"/>
    <w:basedOn w:val="ListNumber"/>
    <w:rsid w:val="0059782D"/>
    <w:pPr>
      <w:numPr>
        <w:numId w:val="0"/>
      </w:numPr>
    </w:pPr>
  </w:style>
  <w:style w:type="paragraph" w:styleId="TOC4">
    <w:name w:val="toc 4"/>
    <w:basedOn w:val="TOCBase"/>
    <w:next w:val="Normal"/>
    <w:semiHidden/>
    <w:rsid w:val="0059782D"/>
    <w:pPr>
      <w:tabs>
        <w:tab w:val="right" w:leader="dot" w:pos="9071"/>
      </w:tabs>
      <w:ind w:left="1701"/>
    </w:pPr>
  </w:style>
  <w:style w:type="paragraph" w:customStyle="1" w:styleId="ListAlpha">
    <w:name w:val="List Alpha"/>
    <w:basedOn w:val="List"/>
    <w:rsid w:val="0059782D"/>
    <w:pPr>
      <w:numPr>
        <w:numId w:val="8"/>
      </w:numPr>
    </w:pPr>
  </w:style>
  <w:style w:type="paragraph" w:customStyle="1" w:styleId="ListAlpha2">
    <w:name w:val="List Alpha 2"/>
    <w:basedOn w:val="List2"/>
    <w:rsid w:val="0059782D"/>
    <w:pPr>
      <w:numPr>
        <w:numId w:val="7"/>
      </w:numPr>
    </w:pPr>
  </w:style>
  <w:style w:type="paragraph" w:styleId="List2">
    <w:name w:val="List 2"/>
    <w:basedOn w:val="BodyText"/>
    <w:rsid w:val="0059782D"/>
    <w:pPr>
      <w:tabs>
        <w:tab w:val="left" w:pos="680"/>
      </w:tabs>
      <w:spacing w:before="60" w:after="60"/>
      <w:ind w:left="680" w:hanging="340"/>
    </w:pPr>
  </w:style>
  <w:style w:type="paragraph" w:styleId="List3">
    <w:name w:val="List 3"/>
    <w:basedOn w:val="BodyText"/>
    <w:rsid w:val="0059782D"/>
    <w:pPr>
      <w:tabs>
        <w:tab w:val="left" w:pos="1021"/>
      </w:tabs>
      <w:spacing w:before="60" w:after="60"/>
      <w:ind w:left="1020" w:hanging="340"/>
    </w:pPr>
  </w:style>
  <w:style w:type="paragraph" w:styleId="List4">
    <w:name w:val="List 4"/>
    <w:basedOn w:val="BodyText"/>
    <w:rsid w:val="0059782D"/>
    <w:pPr>
      <w:tabs>
        <w:tab w:val="left" w:pos="1361"/>
      </w:tabs>
      <w:spacing w:before="60" w:after="60"/>
      <w:ind w:left="1361" w:hanging="340"/>
    </w:pPr>
  </w:style>
  <w:style w:type="paragraph" w:styleId="List5">
    <w:name w:val="List 5"/>
    <w:basedOn w:val="BodyText"/>
    <w:rsid w:val="0059782D"/>
    <w:pPr>
      <w:tabs>
        <w:tab w:val="left" w:pos="1701"/>
      </w:tabs>
      <w:spacing w:before="60" w:after="60"/>
      <w:ind w:left="1701" w:hanging="340"/>
    </w:pPr>
  </w:style>
  <w:style w:type="paragraph" w:styleId="ListBullet3">
    <w:name w:val="List Bullet 3"/>
    <w:basedOn w:val="List3"/>
    <w:rsid w:val="0059782D"/>
    <w:pPr>
      <w:numPr>
        <w:numId w:val="14"/>
      </w:numPr>
      <w:tabs>
        <w:tab w:val="clear" w:pos="1021"/>
      </w:tabs>
      <w:ind w:left="1037" w:hanging="357"/>
    </w:pPr>
  </w:style>
  <w:style w:type="paragraph" w:styleId="ListBullet4">
    <w:name w:val="List Bullet 4"/>
    <w:basedOn w:val="List4"/>
    <w:rsid w:val="0059782D"/>
    <w:pPr>
      <w:numPr>
        <w:numId w:val="2"/>
      </w:numPr>
    </w:pPr>
  </w:style>
  <w:style w:type="paragraph" w:styleId="ListBullet5">
    <w:name w:val="List Bullet 5"/>
    <w:basedOn w:val="List5"/>
    <w:rsid w:val="0059782D"/>
    <w:pPr>
      <w:numPr>
        <w:numId w:val="3"/>
      </w:numPr>
    </w:pPr>
  </w:style>
  <w:style w:type="paragraph" w:styleId="ListContinue2">
    <w:name w:val="List Continue 2"/>
    <w:basedOn w:val="List2"/>
    <w:rsid w:val="0059782D"/>
    <w:pPr>
      <w:ind w:firstLine="0"/>
    </w:pPr>
  </w:style>
  <w:style w:type="paragraph" w:styleId="ListContinue3">
    <w:name w:val="List Continue 3"/>
    <w:basedOn w:val="List3"/>
    <w:rsid w:val="0059782D"/>
    <w:pPr>
      <w:ind w:left="1021" w:firstLine="0"/>
    </w:pPr>
  </w:style>
  <w:style w:type="paragraph" w:styleId="ListContinue4">
    <w:name w:val="List Continue 4"/>
    <w:basedOn w:val="List4"/>
    <w:rsid w:val="0059782D"/>
    <w:pPr>
      <w:ind w:firstLine="0"/>
    </w:pPr>
  </w:style>
  <w:style w:type="paragraph" w:styleId="ListContinue5">
    <w:name w:val="List Continue 5"/>
    <w:basedOn w:val="List5"/>
    <w:rsid w:val="0059782D"/>
    <w:pPr>
      <w:ind w:firstLine="0"/>
    </w:pPr>
  </w:style>
  <w:style w:type="paragraph" w:styleId="ListNumber3">
    <w:name w:val="List Number 3"/>
    <w:basedOn w:val="List3"/>
    <w:rsid w:val="0059782D"/>
    <w:pPr>
      <w:numPr>
        <w:numId w:val="4"/>
      </w:numPr>
    </w:pPr>
  </w:style>
  <w:style w:type="paragraph" w:styleId="ListNumber4">
    <w:name w:val="List Number 4"/>
    <w:basedOn w:val="List4"/>
    <w:rsid w:val="0059782D"/>
    <w:pPr>
      <w:numPr>
        <w:numId w:val="5"/>
      </w:numPr>
    </w:pPr>
  </w:style>
  <w:style w:type="paragraph" w:styleId="ListNumber5">
    <w:name w:val="List Number 5"/>
    <w:basedOn w:val="List5"/>
    <w:rsid w:val="0059782D"/>
    <w:pPr>
      <w:numPr>
        <w:numId w:val="6"/>
      </w:numPr>
    </w:pPr>
  </w:style>
  <w:style w:type="paragraph" w:styleId="BlockText">
    <w:name w:val="Block Text"/>
    <w:basedOn w:val="Normal"/>
    <w:rsid w:val="0059782D"/>
    <w:pPr>
      <w:spacing w:after="120"/>
      <w:ind w:left="1440" w:right="1440"/>
    </w:pPr>
  </w:style>
  <w:style w:type="character" w:customStyle="1" w:styleId="Subscript">
    <w:name w:val="Subscript"/>
    <w:basedOn w:val="DefaultParagraphFont"/>
    <w:rsid w:val="0059782D"/>
    <w:rPr>
      <w:sz w:val="16"/>
      <w:vertAlign w:val="subscript"/>
    </w:rPr>
  </w:style>
  <w:style w:type="character" w:customStyle="1" w:styleId="Superscript">
    <w:name w:val="Superscript"/>
    <w:basedOn w:val="DefaultParagraphFont"/>
    <w:rsid w:val="0059782D"/>
    <w:rPr>
      <w:sz w:val="16"/>
      <w:vertAlign w:val="superscript"/>
    </w:rPr>
  </w:style>
  <w:style w:type="character" w:customStyle="1" w:styleId="Symbols">
    <w:name w:val="Symbols"/>
    <w:basedOn w:val="DefaultParagraphFont"/>
    <w:rsid w:val="0059782D"/>
    <w:rPr>
      <w:rFonts w:ascii="Symbol" w:hAnsi="Symbol"/>
    </w:rPr>
  </w:style>
  <w:style w:type="character" w:customStyle="1" w:styleId="MenuOptions">
    <w:name w:val="Menu Options"/>
    <w:basedOn w:val="DefaultParagraphFont"/>
    <w:rsid w:val="0059782D"/>
    <w:rPr>
      <w:rFonts w:ascii="Arial Narrow" w:hAnsi="Arial Narrow"/>
      <w:smallCaps/>
    </w:rPr>
  </w:style>
  <w:style w:type="character" w:customStyle="1" w:styleId="Buttons">
    <w:name w:val="Buttons"/>
    <w:basedOn w:val="DefaultParagraphFont"/>
    <w:rsid w:val="0059782D"/>
    <w:rPr>
      <w:b/>
    </w:rPr>
  </w:style>
  <w:style w:type="character" w:customStyle="1" w:styleId="Underlined">
    <w:name w:val="Underlined"/>
    <w:basedOn w:val="DefaultParagraphFont"/>
    <w:rsid w:val="0059782D"/>
    <w:rPr>
      <w:u w:val="single"/>
    </w:rPr>
  </w:style>
  <w:style w:type="paragraph" w:customStyle="1" w:styleId="TableBodyTextRight">
    <w:name w:val="Table Body Text Right"/>
    <w:basedOn w:val="TableBodyText"/>
    <w:rsid w:val="0059782D"/>
    <w:pPr>
      <w:widowControl w:val="0"/>
      <w:autoSpaceDE w:val="0"/>
      <w:autoSpaceDN w:val="0"/>
      <w:adjustRightInd w:val="0"/>
      <w:jc w:val="right"/>
    </w:pPr>
    <w:rPr>
      <w:rFonts w:cs="Arial"/>
      <w:szCs w:val="18"/>
    </w:rPr>
  </w:style>
  <w:style w:type="paragraph" w:customStyle="1" w:styleId="CopyrightText">
    <w:name w:val="Copyright Text"/>
    <w:basedOn w:val="BodyText"/>
    <w:rsid w:val="0059782D"/>
    <w:rPr>
      <w:sz w:val="18"/>
    </w:rPr>
  </w:style>
  <w:style w:type="paragraph" w:customStyle="1" w:styleId="BodySmallRight">
    <w:name w:val="Body Small Right"/>
    <w:basedOn w:val="BodyTextRight"/>
    <w:rsid w:val="0059782D"/>
    <w:rPr>
      <w:sz w:val="18"/>
      <w:szCs w:val="18"/>
    </w:rPr>
  </w:style>
  <w:style w:type="paragraph" w:customStyle="1" w:styleId="MarginEdition">
    <w:name w:val="Margin Edition"/>
    <w:basedOn w:val="MarginNote"/>
    <w:rsid w:val="0059782D"/>
    <w:pPr>
      <w:spacing w:before="0" w:after="0"/>
    </w:pPr>
    <w:rPr>
      <w:rFonts w:ascii="Times New Roman" w:hAnsi="Times New Roman"/>
      <w:color w:val="999999"/>
    </w:rPr>
  </w:style>
  <w:style w:type="paragraph" w:customStyle="1" w:styleId="Spacer">
    <w:name w:val="Spacer"/>
    <w:basedOn w:val="Normal"/>
    <w:rsid w:val="0059782D"/>
    <w:rPr>
      <w:sz w:val="2"/>
      <w:szCs w:val="2"/>
    </w:rPr>
  </w:style>
  <w:style w:type="character" w:customStyle="1" w:styleId="Small">
    <w:name w:val="Small"/>
    <w:basedOn w:val="DefaultParagraphFont"/>
    <w:rsid w:val="0059782D"/>
    <w:rPr>
      <w:sz w:val="16"/>
    </w:rPr>
  </w:style>
  <w:style w:type="paragraph" w:customStyle="1" w:styleId="WideTable">
    <w:name w:val="Wide Table"/>
    <w:basedOn w:val="Normal"/>
    <w:rsid w:val="0059782D"/>
    <w:pPr>
      <w:ind w:left="-1418"/>
    </w:pPr>
    <w:rPr>
      <w:sz w:val="2"/>
      <w:szCs w:val="2"/>
    </w:rPr>
  </w:style>
  <w:style w:type="character" w:styleId="PageNumber">
    <w:name w:val="page number"/>
    <w:basedOn w:val="DefaultParagraphFont"/>
    <w:rsid w:val="0059782D"/>
  </w:style>
  <w:style w:type="paragraph" w:styleId="Quote">
    <w:name w:val="Quote"/>
    <w:basedOn w:val="Heading1"/>
    <w:link w:val="QuoteChar"/>
    <w:qFormat/>
    <w:rsid w:val="0059782D"/>
    <w:rPr>
      <w:b w:val="0"/>
      <w:sz w:val="72"/>
      <w:szCs w:val="72"/>
      <w:lang w:val="en-NZ"/>
    </w:rPr>
  </w:style>
  <w:style w:type="character" w:customStyle="1" w:styleId="QuoteChar">
    <w:name w:val="Quote Char"/>
    <w:basedOn w:val="DefaultParagraphFont"/>
    <w:link w:val="Quote"/>
    <w:rsid w:val="00597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82D"/>
    <w:pPr>
      <w:pageBreakBefore/>
    </w:pPr>
  </w:style>
  <w:style w:type="paragraph" w:customStyle="1" w:styleId="Border">
    <w:name w:val="Border"/>
    <w:basedOn w:val="Normal"/>
    <w:qFormat/>
    <w:rsid w:val="00597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82D"/>
    <w:rPr>
      <w:b/>
      <w:bCs/>
      <w:i/>
      <w:iCs/>
      <w:color w:val="auto"/>
    </w:rPr>
  </w:style>
  <w:style w:type="paragraph" w:styleId="IntenseQuote">
    <w:name w:val="Intense Quote"/>
    <w:basedOn w:val="Normal"/>
    <w:next w:val="Normal"/>
    <w:link w:val="IntenseQuoteChar"/>
    <w:uiPriority w:val="30"/>
    <w:qFormat/>
    <w:rsid w:val="00597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8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782D"/>
    <w:rPr>
      <w:smallCaps/>
      <w:color w:val="auto"/>
      <w:u w:val="single"/>
    </w:rPr>
  </w:style>
  <w:style w:type="character" w:styleId="IntenseReference">
    <w:name w:val="Intense Reference"/>
    <w:basedOn w:val="DefaultParagraphFont"/>
    <w:uiPriority w:val="32"/>
    <w:qFormat/>
    <w:rsid w:val="0059782D"/>
    <w:rPr>
      <w:b/>
      <w:bCs/>
      <w:smallCaps/>
      <w:color w:val="auto"/>
      <w:spacing w:val="5"/>
      <w:u w:val="single"/>
    </w:rPr>
  </w:style>
  <w:style w:type="paragraph" w:customStyle="1" w:styleId="2ColumnHeading">
    <w:name w:val="2Column Heading"/>
    <w:basedOn w:val="BodyText"/>
    <w:qFormat/>
    <w:rsid w:val="0059782D"/>
    <w:pPr>
      <w:spacing w:after="60"/>
      <w:ind w:left="-2268"/>
    </w:pPr>
    <w:rPr>
      <w:b/>
    </w:rPr>
  </w:style>
  <w:style w:type="paragraph" w:customStyle="1" w:styleId="Heading1TOC">
    <w:name w:val="Heading1 TOC"/>
    <w:basedOn w:val="Normal"/>
    <w:qFormat/>
    <w:rsid w:val="0059782D"/>
    <w:pPr>
      <w:spacing w:before="240" w:after="120"/>
    </w:pPr>
    <w:rPr>
      <w:rFonts w:ascii="Times New Roman" w:hAnsi="Times New Roman"/>
      <w:b/>
      <w:sz w:val="32"/>
    </w:rPr>
  </w:style>
  <w:style w:type="paragraph" w:customStyle="1" w:styleId="Heading2TOC">
    <w:name w:val="Heading2 TOC"/>
    <w:basedOn w:val="Normal"/>
    <w:qFormat/>
    <w:rsid w:val="0059782D"/>
    <w:pPr>
      <w:spacing w:before="240" w:after="60"/>
    </w:pPr>
    <w:rPr>
      <w:rFonts w:ascii="Times New Roman" w:hAnsi="Times New Roman"/>
      <w:b/>
      <w:sz w:val="28"/>
    </w:rPr>
  </w:style>
  <w:style w:type="character" w:customStyle="1" w:styleId="Underline">
    <w:name w:val="Underline"/>
    <w:basedOn w:val="DefaultParagraphFont"/>
    <w:qFormat/>
    <w:rsid w:val="0059782D"/>
    <w:rPr>
      <w:u w:val="single"/>
    </w:rPr>
  </w:style>
  <w:style w:type="paragraph" w:styleId="BalloonText">
    <w:name w:val="Balloon Text"/>
    <w:basedOn w:val="Normal"/>
    <w:link w:val="BalloonTextChar"/>
    <w:rsid w:val="0059782D"/>
    <w:rPr>
      <w:rFonts w:ascii="Tahoma" w:hAnsi="Tahoma" w:cs="Tahoma"/>
      <w:sz w:val="16"/>
      <w:szCs w:val="16"/>
    </w:rPr>
  </w:style>
  <w:style w:type="character" w:customStyle="1" w:styleId="BalloonTextChar">
    <w:name w:val="Balloon Text Char"/>
    <w:basedOn w:val="DefaultParagraphFont"/>
    <w:link w:val="BalloonText"/>
    <w:rsid w:val="005978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78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8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6074</Characters>
  <Application>Microsoft Office Word</Application>
  <DocSecurity>0</DocSecurity>
  <Lines>208</Lines>
  <Paragraphs>126</Paragraphs>
  <ScaleCrop>false</ScaleCrop>
  <Company>Author-it Software Corporation Ltd.</Company>
  <LinksUpToDate>false</LinksUpToDate>
  <CharactersWithSpaces>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LMTHL2009A Perform drying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2012-05-26T18:05:00Z</dcterms:created>
  <dcterms:modified xsi:type="dcterms:W3CDTF">2012-05-26T18:05:00Z</dcterms:modified>
</cp:coreProperties>
</file>