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E61" w:rsidP="00042E61">
      <w:pPr>
        <w:pStyle w:val="Title"/>
      </w:pPr>
      <w:r>
        <w:fldChar w:fldCharType="begin"/>
      </w:r>
      <w:r>
        <w:instrText xml:space="preserve"> TITLE   \* MERGEFORMAT </w:instrText>
      </w:r>
      <w:r>
        <w:fldChar w:fldCharType="separate"/>
      </w:r>
      <w:r>
        <w:t>LMTHL2007A Operate machines to crust hides, skins or leather</w:t>
      </w:r>
      <w:r>
        <w:fldChar w:fldCharType="end"/>
      </w:r>
    </w:p>
    <w:p w:rsidR="00042E61" w:rsidP="00042E61">
      <w:pPr>
        <w:pStyle w:val="Version"/>
        <w:sectPr w:rsidSect="00515B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15B80" w:rsidP="00515B80">
      <w:pPr>
        <w:pStyle w:val="SuperHeading"/>
      </w:pPr>
      <w:r w:rsidRPr="00515B80">
        <w:t>LMTHL2007A Operate machines to crust hides, skins or leather</w:t>
      </w:r>
    </w:p>
    <w:p w:rsidR="00000000" w:rsidRPr="00515B80" w:rsidP="00515B80">
      <w:pPr>
        <w:pStyle w:val="SuperHeading"/>
      </w:pPr>
    </w:p>
    <w:p w:rsidR="00000000" w:rsidRPr="00515B80" w:rsidP="00515B80">
      <w:pPr>
        <w:pStyle w:val="Heading1"/>
      </w:pPr>
      <w:bookmarkStart w:id="1" w:name="O_95115"/>
      <w:bookmarkEnd w:id="1"/>
      <w:r w:rsidRPr="00515B80">
        <w:t>Modification History</w:t>
      </w:r>
    </w:p>
    <w:p w:rsidR="00000000" w:rsidRPr="00515B80" w:rsidP="00515B80">
      <w:pPr>
        <w:pStyle w:val="BodyText"/>
      </w:pPr>
      <w:r w:rsidRPr="00515B80">
        <w:t>Not applicable.</w:t>
      </w:r>
    </w:p>
    <w:p w:rsidR="00000000" w:rsidRPr="00515B80" w:rsidP="00515B80">
      <w:pPr>
        <w:pStyle w:val="AllowPageBreak"/>
      </w:pPr>
    </w:p>
    <w:p w:rsidR="00000000" w:rsidRPr="00515B80" w:rsidP="00515B80">
      <w:pPr>
        <w:pStyle w:val="Heading1"/>
      </w:pPr>
      <w:bookmarkStart w:id="2" w:name="O_95116"/>
      <w:bookmarkEnd w:id="2"/>
      <w:r w:rsidRPr="00515B80">
        <w:t>Unit Descriptor</w:t>
      </w:r>
    </w:p>
    <w:tbl>
      <w:tblPr>
        <w:tblW w:w="0" w:type="auto"/>
        <w:tblLayout w:type="fixed"/>
        <w:tblCellMar>
          <w:left w:w="62" w:type="dxa"/>
          <w:right w:w="62" w:type="dxa"/>
        </w:tblCellMar>
        <w:tblLook w:val="0000"/>
      </w:tblPr>
      <w:tblGrid>
        <w:gridCol w:w="2269"/>
        <w:gridCol w:w="6805"/>
      </w:tblGrid>
      <w:tr w:rsidTr="00042E6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515B80">
            <w:pPr>
              <w:pStyle w:val="BodyText"/>
              <w:rPr>
                <w:lang w:val="en-NZ"/>
              </w:rPr>
            </w:pPr>
            <w:r w:rsidRPr="00515B80">
              <w:rPr>
                <w:rStyle w:val="SpecialBold"/>
              </w:rPr>
              <w:t>Unit descriptor</w:t>
            </w:r>
          </w:p>
        </w:tc>
        <w:tc>
          <w:tcPr>
            <w:tcW w:w="6805" w:type="dxa"/>
            <w:tcBorders>
              <w:top w:val="nil"/>
              <w:left w:val="nil"/>
              <w:bottom w:val="nil"/>
              <w:right w:val="nil"/>
            </w:tcBorders>
            <w:tcMar>
              <w:top w:w="0" w:type="dxa"/>
              <w:left w:w="62" w:type="dxa"/>
              <w:bottom w:w="0" w:type="dxa"/>
              <w:right w:w="62" w:type="dxa"/>
            </w:tcMar>
          </w:tcPr>
          <w:p w:rsidR="00000000" w:rsidRPr="00515B80" w:rsidP="00515B80">
            <w:pPr>
              <w:pStyle w:val="BodyText"/>
            </w:pPr>
            <w:r w:rsidRPr="00515B80">
              <w:t>This unit covers the skills and knowledge required to perform the tasks associa</w:t>
            </w:r>
            <w:r w:rsidRPr="00515B80">
              <w:t>ted with operating and conducting operator maintenance of machines used for crusting hides, skins or leathers.</w:t>
            </w:r>
          </w:p>
        </w:tc>
      </w:tr>
    </w:tbl>
    <w:p w:rsidR="00000000" w:rsidRPr="00515B80" w:rsidP="00515B80">
      <w:pPr>
        <w:pStyle w:val="BodyText"/>
      </w:pPr>
    </w:p>
    <w:p w:rsidR="00000000" w:rsidRPr="00515B80" w:rsidP="00515B80">
      <w:pPr>
        <w:pStyle w:val="AllowPageBreak"/>
      </w:pPr>
    </w:p>
    <w:p w:rsidR="00000000" w:rsidRPr="00515B80" w:rsidP="00515B80">
      <w:pPr>
        <w:pStyle w:val="Heading1"/>
      </w:pPr>
      <w:bookmarkStart w:id="3" w:name="O_95117"/>
      <w:bookmarkEnd w:id="3"/>
      <w:r w:rsidRPr="00515B80">
        <w:t>Application of the Unit</w:t>
      </w:r>
    </w:p>
    <w:tbl>
      <w:tblPr>
        <w:tblW w:w="0" w:type="auto"/>
        <w:tblLayout w:type="fixed"/>
        <w:tblCellMar>
          <w:left w:w="62" w:type="dxa"/>
          <w:right w:w="62" w:type="dxa"/>
        </w:tblCellMar>
        <w:tblLook w:val="0000"/>
      </w:tblPr>
      <w:tblGrid>
        <w:gridCol w:w="2269"/>
        <w:gridCol w:w="6805"/>
      </w:tblGrid>
      <w:tr w:rsidTr="00042E6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5B80">
            <w:pPr>
              <w:pStyle w:val="BodyText"/>
              <w:rPr>
                <w:lang w:val="en-NZ"/>
              </w:rPr>
            </w:pPr>
            <w:r w:rsidRPr="00515B80">
              <w:rPr>
                <w:rStyle w:val="SpecialBold"/>
              </w:rPr>
              <w:t>Application of the Unit</w:t>
            </w:r>
          </w:p>
        </w:tc>
        <w:tc>
          <w:tcPr>
            <w:tcW w:w="6805" w:type="dxa"/>
            <w:tcBorders>
              <w:top w:val="nil"/>
              <w:left w:val="nil"/>
              <w:bottom w:val="nil"/>
              <w:right w:val="nil"/>
            </w:tcBorders>
            <w:tcMar>
              <w:top w:w="0" w:type="dxa"/>
              <w:left w:w="62" w:type="dxa"/>
              <w:bottom w:w="0" w:type="dxa"/>
              <w:right w:w="62" w:type="dxa"/>
            </w:tcMar>
          </w:tcPr>
          <w:p w:rsidR="00000000" w:rsidRPr="00515B80" w:rsidP="00515B80">
            <w:pPr>
              <w:pStyle w:val="BodyText"/>
            </w:pPr>
            <w:r w:rsidRPr="00515B80">
              <w:t>Thi</w:t>
            </w:r>
            <w:r w:rsidRPr="00515B80">
              <w:t>s unit applies to operating machines to crust hides, skins or leather.  Work may be conducted in restricted spaces or exposed conditions or controlled or open environments.</w:t>
            </w:r>
          </w:p>
          <w:p w:rsidR="00000000" w:rsidRPr="00515B80" w:rsidP="00515B80">
            <w:pPr>
              <w:pStyle w:val="BodyText"/>
            </w:pPr>
            <w:r w:rsidRPr="00515B80">
              <w:t>Work may be conducted in small to large scale enterprises and may involve individua</w:t>
            </w:r>
            <w:r w:rsidRPr="00515B80">
              <w:t xml:space="preserve">l and team activities. Work is performed within defined procedures under direct supervision. </w:t>
            </w:r>
          </w:p>
          <w:p w:rsidR="00000000" w:rsidRPr="00515B80" w:rsidP="00515B80">
            <w:pPr>
              <w:pStyle w:val="BodyText"/>
            </w:pPr>
            <w:r w:rsidRPr="00515B80">
              <w:t>The application of this unit is according to OHS practices of the enterprise and workplace practices, which may include:</w:t>
            </w:r>
          </w:p>
          <w:p w:rsidR="00000000" w:rsidRPr="00515B80" w:rsidP="00515B80">
            <w:pPr>
              <w:pStyle w:val="ListBullet"/>
            </w:pPr>
            <w:r w:rsidRPr="00515B80">
              <w:t xml:space="preserve">requirements prescribed by legislation, </w:t>
            </w:r>
            <w:r w:rsidRPr="00515B80">
              <w:t>awards, agreements and conditions of employment</w:t>
            </w:r>
          </w:p>
          <w:p w:rsidR="00000000" w:rsidRPr="00515B80" w:rsidP="00515B80">
            <w:pPr>
              <w:pStyle w:val="ListBullet"/>
            </w:pPr>
            <w:r w:rsidRPr="00515B80">
              <w:t>standard operating procedures</w:t>
            </w:r>
          </w:p>
          <w:p w:rsidR="00000000" w:rsidRPr="00515B80" w:rsidP="00515B80">
            <w:pPr>
              <w:pStyle w:val="ListBullet"/>
            </w:pPr>
            <w:r w:rsidRPr="00515B80">
              <w:t>work instructions</w:t>
            </w:r>
          </w:p>
          <w:p w:rsidR="00000000" w:rsidRPr="00515B80" w:rsidP="00515B80">
            <w:pPr>
              <w:pStyle w:val="ListBullet"/>
            </w:pPr>
            <w:r w:rsidRPr="00515B80">
              <w:t>oral, written and visual communication</w:t>
            </w:r>
          </w:p>
          <w:p w:rsidR="00000000" w:rsidRPr="00515B80" w:rsidP="00515B80">
            <w:pPr>
              <w:pStyle w:val="ListBullet"/>
            </w:pPr>
            <w:r w:rsidRPr="00515B80">
              <w:t>quality practices, including responsibility for maintenance of own work quality and contribution to quality improvement o</w:t>
            </w:r>
            <w:r w:rsidRPr="00515B80">
              <w:t>f team or section output</w:t>
            </w:r>
          </w:p>
          <w:p w:rsidR="00000000" w:rsidRPr="00515B80" w:rsidP="00515B80">
            <w:pPr>
              <w:pStyle w:val="ListBullet"/>
            </w:pPr>
            <w:r w:rsidRPr="00515B80">
              <w:t>housekeeping</w:t>
            </w:r>
          </w:p>
          <w:p w:rsidR="00000000" w:rsidRPr="00515B80" w:rsidP="00515B80">
            <w:pPr>
              <w:pStyle w:val="ListBullet"/>
            </w:pPr>
            <w:r w:rsidRPr="00515B80">
              <w:t>tasks related to environmental protection, waste disposal, pollution control and recycling</w:t>
            </w:r>
          </w:p>
          <w:p w:rsidR="00000000" w:rsidRPr="00515B80" w:rsidP="00515B80">
            <w:pPr>
              <w:pStyle w:val="BodyText"/>
            </w:pPr>
            <w:r w:rsidRPr="00515B80">
              <w:t>This unit requires the application of skills associated with planning, organising and problem solving for the operation and maintenance of machinery and technology used to crust hide, skin or leather. This unit also requires an ability to monitor quality o</w:t>
            </w:r>
            <w:r w:rsidRPr="00515B80">
              <w:t>utcomes and communicate process information with others. Self management skills are used to ensure work complies with workplace requirements.</w:t>
            </w:r>
          </w:p>
        </w:tc>
      </w:tr>
    </w:tbl>
    <w:p w:rsidR="00000000" w:rsidRPr="00515B80" w:rsidP="00515B80">
      <w:pPr>
        <w:pStyle w:val="BodyText"/>
      </w:pPr>
    </w:p>
    <w:p w:rsidR="00000000" w:rsidRPr="00515B80" w:rsidP="00515B80">
      <w:pPr>
        <w:pStyle w:val="AllowPageBreak"/>
      </w:pPr>
    </w:p>
    <w:p w:rsidR="00000000" w:rsidRPr="00515B80" w:rsidP="00515B80">
      <w:pPr>
        <w:pStyle w:val="Heading1"/>
      </w:pPr>
      <w:bookmarkStart w:id="4" w:name="O_95118"/>
      <w:bookmarkEnd w:id="4"/>
      <w:r w:rsidRPr="00515B80">
        <w:t>Licensing/Regulatory Information</w:t>
      </w:r>
    </w:p>
    <w:p w:rsidR="00000000" w:rsidRPr="00515B80" w:rsidP="00515B80">
      <w:pPr>
        <w:pStyle w:val="BodyText"/>
      </w:pPr>
      <w:r w:rsidRPr="00515B80">
        <w:t>Not applicable.</w:t>
      </w:r>
    </w:p>
    <w:p w:rsidR="00000000" w:rsidRPr="00515B80" w:rsidP="00515B80">
      <w:pPr>
        <w:pStyle w:val="AllowPageBreak"/>
      </w:pPr>
    </w:p>
    <w:p w:rsidR="00000000" w:rsidRPr="00515B80" w:rsidP="00515B80">
      <w:pPr>
        <w:pStyle w:val="Heading1"/>
      </w:pPr>
      <w:bookmarkStart w:id="5" w:name="O_95119"/>
      <w:bookmarkEnd w:id="5"/>
      <w:r w:rsidRPr="00515B80">
        <w:t>Pre-Requisites</w:t>
      </w:r>
    </w:p>
    <w:tbl>
      <w:tblPr>
        <w:tblW w:w="0" w:type="auto"/>
        <w:tblLayout w:type="fixed"/>
        <w:tblCellMar>
          <w:left w:w="62" w:type="dxa"/>
          <w:right w:w="62" w:type="dxa"/>
        </w:tblCellMar>
        <w:tblLook w:val="0000"/>
      </w:tblPr>
      <w:tblGrid>
        <w:gridCol w:w="2604"/>
        <w:gridCol w:w="6470"/>
      </w:tblGrid>
      <w:tr w:rsidTr="00042E6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515B80">
            <w:pPr>
              <w:pStyle w:val="BodyText"/>
              <w:rPr>
                <w:lang w:val="en-NZ"/>
              </w:rPr>
            </w:pPr>
            <w:r w:rsidRPr="00515B80">
              <w:rPr>
                <w:rStyle w:val="SpecialBold"/>
              </w:rPr>
              <w:t>Prerequisites</w:t>
            </w:r>
          </w:p>
        </w:tc>
        <w:tc>
          <w:tcPr>
            <w:tcW w:w="6470" w:type="dxa"/>
            <w:tcBorders>
              <w:top w:val="nil"/>
              <w:left w:val="nil"/>
              <w:bottom w:val="nil"/>
              <w:right w:val="nil"/>
            </w:tcBorders>
            <w:tcMar>
              <w:top w:w="0" w:type="dxa"/>
              <w:left w:w="62" w:type="dxa"/>
              <w:bottom w:w="0" w:type="dxa"/>
              <w:right w:w="62" w:type="dxa"/>
            </w:tcMar>
          </w:tcPr>
          <w:p w:rsidR="00000000" w:rsidRPr="00515B80" w:rsidP="00515B80">
            <w:pPr>
              <w:pStyle w:val="BodyText"/>
            </w:pPr>
          </w:p>
        </w:tc>
      </w:tr>
    </w:tbl>
    <w:p w:rsidR="00000000" w:rsidRPr="00515B80" w:rsidP="00515B80">
      <w:pPr>
        <w:pStyle w:val="BodyText"/>
      </w:pPr>
    </w:p>
    <w:p w:rsidR="00000000" w:rsidRPr="00515B80" w:rsidP="00515B80">
      <w:pPr>
        <w:pStyle w:val="AllowPageBreak"/>
      </w:pPr>
    </w:p>
    <w:p w:rsidR="00000000" w:rsidRPr="00515B80" w:rsidP="00515B80">
      <w:pPr>
        <w:pStyle w:val="Heading1"/>
      </w:pPr>
      <w:bookmarkStart w:id="6" w:name="O_95120"/>
      <w:bookmarkEnd w:id="6"/>
      <w:r w:rsidRPr="00515B80">
        <w:t>Employability Skills Information</w:t>
      </w:r>
    </w:p>
    <w:tbl>
      <w:tblPr>
        <w:tblW w:w="0" w:type="auto"/>
        <w:tblLayout w:type="fixed"/>
        <w:tblCellMar>
          <w:left w:w="62" w:type="dxa"/>
          <w:right w:w="62" w:type="dxa"/>
        </w:tblCellMar>
        <w:tblLook w:val="0000"/>
      </w:tblPr>
      <w:tblGrid>
        <w:gridCol w:w="2269"/>
        <w:gridCol w:w="6805"/>
      </w:tblGrid>
      <w:tr w:rsidTr="00042E6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515B80">
            <w:pPr>
              <w:pStyle w:val="BodyText"/>
              <w:rPr>
                <w:lang w:val="en-NZ"/>
              </w:rPr>
            </w:pPr>
            <w:r w:rsidRPr="00515B80">
              <w:rPr>
                <w:rStyle w:val="SpecialBold"/>
              </w:rPr>
              <w:t>Employability Skills</w:t>
            </w:r>
          </w:p>
        </w:tc>
        <w:tc>
          <w:tcPr>
            <w:tcW w:w="6805" w:type="dxa"/>
            <w:tcBorders>
              <w:top w:val="nil"/>
              <w:left w:val="nil"/>
              <w:bottom w:val="nil"/>
              <w:right w:val="nil"/>
            </w:tcBorders>
            <w:tcMar>
              <w:top w:w="0" w:type="dxa"/>
              <w:left w:w="62" w:type="dxa"/>
              <w:bottom w:w="0" w:type="dxa"/>
              <w:right w:w="62" w:type="dxa"/>
            </w:tcMar>
          </w:tcPr>
          <w:p w:rsidR="00000000" w:rsidRPr="00515B80" w:rsidP="00515B80">
            <w:pPr>
              <w:pStyle w:val="BodyText"/>
            </w:pPr>
            <w:r w:rsidRPr="00515B80">
              <w:t>This unit contains employability skills.</w:t>
            </w:r>
          </w:p>
        </w:tc>
      </w:tr>
    </w:tbl>
    <w:p w:rsidR="00000000" w:rsidRPr="00515B80" w:rsidP="00515B80">
      <w:pPr>
        <w:pStyle w:val="BodyText"/>
      </w:pPr>
    </w:p>
    <w:p w:rsidR="00000000" w:rsidRPr="00515B80" w:rsidP="00515B80">
      <w:pPr>
        <w:pStyle w:val="AllowPageBreak"/>
      </w:pPr>
    </w:p>
    <w:p w:rsidR="00000000" w:rsidRPr="00515B80" w:rsidP="00515B80">
      <w:pPr>
        <w:pStyle w:val="Heading1"/>
      </w:pPr>
      <w:bookmarkStart w:id="7" w:name="O_95121"/>
      <w:bookmarkEnd w:id="7"/>
      <w:r w:rsidRPr="00515B80">
        <w:t>Elements and Performance Criteria Pre-Content</w:t>
      </w:r>
    </w:p>
    <w:p w:rsidR="00000000" w:rsidRPr="00515B80" w:rsidP="00515B80">
      <w:pPr>
        <w:pStyle w:val="BodyText"/>
      </w:pPr>
      <w:r w:rsidRPr="00515B80">
        <w:t>Not applicable.</w:t>
      </w:r>
    </w:p>
    <w:p w:rsidR="00000000" w:rsidRPr="00515B80" w:rsidP="00515B80">
      <w:pPr>
        <w:pStyle w:val="AllowPageBreak"/>
      </w:pPr>
    </w:p>
    <w:p w:rsidR="00000000" w:rsidRPr="00515B80" w:rsidP="00515B80">
      <w:pPr>
        <w:pStyle w:val="Heading1"/>
      </w:pPr>
      <w:bookmarkStart w:id="8" w:name="O_95122"/>
      <w:bookmarkEnd w:id="8"/>
      <w:r w:rsidRPr="00515B80">
        <w:t>Elements and Performance Criteria</w:t>
      </w:r>
    </w:p>
    <w:tbl>
      <w:tblPr>
        <w:tblW w:w="0" w:type="auto"/>
        <w:tblLayout w:type="fixed"/>
        <w:tblCellMar>
          <w:left w:w="62" w:type="dxa"/>
          <w:right w:w="62" w:type="dxa"/>
        </w:tblCellMar>
        <w:tblLook w:val="0000"/>
      </w:tblPr>
      <w:tblGrid>
        <w:gridCol w:w="2269"/>
        <w:gridCol w:w="6805"/>
      </w:tblGrid>
      <w:tr w:rsidTr="00042E6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515B80" w:rsidP="00515B80">
            <w:pPr>
              <w:pStyle w:val="BodyText"/>
            </w:pPr>
            <w:r w:rsidRPr="00515B80">
              <w:rPr>
                <w:rStyle w:val="SpecialBold"/>
              </w:rPr>
              <w:t>ELEMENT</w:t>
            </w:r>
          </w:p>
        </w:tc>
        <w:tc>
          <w:tcPr>
            <w:tcW w:w="6805" w:type="dxa"/>
            <w:tcBorders>
              <w:top w:val="nil"/>
              <w:left w:val="nil"/>
              <w:bottom w:val="nil"/>
              <w:right w:val="nil"/>
            </w:tcBorders>
            <w:tcMar>
              <w:top w:w="0" w:type="dxa"/>
              <w:left w:w="62" w:type="dxa"/>
              <w:bottom w:w="0" w:type="dxa"/>
              <w:right w:w="62" w:type="dxa"/>
            </w:tcMar>
          </w:tcPr>
          <w:p w:rsidR="00000000" w:rsidP="00515B80">
            <w:pPr>
              <w:pStyle w:val="BodyText"/>
              <w:rPr>
                <w:lang w:val="en-NZ"/>
              </w:rPr>
            </w:pPr>
            <w:r w:rsidRPr="00515B80">
              <w:rPr>
                <w:rStyle w:val="SpecialBold"/>
              </w:rPr>
              <w:t>PERFORMANCE</w:t>
            </w:r>
            <w:r w:rsidRPr="00515B80">
              <w:rPr>
                <w:rStyle w:val="SpecialBold"/>
              </w:rPr>
              <w:t xml:space="preserve"> CRITERIA</w:t>
            </w:r>
          </w:p>
        </w:tc>
      </w:tr>
      <w:tr w:rsidTr="00042E6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5B80">
            <w:pPr>
              <w:pStyle w:val="List"/>
              <w:rPr>
                <w:lang w:val="en-NZ"/>
              </w:rPr>
            </w:pPr>
            <w:r w:rsidRPr="00515B80">
              <w:t>1</w:t>
            </w:r>
            <w:r w:rsidRPr="00515B80">
              <w:tab/>
              <w:t>Operate machine to crust hides, skins or leather</w:t>
            </w:r>
          </w:p>
        </w:tc>
        <w:tc>
          <w:tcPr>
            <w:tcW w:w="6805" w:type="dxa"/>
            <w:tcBorders>
              <w:top w:val="nil"/>
              <w:left w:val="nil"/>
              <w:bottom w:val="nil"/>
              <w:right w:val="nil"/>
            </w:tcBorders>
            <w:tcMar>
              <w:top w:w="0" w:type="dxa"/>
              <w:left w:w="62" w:type="dxa"/>
              <w:bottom w:w="0" w:type="dxa"/>
              <w:right w:w="62" w:type="dxa"/>
            </w:tcMar>
          </w:tcPr>
          <w:p w:rsidR="00000000" w:rsidRPr="00515B80" w:rsidP="00515B80">
            <w:pPr>
              <w:pStyle w:val="List"/>
            </w:pPr>
            <w:r w:rsidRPr="00515B80">
              <w:t>1.1</w:t>
            </w:r>
            <w:r w:rsidRPr="00515B80">
              <w:tab/>
              <w:t xml:space="preserve">All necessary </w:t>
            </w:r>
            <w:r w:rsidRPr="00515B80">
              <w:rPr>
                <w:rStyle w:val="BoldandItalics"/>
              </w:rPr>
              <w:t>settings and preparation for machine</w:t>
            </w:r>
            <w:r w:rsidRPr="00515B80">
              <w:t xml:space="preserve"> operation are identified and assessed in accordance with specifications and workplace standard procedures</w:t>
            </w:r>
          </w:p>
          <w:p w:rsidR="00000000" w:rsidRPr="00515B80" w:rsidP="00515B80">
            <w:pPr>
              <w:pStyle w:val="List"/>
            </w:pPr>
            <w:r w:rsidRPr="00515B80">
              <w:t>1.2</w:t>
            </w:r>
            <w:r w:rsidRPr="00515B80">
              <w:tab/>
            </w:r>
            <w:r w:rsidRPr="00515B80">
              <w:t>Machine is started in accordance with workplace standard operating procedures</w:t>
            </w:r>
          </w:p>
          <w:p w:rsidR="00000000" w:rsidRPr="00515B80" w:rsidP="00515B80">
            <w:pPr>
              <w:pStyle w:val="List"/>
            </w:pPr>
            <w:r w:rsidRPr="00515B80">
              <w:t>1.3</w:t>
            </w:r>
            <w:r w:rsidRPr="00515B80">
              <w:tab/>
              <w:t xml:space="preserve">Hides, skins or leather are fed through or into the machine in the appropriate manner and in accordance with </w:t>
            </w:r>
            <w:r w:rsidRPr="00515B80">
              <w:rPr>
                <w:rStyle w:val="BoldandItalics"/>
              </w:rPr>
              <w:t>OHS practices</w:t>
            </w:r>
            <w:r w:rsidRPr="00515B80">
              <w:t xml:space="preserve"> and workplace procedures</w:t>
            </w:r>
          </w:p>
          <w:p w:rsidR="00000000" w:rsidRPr="00515B80" w:rsidP="00515B80">
            <w:pPr>
              <w:pStyle w:val="List"/>
            </w:pPr>
            <w:r w:rsidRPr="00515B80">
              <w:t>1.4</w:t>
            </w:r>
            <w:r w:rsidRPr="00515B80">
              <w:tab/>
              <w:t>Hides or skins are dir</w:t>
            </w:r>
            <w:r w:rsidRPr="00515B80">
              <w:t>ected to correct area for next process</w:t>
            </w:r>
          </w:p>
          <w:p w:rsidR="00000000" w:rsidRPr="00515B80" w:rsidP="00515B80">
            <w:pPr>
              <w:pStyle w:val="List"/>
            </w:pPr>
            <w:r w:rsidRPr="00515B80">
              <w:t>1.5</w:t>
            </w:r>
            <w:r w:rsidRPr="00515B80">
              <w:tab/>
              <w:t>Work area around the machine is cleaned and maintained to meet workplace and safety standards</w:t>
            </w:r>
          </w:p>
          <w:p w:rsidR="00000000" w:rsidP="00515B80">
            <w:pPr>
              <w:pStyle w:val="List"/>
              <w:rPr>
                <w:lang w:val="en-NZ"/>
              </w:rPr>
            </w:pPr>
            <w:r w:rsidRPr="00515B80">
              <w:t>1.6</w:t>
            </w:r>
            <w:r w:rsidRPr="00515B80">
              <w:tab/>
            </w:r>
            <w:r w:rsidRPr="00515B80">
              <w:rPr>
                <w:rStyle w:val="BoldandItalics"/>
              </w:rPr>
              <w:t>Equipment</w:t>
            </w:r>
            <w:r w:rsidRPr="00515B80">
              <w:t xml:space="preserve"> is stopped or shut down in accordance with all safety and workplace standard procedures</w:t>
            </w:r>
          </w:p>
        </w:tc>
      </w:tr>
      <w:tr w:rsidTr="00042E6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5B80">
            <w:pPr>
              <w:pStyle w:val="List"/>
              <w:rPr>
                <w:lang w:val="en-NZ"/>
              </w:rPr>
            </w:pPr>
            <w:r w:rsidRPr="00515B80">
              <w:t>2</w:t>
            </w:r>
            <w:r w:rsidRPr="00515B80">
              <w:tab/>
              <w:t>Monitor produc</w:t>
            </w:r>
            <w:r w:rsidRPr="00515B80">
              <w:t>t quality</w:t>
            </w:r>
          </w:p>
        </w:tc>
        <w:tc>
          <w:tcPr>
            <w:tcW w:w="6805" w:type="dxa"/>
            <w:tcBorders>
              <w:top w:val="nil"/>
              <w:left w:val="nil"/>
              <w:bottom w:val="nil"/>
              <w:right w:val="nil"/>
            </w:tcBorders>
            <w:tcMar>
              <w:top w:w="0" w:type="dxa"/>
              <w:left w:w="62" w:type="dxa"/>
              <w:bottom w:w="0" w:type="dxa"/>
              <w:right w:w="62" w:type="dxa"/>
            </w:tcMar>
          </w:tcPr>
          <w:p w:rsidR="00000000" w:rsidRPr="00515B80" w:rsidP="00515B80">
            <w:pPr>
              <w:pStyle w:val="List"/>
            </w:pPr>
            <w:r w:rsidRPr="00515B80">
              <w:t>2.1</w:t>
            </w:r>
            <w:r w:rsidRPr="00515B80">
              <w:tab/>
              <w:t>Quality requirements for the hides, skins or leather are correctly identified and applied for all stages of the process</w:t>
            </w:r>
          </w:p>
          <w:p w:rsidR="00000000" w:rsidRPr="00515B80" w:rsidP="00515B80">
            <w:pPr>
              <w:pStyle w:val="List"/>
            </w:pPr>
            <w:r w:rsidRPr="00515B80">
              <w:t>2.2</w:t>
            </w:r>
            <w:r w:rsidRPr="00515B80">
              <w:tab/>
              <w:t>Quality is visually checked continuously to ensure standard is maintained</w:t>
            </w:r>
          </w:p>
          <w:p w:rsidR="00000000" w:rsidRPr="00515B80" w:rsidP="00515B80">
            <w:pPr>
              <w:pStyle w:val="List"/>
            </w:pPr>
            <w:r w:rsidRPr="00515B80">
              <w:t>2.3</w:t>
            </w:r>
            <w:r w:rsidRPr="00515B80">
              <w:tab/>
              <w:t>Any deviations from normal are recognise</w:t>
            </w:r>
            <w:r w:rsidRPr="00515B80">
              <w:t>d and isolated</w:t>
            </w:r>
          </w:p>
          <w:p w:rsidR="00000000" w:rsidP="00515B80">
            <w:pPr>
              <w:pStyle w:val="List"/>
              <w:rPr>
                <w:lang w:val="en-NZ"/>
              </w:rPr>
            </w:pPr>
            <w:r w:rsidRPr="00515B80">
              <w:t>2.4</w:t>
            </w:r>
            <w:r w:rsidRPr="00515B80">
              <w:tab/>
              <w:t xml:space="preserve">Variations to product quality are reported </w:t>
            </w:r>
          </w:p>
        </w:tc>
      </w:tr>
      <w:tr w:rsidTr="00042E6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5B80">
            <w:pPr>
              <w:pStyle w:val="List"/>
              <w:rPr>
                <w:lang w:val="en-NZ"/>
              </w:rPr>
            </w:pPr>
            <w:r w:rsidRPr="00515B80">
              <w:t>3</w:t>
            </w:r>
            <w:r w:rsidRPr="00515B80">
              <w:tab/>
              <w:t>Carry out operator maintenance</w:t>
            </w:r>
          </w:p>
        </w:tc>
        <w:tc>
          <w:tcPr>
            <w:tcW w:w="6805" w:type="dxa"/>
            <w:tcBorders>
              <w:top w:val="nil"/>
              <w:left w:val="nil"/>
              <w:bottom w:val="nil"/>
              <w:right w:val="nil"/>
            </w:tcBorders>
            <w:tcMar>
              <w:top w:w="0" w:type="dxa"/>
              <w:left w:w="62" w:type="dxa"/>
              <w:bottom w:w="0" w:type="dxa"/>
              <w:right w:w="62" w:type="dxa"/>
            </w:tcMar>
          </w:tcPr>
          <w:p w:rsidR="00000000" w:rsidRPr="00515B80" w:rsidP="00515B80">
            <w:pPr>
              <w:pStyle w:val="List"/>
            </w:pPr>
            <w:r w:rsidRPr="00515B80">
              <w:t>3.1</w:t>
            </w:r>
            <w:r w:rsidRPr="00515B80">
              <w:tab/>
              <w:t>Minor running problems are identified and reported according to workplace and equipment manufacturer procedures</w:t>
            </w:r>
          </w:p>
          <w:p w:rsidR="00000000" w:rsidRPr="00515B80" w:rsidP="00515B80">
            <w:pPr>
              <w:pStyle w:val="List"/>
            </w:pPr>
            <w:r w:rsidRPr="00515B80">
              <w:t>3.2</w:t>
            </w:r>
            <w:r w:rsidRPr="00515B80">
              <w:tab/>
            </w:r>
            <w:r w:rsidRPr="00515B80">
              <w:t xml:space="preserve">Major machine and equipment or product faults are reported </w:t>
            </w:r>
          </w:p>
          <w:p w:rsidR="00000000" w:rsidP="00515B80">
            <w:pPr>
              <w:pStyle w:val="List"/>
              <w:rPr>
                <w:lang w:val="en-NZ"/>
              </w:rPr>
            </w:pPr>
            <w:r w:rsidRPr="00515B80">
              <w:t>3.3</w:t>
            </w:r>
            <w:r w:rsidRPr="00515B80">
              <w:tab/>
              <w:t>Minor maintenance and cleaning are performed in accordance with manufacturer specifications and workplace procedures</w:t>
            </w:r>
          </w:p>
        </w:tc>
      </w:tr>
      <w:tr w:rsidTr="00042E6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5B80">
            <w:pPr>
              <w:pStyle w:val="List"/>
              <w:rPr>
                <w:lang w:val="en-NZ"/>
              </w:rPr>
            </w:pPr>
            <w:r w:rsidRPr="00515B80">
              <w:t>4</w:t>
            </w:r>
            <w:r w:rsidRPr="00515B80">
              <w:tab/>
              <w:t>Dispose of waste materials</w:t>
            </w:r>
          </w:p>
        </w:tc>
        <w:tc>
          <w:tcPr>
            <w:tcW w:w="6805" w:type="dxa"/>
            <w:tcBorders>
              <w:top w:val="nil"/>
              <w:left w:val="nil"/>
              <w:bottom w:val="nil"/>
              <w:right w:val="nil"/>
            </w:tcBorders>
            <w:tcMar>
              <w:top w:w="0" w:type="dxa"/>
              <w:left w:w="62" w:type="dxa"/>
              <w:bottom w:w="0" w:type="dxa"/>
              <w:right w:w="62" w:type="dxa"/>
            </w:tcMar>
          </w:tcPr>
          <w:p w:rsidR="00000000" w:rsidRPr="00515B80" w:rsidP="00515B80">
            <w:pPr>
              <w:pStyle w:val="List"/>
            </w:pPr>
            <w:r w:rsidRPr="00515B80">
              <w:t>4.1</w:t>
            </w:r>
            <w:r w:rsidRPr="00515B80">
              <w:tab/>
              <w:t xml:space="preserve"> Waste is kept to a minimum through corre</w:t>
            </w:r>
            <w:r w:rsidRPr="00515B80">
              <w:t>ct application of industry standard and workplace procedures</w:t>
            </w:r>
          </w:p>
          <w:p w:rsidR="00000000" w:rsidP="00515B80">
            <w:pPr>
              <w:pStyle w:val="List"/>
              <w:rPr>
                <w:lang w:val="en-NZ"/>
              </w:rPr>
            </w:pPr>
            <w:r w:rsidRPr="00515B80">
              <w:t>4.2</w:t>
            </w:r>
            <w:r w:rsidRPr="00515B80">
              <w:tab/>
              <w:t>Machine waste is disposed of in accordance with environmental and workplace procedures</w:t>
            </w:r>
          </w:p>
        </w:tc>
      </w:tr>
      <w:tr w:rsidTr="00042E6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5B80">
            <w:pPr>
              <w:pStyle w:val="List"/>
              <w:rPr>
                <w:lang w:val="en-NZ"/>
              </w:rPr>
            </w:pPr>
            <w:r w:rsidRPr="00515B80">
              <w:t>5</w:t>
            </w:r>
            <w:r w:rsidRPr="00515B80">
              <w:tab/>
              <w:t>Communicate process information</w:t>
            </w:r>
          </w:p>
        </w:tc>
        <w:tc>
          <w:tcPr>
            <w:tcW w:w="6805" w:type="dxa"/>
            <w:tcBorders>
              <w:top w:val="nil"/>
              <w:left w:val="nil"/>
              <w:bottom w:val="nil"/>
              <w:right w:val="nil"/>
            </w:tcBorders>
            <w:tcMar>
              <w:top w:w="0" w:type="dxa"/>
              <w:left w:w="62" w:type="dxa"/>
              <w:bottom w:w="0" w:type="dxa"/>
              <w:right w:w="62" w:type="dxa"/>
            </w:tcMar>
          </w:tcPr>
          <w:p w:rsidR="00000000" w:rsidRPr="00515B80" w:rsidP="00515B80">
            <w:pPr>
              <w:pStyle w:val="List"/>
            </w:pPr>
            <w:r w:rsidRPr="00515B80">
              <w:t>5.1</w:t>
            </w:r>
            <w:r w:rsidRPr="00515B80">
              <w:tab/>
              <w:t>Records and other documentation are clearly and accurately comple</w:t>
            </w:r>
            <w:r w:rsidRPr="00515B80">
              <w:t xml:space="preserve">ted where required </w:t>
            </w:r>
          </w:p>
          <w:p w:rsidR="00000000" w:rsidRPr="00515B80" w:rsidP="00515B80">
            <w:pPr>
              <w:pStyle w:val="List"/>
            </w:pPr>
            <w:r w:rsidRPr="00515B80">
              <w:t>5.2</w:t>
            </w:r>
            <w:r w:rsidRPr="00515B80">
              <w:tab/>
              <w:t>Documentation is maintained to expedite movement of the hides, skins and leather through the various phases of treatment</w:t>
            </w:r>
          </w:p>
          <w:p w:rsidR="00000000" w:rsidRPr="00515B80" w:rsidP="00515B80">
            <w:pPr>
              <w:pStyle w:val="List"/>
            </w:pPr>
            <w:r w:rsidRPr="00515B80">
              <w:t>5.3</w:t>
            </w:r>
            <w:r w:rsidRPr="00515B80">
              <w:tab/>
              <w:t>Information regarding production status and problems is accurately transferred between changes in shifts, w</w:t>
            </w:r>
            <w:r w:rsidRPr="00515B80">
              <w:t>here required</w:t>
            </w:r>
          </w:p>
        </w:tc>
      </w:tr>
    </w:tbl>
    <w:p w:rsidR="00000000" w:rsidRPr="00515B80" w:rsidP="00515B80">
      <w:pPr>
        <w:pStyle w:val="BodyText"/>
      </w:pPr>
    </w:p>
    <w:p w:rsidR="00000000" w:rsidRPr="00515B80" w:rsidP="00515B80">
      <w:pPr>
        <w:pStyle w:val="AllowPageBreak"/>
      </w:pPr>
    </w:p>
    <w:p w:rsidR="00000000" w:rsidRPr="00515B80" w:rsidP="00515B80">
      <w:pPr>
        <w:pStyle w:val="Heading1"/>
      </w:pPr>
      <w:bookmarkStart w:id="9" w:name="O_95123"/>
      <w:bookmarkEnd w:id="9"/>
      <w:r w:rsidRPr="00515B80">
        <w:t>Required Skills and Knowledge</w:t>
      </w:r>
    </w:p>
    <w:tbl>
      <w:tblPr>
        <w:tblW w:w="0" w:type="auto"/>
        <w:tblLayout w:type="fixed"/>
        <w:tblCellMar>
          <w:left w:w="62" w:type="dxa"/>
          <w:right w:w="62" w:type="dxa"/>
        </w:tblCellMar>
        <w:tblLook w:val="0000"/>
      </w:tblPr>
      <w:tblGrid>
        <w:gridCol w:w="9074"/>
      </w:tblGrid>
      <w:tr w:rsidTr="00042E61">
        <w:tblPrEx>
          <w:tblW w:w="0" w:type="auto"/>
          <w:tblLayout w:type="fixed"/>
          <w:tblCellMar>
            <w:left w:w="62" w:type="dxa"/>
            <w:right w:w="62" w:type="dxa"/>
          </w:tblCellMar>
          <w:tblLook w:val="0000"/>
        </w:tblPrEx>
        <w:trPr>
          <w:tblHeader/>
        </w:trPr>
        <w:tc>
          <w:tcPr>
            <w:tcW w:w="9074" w:type="dxa"/>
            <w:tcBorders>
              <w:top w:val="nil"/>
              <w:left w:val="nil"/>
              <w:bottom w:val="nil"/>
              <w:right w:val="nil"/>
            </w:tcBorders>
            <w:tcMar>
              <w:top w:w="0" w:type="dxa"/>
              <w:left w:w="62" w:type="dxa"/>
              <w:bottom w:w="0" w:type="dxa"/>
              <w:right w:w="62" w:type="dxa"/>
            </w:tcMar>
          </w:tcPr>
          <w:p w:rsidR="00000000" w:rsidRPr="00515B80" w:rsidP="00515B80">
            <w:pPr>
              <w:pStyle w:val="BodyText"/>
              <w:rPr>
                <w:rStyle w:val="SpecialBold"/>
              </w:rPr>
            </w:pPr>
          </w:p>
          <w:p w:rsidR="00000000" w:rsidP="00515B80">
            <w:pPr>
              <w:pStyle w:val="BodyText"/>
              <w:rPr>
                <w:rFonts w:ascii="Tahoma" w:hAnsi="Tahoma"/>
                <w:lang w:val="en-NZ"/>
              </w:rPr>
            </w:pPr>
            <w:r w:rsidRPr="00515B80">
              <w:t>This describes the essential skills and knowledge and their level, required for this unit.</w:t>
            </w:r>
          </w:p>
        </w:tc>
      </w:tr>
      <w:tr w:rsidTr="00042E61">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515B80" w:rsidP="00515B80">
            <w:pPr>
              <w:pStyle w:val="BodyText"/>
            </w:pPr>
            <w:r w:rsidRPr="00515B80">
              <w:t>Demonstrates knowledge of:</w:t>
            </w:r>
          </w:p>
          <w:p w:rsidR="00000000" w:rsidRPr="00515B80" w:rsidP="00515B80">
            <w:pPr>
              <w:pStyle w:val="ListBullet"/>
            </w:pPr>
            <w:r w:rsidRPr="00515B80">
              <w:t>industry and product processes and equipment</w:t>
            </w:r>
          </w:p>
          <w:p w:rsidR="00000000" w:rsidRPr="00515B80" w:rsidP="00515B80">
            <w:pPr>
              <w:pStyle w:val="ListBullet"/>
            </w:pPr>
            <w:r w:rsidRPr="00515B80">
              <w:t>characteristics and hazards of chemicals and other materials used on hides and skins or in the process</w:t>
            </w:r>
          </w:p>
          <w:p w:rsidR="00000000" w:rsidRPr="00515B80" w:rsidP="00515B80">
            <w:pPr>
              <w:pStyle w:val="ListBullet"/>
            </w:pPr>
            <w:r w:rsidRPr="00515B80">
              <w:t xml:space="preserve">procedures for  machine preparation and operation </w:t>
            </w:r>
          </w:p>
          <w:p w:rsidR="00000000" w:rsidRPr="00515B80" w:rsidP="00515B80">
            <w:pPr>
              <w:pStyle w:val="ListBullet"/>
            </w:pPr>
            <w:r w:rsidRPr="00515B80">
              <w:t>maintenance procedures and specifications</w:t>
            </w:r>
          </w:p>
          <w:p w:rsidR="00000000" w:rsidRPr="00515B80" w:rsidP="00515B80">
            <w:pPr>
              <w:pStyle w:val="ListBullet"/>
            </w:pPr>
            <w:r w:rsidRPr="00515B80">
              <w:t>quality standards and manual handling procedures</w:t>
            </w:r>
          </w:p>
          <w:p w:rsidR="00000000" w:rsidRPr="00515B80" w:rsidP="00515B80">
            <w:pPr>
              <w:pStyle w:val="ListBullet"/>
            </w:pPr>
            <w:r w:rsidRPr="00515B80">
              <w:t xml:space="preserve">safety and </w:t>
            </w:r>
            <w:r w:rsidRPr="00515B80">
              <w:t>environmental aspects of relevant processes, particularly waste disposal</w:t>
            </w:r>
          </w:p>
          <w:p w:rsidR="00000000" w:rsidRPr="00515B80" w:rsidP="00515B80">
            <w:pPr>
              <w:pStyle w:val="ListBullet"/>
            </w:pPr>
            <w:r w:rsidRPr="00515B80">
              <w:t>workplace procedures</w:t>
            </w:r>
          </w:p>
          <w:p w:rsidR="00000000" w:rsidRPr="00515B80" w:rsidP="00515B80">
            <w:pPr>
              <w:pStyle w:val="ListBullet"/>
            </w:pPr>
            <w:r w:rsidRPr="00515B80">
              <w:t>OHS practices, including hazard identification and control measures</w:t>
            </w:r>
          </w:p>
          <w:p w:rsidR="00000000" w:rsidP="00515B80">
            <w:pPr>
              <w:pStyle w:val="ListBullet"/>
              <w:rPr>
                <w:lang w:val="en-NZ"/>
              </w:rPr>
            </w:pPr>
            <w:r w:rsidRPr="00515B80">
              <w:t xml:space="preserve">practices for  recording and reporting </w:t>
            </w:r>
          </w:p>
        </w:tc>
      </w:tr>
      <w:tr w:rsidTr="00042E61">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515B80" w:rsidP="00515B80">
            <w:pPr>
              <w:pStyle w:val="BodyText"/>
            </w:pPr>
            <w:r w:rsidRPr="00515B80">
              <w:t>Demonstrates skills to:</w:t>
            </w:r>
          </w:p>
          <w:p w:rsidR="00000000" w:rsidRPr="00515B80" w:rsidP="00515B80">
            <w:pPr>
              <w:pStyle w:val="ListBullet"/>
            </w:pPr>
            <w:r w:rsidRPr="00515B80">
              <w:t>interpret specifications and set machine for operation</w:t>
            </w:r>
          </w:p>
          <w:p w:rsidR="00000000" w:rsidRPr="00515B80" w:rsidP="00515B80">
            <w:pPr>
              <w:pStyle w:val="ListBullet"/>
            </w:pPr>
            <w:r w:rsidRPr="00515B80">
              <w:t>operate machine and feed hides or skins correctly</w:t>
            </w:r>
          </w:p>
          <w:p w:rsidR="00000000" w:rsidRPr="00515B80" w:rsidP="00515B80">
            <w:pPr>
              <w:pStyle w:val="ListBullet"/>
            </w:pPr>
            <w:r w:rsidRPr="00515B80">
              <w:t>recognise and isolate deviations from normal</w:t>
            </w:r>
          </w:p>
          <w:p w:rsidR="00000000" w:rsidRPr="00515B80" w:rsidP="00515B80">
            <w:pPr>
              <w:pStyle w:val="ListBullet"/>
            </w:pPr>
            <w:r w:rsidRPr="00515B80">
              <w:t>identify minor running problems and report major machine/equipment or product faults</w:t>
            </w:r>
          </w:p>
          <w:p w:rsidR="00000000" w:rsidRPr="00515B80" w:rsidP="00515B80">
            <w:pPr>
              <w:pStyle w:val="ListBullet"/>
            </w:pPr>
            <w:r w:rsidRPr="00515B80">
              <w:t>minimise waste</w:t>
            </w:r>
          </w:p>
          <w:p w:rsidR="00000000" w:rsidRPr="00515B80" w:rsidP="00515B80">
            <w:pPr>
              <w:pStyle w:val="ListBullet"/>
            </w:pPr>
            <w:r w:rsidRPr="00515B80">
              <w:t>commun</w:t>
            </w:r>
            <w:r w:rsidRPr="00515B80">
              <w:t>icate effectively within the workplace</w:t>
            </w:r>
          </w:p>
          <w:p w:rsidR="00000000" w:rsidRPr="00515B80" w:rsidP="00515B80">
            <w:pPr>
              <w:pStyle w:val="ListBullet"/>
            </w:pPr>
            <w:r w:rsidRPr="00515B80">
              <w:t>interpret and apply established procedures</w:t>
            </w:r>
          </w:p>
          <w:p w:rsidR="00000000" w:rsidRPr="00515B80" w:rsidP="00515B80">
            <w:pPr>
              <w:pStyle w:val="ListBullet"/>
            </w:pPr>
            <w:r w:rsidRPr="00515B80">
              <w:t>document, assess, and transfer information</w:t>
            </w:r>
          </w:p>
          <w:p w:rsidR="00000000" w:rsidRPr="00515B80" w:rsidP="00515B80">
            <w:pPr>
              <w:pStyle w:val="ListBullet"/>
            </w:pPr>
            <w:r w:rsidRPr="00515B80">
              <w:t>read, interpret, and follow information on work specifications, standard operating procedures and work instructions, and other refe</w:t>
            </w:r>
            <w:r w:rsidRPr="00515B80">
              <w:t>rence material</w:t>
            </w:r>
          </w:p>
          <w:p w:rsidR="00000000" w:rsidRPr="00515B80" w:rsidP="00515B80">
            <w:pPr>
              <w:pStyle w:val="ListBullet"/>
            </w:pPr>
            <w:r w:rsidRPr="00515B80">
              <w:t>maintain accurate records</w:t>
            </w:r>
          </w:p>
          <w:p w:rsidR="00000000" w:rsidRPr="00515B80" w:rsidP="00515B80">
            <w:pPr>
              <w:pStyle w:val="ListBullet"/>
            </w:pPr>
            <w:r w:rsidRPr="00515B80">
              <w:t>sequence operations</w:t>
            </w:r>
          </w:p>
          <w:p w:rsidR="00000000" w:rsidRPr="00515B80" w:rsidP="00515B80">
            <w:pPr>
              <w:pStyle w:val="ListBullet"/>
            </w:pPr>
            <w:r w:rsidRPr="00515B80">
              <w:t>meet specifications</w:t>
            </w:r>
          </w:p>
          <w:p w:rsidR="00000000" w:rsidRPr="00515B80" w:rsidP="00515B80">
            <w:pPr>
              <w:pStyle w:val="ListBullet"/>
            </w:pPr>
            <w:r w:rsidRPr="00515B80">
              <w:t>clarify and check task-related information</w:t>
            </w:r>
          </w:p>
          <w:p w:rsidR="00000000" w:rsidRPr="00515B80" w:rsidP="00515B80">
            <w:pPr>
              <w:pStyle w:val="ListBullet"/>
            </w:pPr>
            <w:r w:rsidRPr="00515B80">
              <w:t>carry out work according to OHS practices</w:t>
            </w:r>
          </w:p>
        </w:tc>
      </w:tr>
    </w:tbl>
    <w:p w:rsidR="00000000" w:rsidRPr="00515B80" w:rsidP="00515B80">
      <w:pPr>
        <w:pStyle w:val="BodyText"/>
      </w:pPr>
    </w:p>
    <w:p w:rsidR="00000000" w:rsidRPr="00515B80" w:rsidP="00515B80">
      <w:pPr>
        <w:pStyle w:val="AllowPageBreak"/>
      </w:pPr>
    </w:p>
    <w:p w:rsidR="00000000" w:rsidRPr="00515B80" w:rsidP="00515B80">
      <w:pPr>
        <w:pStyle w:val="Heading1"/>
      </w:pPr>
      <w:bookmarkStart w:id="10" w:name="O_95124"/>
      <w:bookmarkEnd w:id="10"/>
      <w:r w:rsidRPr="00515B80">
        <w:t>Evidence Guide</w:t>
      </w:r>
    </w:p>
    <w:tbl>
      <w:tblPr>
        <w:tblW w:w="0" w:type="auto"/>
        <w:tblLayout w:type="fixed"/>
        <w:tblCellMar>
          <w:left w:w="62" w:type="dxa"/>
          <w:right w:w="62" w:type="dxa"/>
        </w:tblCellMar>
        <w:tblLook w:val="0000"/>
      </w:tblPr>
      <w:tblGrid>
        <w:gridCol w:w="2269"/>
        <w:gridCol w:w="6805"/>
      </w:tblGrid>
      <w:tr w:rsidTr="00042E61">
        <w:tblPrEx>
          <w:tblW w:w="0" w:type="auto"/>
          <w:tblLayout w:type="fixed"/>
          <w:tblCellMar>
            <w:left w:w="62" w:type="dxa"/>
            <w:right w:w="62" w:type="dxa"/>
          </w:tblCellMar>
          <w:tblLook w:val="0000"/>
        </w:tblPrEx>
        <w:trPr>
          <w:tblHeader/>
        </w:trPr>
        <w:tc>
          <w:tcPr>
            <w:tcW w:w="9074" w:type="dxa"/>
            <w:gridSpan w:val="2"/>
            <w:tcBorders>
              <w:top w:val="nil"/>
              <w:left w:val="nil"/>
              <w:bottom w:val="nil"/>
              <w:right w:val="nil"/>
            </w:tcBorders>
            <w:tcMar>
              <w:top w:w="0" w:type="dxa"/>
              <w:left w:w="62" w:type="dxa"/>
              <w:bottom w:w="0" w:type="dxa"/>
              <w:right w:w="62" w:type="dxa"/>
            </w:tcMar>
          </w:tcPr>
          <w:p w:rsidR="00000000" w:rsidRPr="00515B80" w:rsidP="00515B80">
            <w:pPr>
              <w:pStyle w:val="BodyText"/>
            </w:pPr>
            <w:r w:rsidRPr="00515B80">
              <w:rPr>
                <w:rStyle w:val="SpecialBold"/>
              </w:rPr>
              <w:t xml:space="preserve"> - </w:t>
            </w:r>
          </w:p>
          <w:p w:rsidR="00000000" w:rsidP="00515B80">
            <w:pPr>
              <w:pStyle w:val="BodyText"/>
              <w:rPr>
                <w:lang w:val="en-NZ"/>
              </w:rPr>
            </w:pPr>
            <w:r w:rsidRPr="00515B80">
              <w:t>The Evidence Guide provides advice on assessment and must be read in conjunction with the Performance Criteria, Required Skills and Knowledge, the Range Statement and the Assessment Guidelines for the Training Package.</w:t>
            </w:r>
          </w:p>
        </w:tc>
      </w:tr>
      <w:tr w:rsidTr="00042E6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5B80">
            <w:pPr>
              <w:pStyle w:val="BodyText"/>
              <w:rPr>
                <w:lang w:val="en-NZ"/>
              </w:rPr>
            </w:pPr>
            <w:r w:rsidRPr="00515B80">
              <w:rPr>
                <w:rStyle w:val="SpecialBold"/>
              </w:rPr>
              <w:t>Critical aspects for assessment and evidence required to demonstrate competency in this unit</w:t>
            </w:r>
          </w:p>
        </w:tc>
        <w:tc>
          <w:tcPr>
            <w:tcW w:w="6805" w:type="dxa"/>
            <w:tcBorders>
              <w:top w:val="nil"/>
              <w:left w:val="nil"/>
              <w:bottom w:val="nil"/>
              <w:right w:val="nil"/>
            </w:tcBorders>
            <w:tcMar>
              <w:top w:w="0" w:type="dxa"/>
              <w:left w:w="62" w:type="dxa"/>
              <w:bottom w:w="0" w:type="dxa"/>
              <w:right w:w="62" w:type="dxa"/>
            </w:tcMar>
          </w:tcPr>
          <w:p w:rsidR="00000000" w:rsidRPr="00515B80" w:rsidP="00515B80">
            <w:pPr>
              <w:pStyle w:val="BodyText"/>
            </w:pPr>
            <w:r w:rsidRPr="00515B80">
              <w:t>Demonstrates skills and knowledge to:</w:t>
            </w:r>
          </w:p>
          <w:p w:rsidR="00000000" w:rsidRPr="00515B80" w:rsidP="00515B80">
            <w:pPr>
              <w:pStyle w:val="ListBullet"/>
            </w:pPr>
            <w:r w:rsidRPr="00515B80">
              <w:t>prepare and operate machines for crusting, including perform basic operator maintenance</w:t>
            </w:r>
          </w:p>
          <w:p w:rsidR="00000000" w:rsidRPr="00515B80" w:rsidP="00515B80">
            <w:pPr>
              <w:pStyle w:val="ListBullet"/>
            </w:pPr>
            <w:r w:rsidRPr="00515B80">
              <w:t>monitor product to ensure quality re</w:t>
            </w:r>
            <w:r w:rsidRPr="00515B80">
              <w:t>quirements are applied for all stages of process</w:t>
            </w:r>
          </w:p>
          <w:p w:rsidR="00000000" w:rsidRPr="00515B80" w:rsidP="00515B80">
            <w:pPr>
              <w:pStyle w:val="ListBullet"/>
            </w:pPr>
            <w:r w:rsidRPr="00515B80">
              <w:t>dispose of waste materials appropriately</w:t>
            </w:r>
          </w:p>
          <w:p w:rsidR="00000000" w:rsidRPr="00515B80" w:rsidP="00515B80">
            <w:pPr>
              <w:pStyle w:val="ListBullet"/>
            </w:pPr>
            <w:r w:rsidRPr="00515B80">
              <w:t xml:space="preserve">transfer relevant production information between shift changes, where required </w:t>
            </w:r>
          </w:p>
          <w:p w:rsidR="00000000" w:rsidRPr="00515B80" w:rsidP="00515B80">
            <w:pPr>
              <w:pStyle w:val="BodyText"/>
            </w:pPr>
            <w:r w:rsidRPr="00515B80">
              <w:t>Consistently applies skills and knowledge when:</w:t>
            </w:r>
          </w:p>
          <w:p w:rsidR="00000000" w:rsidRPr="00515B80" w:rsidP="00515B80">
            <w:pPr>
              <w:pStyle w:val="ListBullet"/>
            </w:pPr>
            <w:r w:rsidRPr="00515B80">
              <w:t>organising work</w:t>
            </w:r>
          </w:p>
          <w:p w:rsidR="00000000" w:rsidRPr="00515B80" w:rsidP="00515B80">
            <w:pPr>
              <w:pStyle w:val="ListBullet"/>
            </w:pPr>
            <w:r w:rsidRPr="00515B80">
              <w:t xml:space="preserve">completing tasks </w:t>
            </w:r>
          </w:p>
          <w:p w:rsidR="00000000" w:rsidRPr="00515B80" w:rsidP="00515B80">
            <w:pPr>
              <w:pStyle w:val="ListBullet"/>
            </w:pPr>
            <w:r w:rsidRPr="00515B80">
              <w:t>ide</w:t>
            </w:r>
            <w:r w:rsidRPr="00515B80">
              <w:t xml:space="preserve">ntifying improvements </w:t>
            </w:r>
          </w:p>
          <w:p w:rsidR="00000000" w:rsidRPr="00515B80" w:rsidP="00515B80">
            <w:pPr>
              <w:pStyle w:val="ListBullet"/>
            </w:pPr>
            <w:r w:rsidRPr="00515B80">
              <w:t>using workplace practices</w:t>
            </w:r>
          </w:p>
          <w:p w:rsidR="00000000" w:rsidRPr="00515B80" w:rsidP="00515B80">
            <w:pPr>
              <w:pStyle w:val="ListBullet"/>
            </w:pPr>
            <w:r w:rsidRPr="00515B80">
              <w:t>using OHS practices</w:t>
            </w:r>
          </w:p>
          <w:p w:rsidR="00000000" w:rsidRPr="00515B80" w:rsidP="00515B80">
            <w:pPr>
              <w:pStyle w:val="ListBullet"/>
            </w:pPr>
            <w:r w:rsidRPr="00515B80">
              <w:t>recording and reporting accidents and incidents</w:t>
            </w:r>
          </w:p>
          <w:p w:rsidR="00000000" w:rsidRPr="00515B80" w:rsidP="00515B80">
            <w:pPr>
              <w:pStyle w:val="ListBullet"/>
            </w:pPr>
            <w:r w:rsidRPr="00515B80">
              <w:t>assessing operational readiness of equipment used and work processes</w:t>
            </w:r>
          </w:p>
          <w:p w:rsidR="00000000" w:rsidRPr="00515B80" w:rsidP="00515B80">
            <w:pPr>
              <w:pStyle w:val="ListBullet"/>
            </w:pPr>
            <w:r w:rsidRPr="00515B80">
              <w:t>recognising and adapting to cultural differences in the workplace, including modes of behaviour and interactions</w:t>
            </w:r>
          </w:p>
          <w:p w:rsidR="00000000" w:rsidP="00515B80">
            <w:pPr>
              <w:pStyle w:val="ListBullet"/>
              <w:rPr>
                <w:lang w:val="en-NZ"/>
              </w:rPr>
            </w:pPr>
            <w:r w:rsidRPr="00515B80">
              <w:t>completing work systematically with attention to detail without damage to goods and equipment</w:t>
            </w:r>
          </w:p>
        </w:tc>
      </w:tr>
      <w:tr w:rsidTr="00042E6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5B80">
            <w:pPr>
              <w:pStyle w:val="BodyText"/>
              <w:rPr>
                <w:lang w:val="en-NZ"/>
              </w:rPr>
            </w:pPr>
            <w:r w:rsidRPr="00515B80">
              <w:rPr>
                <w:rStyle w:val="SpecialBold"/>
              </w:rPr>
              <w:t>Context and specific resources for assessment</w:t>
            </w:r>
          </w:p>
        </w:tc>
        <w:tc>
          <w:tcPr>
            <w:tcW w:w="6805" w:type="dxa"/>
            <w:tcBorders>
              <w:top w:val="nil"/>
              <w:left w:val="nil"/>
              <w:bottom w:val="nil"/>
              <w:right w:val="nil"/>
            </w:tcBorders>
            <w:tcMar>
              <w:top w:w="0" w:type="dxa"/>
              <w:left w:w="62" w:type="dxa"/>
              <w:bottom w:w="0" w:type="dxa"/>
              <w:right w:w="62" w:type="dxa"/>
            </w:tcMar>
          </w:tcPr>
          <w:p w:rsidR="00000000" w:rsidP="00515B80">
            <w:pPr>
              <w:pStyle w:val="BodyText"/>
              <w:rPr>
                <w:lang w:val="en-NZ"/>
              </w:rPr>
            </w:pPr>
            <w:r w:rsidRPr="00515B80">
              <w:t>As</w:t>
            </w:r>
            <w:r w:rsidRPr="00515B80">
              <w:t>sessment may occur on the job or in an appropriately simulated environment and requires access to work areas, materials and equipment and to information on workplace practices and OHS practices.</w:t>
            </w:r>
          </w:p>
        </w:tc>
      </w:tr>
      <w:tr w:rsidTr="00042E6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5B80">
            <w:pPr>
              <w:pStyle w:val="BodyText"/>
              <w:rPr>
                <w:lang w:val="en-NZ"/>
              </w:rPr>
            </w:pPr>
            <w:r w:rsidRPr="00515B80">
              <w:rPr>
                <w:rStyle w:val="SpecialBold"/>
              </w:rPr>
              <w:t>Guidance information for assessment</w:t>
            </w:r>
          </w:p>
        </w:tc>
        <w:tc>
          <w:tcPr>
            <w:tcW w:w="6805" w:type="dxa"/>
            <w:tcBorders>
              <w:top w:val="nil"/>
              <w:left w:val="nil"/>
              <w:bottom w:val="nil"/>
              <w:right w:val="nil"/>
            </w:tcBorders>
            <w:tcMar>
              <w:top w:w="0" w:type="dxa"/>
              <w:left w:w="62" w:type="dxa"/>
              <w:bottom w:w="0" w:type="dxa"/>
              <w:right w:w="62" w:type="dxa"/>
            </w:tcMar>
          </w:tcPr>
          <w:p w:rsidR="00000000" w:rsidRPr="00515B80" w:rsidP="00515B80">
            <w:pPr>
              <w:pStyle w:val="BodyText"/>
            </w:pPr>
            <w:r w:rsidRPr="00515B80">
              <w:t>This unit may be assesse</w:t>
            </w:r>
            <w:r w:rsidRPr="00515B80">
              <w:t>d independently or in combination with other relevant units.</w:t>
            </w:r>
          </w:p>
        </w:tc>
      </w:tr>
    </w:tbl>
    <w:p w:rsidR="00000000" w:rsidRPr="00515B80" w:rsidP="00515B80">
      <w:pPr>
        <w:pStyle w:val="BodyText"/>
      </w:pPr>
    </w:p>
    <w:p w:rsidR="00000000" w:rsidRPr="00515B80" w:rsidP="00515B80">
      <w:pPr>
        <w:pStyle w:val="AllowPageBreak"/>
      </w:pPr>
    </w:p>
    <w:p w:rsidR="00000000" w:rsidRPr="00515B80" w:rsidP="00515B80">
      <w:pPr>
        <w:pStyle w:val="Heading1"/>
      </w:pPr>
      <w:bookmarkStart w:id="11" w:name="O_95125"/>
      <w:bookmarkEnd w:id="11"/>
      <w:r w:rsidRPr="00515B80">
        <w:t>Range Statement</w:t>
      </w:r>
    </w:p>
    <w:tbl>
      <w:tblPr>
        <w:tblW w:w="0" w:type="auto"/>
        <w:tblLayout w:type="fixed"/>
        <w:tblCellMar>
          <w:left w:w="62" w:type="dxa"/>
          <w:right w:w="62" w:type="dxa"/>
        </w:tblCellMar>
        <w:tblLook w:val="0000"/>
      </w:tblPr>
      <w:tblGrid>
        <w:gridCol w:w="2269"/>
        <w:gridCol w:w="6805"/>
      </w:tblGrid>
      <w:tr w:rsidTr="00042E61">
        <w:tblPrEx>
          <w:tblW w:w="0" w:type="auto"/>
          <w:tblLayout w:type="fixed"/>
          <w:tblCellMar>
            <w:left w:w="62" w:type="dxa"/>
            <w:right w:w="62" w:type="dxa"/>
          </w:tblCellMar>
          <w:tblLook w:val="0000"/>
        </w:tblPrEx>
        <w:tc>
          <w:tcPr>
            <w:tcW w:w="9074" w:type="dxa"/>
            <w:gridSpan w:val="2"/>
            <w:tcBorders>
              <w:top w:val="nil"/>
              <w:left w:val="nil"/>
              <w:bottom w:val="nil"/>
              <w:right w:val="nil"/>
            </w:tcBorders>
            <w:tcMar>
              <w:top w:w="0" w:type="dxa"/>
              <w:left w:w="62" w:type="dxa"/>
              <w:bottom w:w="0" w:type="dxa"/>
              <w:right w:w="62" w:type="dxa"/>
            </w:tcMar>
          </w:tcPr>
          <w:p w:rsidR="00000000" w:rsidRPr="00515B80" w:rsidP="00515B80">
            <w:pPr>
              <w:pStyle w:val="BodyText"/>
            </w:pPr>
            <w:r w:rsidRPr="00515B80">
              <w:rPr>
                <w:rStyle w:val="SpecialBold"/>
              </w:rPr>
              <w:t>RANGE STATEMENT</w:t>
            </w:r>
          </w:p>
          <w:p w:rsidR="00000000" w:rsidP="00515B80">
            <w:pPr>
              <w:pStyle w:val="BodyText"/>
              <w:rPr>
                <w:lang w:val="en-NZ"/>
              </w:rPr>
            </w:pPr>
            <w:r w:rsidRPr="00515B80">
              <w:t>The range statement relates to the unit of competency as a whole. It allows for different work environments and situations that may affect performance. Bold italicised wording, if used in the Performance Criteria, is detailed below. Add any essential opera</w:t>
            </w:r>
            <w:r w:rsidRPr="00515B80">
              <w:t>ting conditions that may be present with training and assessment depending on the work situation, needs if the candidate, accessibility of the item, and local industry and regional contexts.</w:t>
            </w:r>
          </w:p>
        </w:tc>
      </w:tr>
      <w:tr w:rsidTr="00042E6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5B80">
            <w:pPr>
              <w:pStyle w:val="BodyText"/>
              <w:rPr>
                <w:lang w:val="en-NZ"/>
              </w:rPr>
            </w:pPr>
            <w:r w:rsidRPr="00515B80">
              <w:t>Legislative/regulatory requirements</w:t>
            </w:r>
          </w:p>
        </w:tc>
        <w:tc>
          <w:tcPr>
            <w:tcW w:w="6805" w:type="dxa"/>
            <w:tcBorders>
              <w:top w:val="nil"/>
              <w:left w:val="nil"/>
              <w:bottom w:val="nil"/>
              <w:right w:val="nil"/>
            </w:tcBorders>
            <w:tcMar>
              <w:top w:w="0" w:type="dxa"/>
              <w:left w:w="62" w:type="dxa"/>
              <w:bottom w:w="0" w:type="dxa"/>
              <w:right w:w="62" w:type="dxa"/>
            </w:tcMar>
          </w:tcPr>
          <w:p w:rsidR="00000000" w:rsidP="00515B80">
            <w:pPr>
              <w:pStyle w:val="BodyText"/>
              <w:rPr>
                <w:lang w:val="en-NZ"/>
              </w:rPr>
            </w:pPr>
            <w:r w:rsidRPr="00515B80">
              <w:t>All work must comply with r</w:t>
            </w:r>
            <w:r w:rsidRPr="00515B80">
              <w:t>elevant Federal and State or Territory legislative or regulatory requirements.</w:t>
            </w:r>
          </w:p>
        </w:tc>
      </w:tr>
      <w:tr w:rsidTr="00042E6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5B80">
            <w:pPr>
              <w:pStyle w:val="BodyText"/>
              <w:rPr>
                <w:lang w:val="en-NZ"/>
              </w:rPr>
            </w:pPr>
            <w:r w:rsidRPr="00515B80">
              <w:t>Settings and preparation for machines may include</w:t>
            </w:r>
          </w:p>
        </w:tc>
        <w:tc>
          <w:tcPr>
            <w:tcW w:w="6805" w:type="dxa"/>
            <w:tcBorders>
              <w:top w:val="nil"/>
              <w:left w:val="nil"/>
              <w:bottom w:val="nil"/>
              <w:right w:val="nil"/>
            </w:tcBorders>
            <w:tcMar>
              <w:top w:w="0" w:type="dxa"/>
              <w:left w:w="62" w:type="dxa"/>
              <w:bottom w:w="0" w:type="dxa"/>
              <w:right w:w="62" w:type="dxa"/>
            </w:tcMar>
          </w:tcPr>
          <w:p w:rsidR="00000000" w:rsidRPr="00515B80" w:rsidP="00515B80">
            <w:pPr>
              <w:pStyle w:val="ListBullet"/>
            </w:pPr>
            <w:r w:rsidRPr="00515B80">
              <w:t>pre-start up visual checks, including safety requirements</w:t>
            </w:r>
          </w:p>
          <w:p w:rsidR="00000000" w:rsidRPr="00515B80" w:rsidP="00515B80">
            <w:pPr>
              <w:pStyle w:val="ListBullet"/>
            </w:pPr>
            <w:r w:rsidRPr="00515B80">
              <w:t>basic maintenance checks and product setting requirements</w:t>
            </w:r>
          </w:p>
          <w:p w:rsidR="00000000" w:rsidRPr="00515B80" w:rsidP="00515B80">
            <w:pPr>
              <w:pStyle w:val="ListBullet"/>
            </w:pPr>
            <w:r w:rsidRPr="00515B80">
              <w:t>start up procedures and feeding rate</w:t>
            </w:r>
          </w:p>
          <w:p w:rsidR="00000000" w:rsidP="00515B80">
            <w:pPr>
              <w:pStyle w:val="ListBullet"/>
              <w:rPr>
                <w:lang w:val="en-NZ"/>
              </w:rPr>
            </w:pPr>
            <w:r w:rsidRPr="00515B80">
              <w:t>machine cleaning</w:t>
            </w:r>
          </w:p>
        </w:tc>
      </w:tr>
      <w:tr w:rsidTr="00042E6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5B80">
            <w:pPr>
              <w:pStyle w:val="BodyText"/>
              <w:rPr>
                <w:lang w:val="en-NZ"/>
              </w:rPr>
            </w:pPr>
            <w:r w:rsidRPr="00515B80">
              <w:t>Equipment may include</w:t>
            </w:r>
          </w:p>
        </w:tc>
        <w:tc>
          <w:tcPr>
            <w:tcW w:w="6805" w:type="dxa"/>
            <w:tcBorders>
              <w:top w:val="nil"/>
              <w:left w:val="nil"/>
              <w:bottom w:val="nil"/>
              <w:right w:val="nil"/>
            </w:tcBorders>
            <w:tcMar>
              <w:top w:w="0" w:type="dxa"/>
              <w:left w:w="62" w:type="dxa"/>
              <w:bottom w:w="0" w:type="dxa"/>
              <w:right w:w="62" w:type="dxa"/>
            </w:tcMar>
          </w:tcPr>
          <w:p w:rsidR="00000000" w:rsidRPr="00515B80" w:rsidP="00515B80">
            <w:pPr>
              <w:pStyle w:val="ListBullet"/>
            </w:pPr>
            <w:r w:rsidRPr="00515B80">
              <w:t>electronic monitoring and metering systems</w:t>
            </w:r>
          </w:p>
          <w:p w:rsidR="00000000" w:rsidRPr="00515B80" w:rsidP="00515B80">
            <w:pPr>
              <w:pStyle w:val="ListBullet"/>
            </w:pPr>
            <w:r w:rsidRPr="00515B80">
              <w:t>manual chart recording systems</w:t>
            </w:r>
          </w:p>
          <w:p w:rsidR="00000000" w:rsidRPr="00515B80" w:rsidP="00515B80">
            <w:pPr>
              <w:pStyle w:val="ListBullet"/>
            </w:pPr>
            <w:r w:rsidRPr="00515B80">
              <w:t>basic hand tools</w:t>
            </w:r>
          </w:p>
          <w:p w:rsidR="00000000" w:rsidP="00515B80">
            <w:pPr>
              <w:pStyle w:val="ListBullet"/>
              <w:rPr>
                <w:lang w:val="en-NZ"/>
              </w:rPr>
            </w:pPr>
            <w:r w:rsidRPr="00515B80">
              <w:t>laboratory testing and sampling equipment</w:t>
            </w:r>
          </w:p>
        </w:tc>
      </w:tr>
      <w:tr w:rsidTr="00042E6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5B80">
            <w:pPr>
              <w:pStyle w:val="BodyText"/>
              <w:rPr>
                <w:lang w:val="en-NZ"/>
              </w:rPr>
            </w:pPr>
            <w:r w:rsidRPr="00515B80">
              <w:t>Processes may relate to</w:t>
            </w:r>
          </w:p>
        </w:tc>
        <w:tc>
          <w:tcPr>
            <w:tcW w:w="6805" w:type="dxa"/>
            <w:tcBorders>
              <w:top w:val="nil"/>
              <w:left w:val="nil"/>
              <w:bottom w:val="nil"/>
              <w:right w:val="nil"/>
            </w:tcBorders>
            <w:tcMar>
              <w:top w:w="0" w:type="dxa"/>
              <w:left w:w="62" w:type="dxa"/>
              <w:bottom w:w="0" w:type="dxa"/>
              <w:right w:w="62" w:type="dxa"/>
            </w:tcMar>
          </w:tcPr>
          <w:p w:rsidR="00000000" w:rsidRPr="00515B80" w:rsidP="00515B80">
            <w:pPr>
              <w:pStyle w:val="ListBullet"/>
            </w:pPr>
            <w:r w:rsidRPr="00515B80">
              <w:t>samming</w:t>
            </w:r>
          </w:p>
          <w:p w:rsidR="00000000" w:rsidRPr="00515B80" w:rsidP="00515B80">
            <w:pPr>
              <w:pStyle w:val="ListBullet"/>
            </w:pPr>
            <w:r w:rsidRPr="00515B80">
              <w:t>splitting</w:t>
            </w:r>
          </w:p>
          <w:p w:rsidR="00000000" w:rsidRPr="00515B80" w:rsidP="00515B80">
            <w:pPr>
              <w:pStyle w:val="ListBullet"/>
            </w:pPr>
            <w:r w:rsidRPr="00515B80">
              <w:t>s</w:t>
            </w:r>
            <w:r w:rsidRPr="00515B80">
              <w:t>having</w:t>
            </w:r>
          </w:p>
          <w:p w:rsidR="00000000" w:rsidRPr="00515B80" w:rsidP="00515B80">
            <w:pPr>
              <w:pStyle w:val="ListBullet"/>
            </w:pPr>
            <w:r w:rsidRPr="00515B80">
              <w:t>setting/samming (striking out)</w:t>
            </w:r>
          </w:p>
          <w:p w:rsidR="00000000" w:rsidRPr="00515B80" w:rsidP="00515B80">
            <w:pPr>
              <w:pStyle w:val="ListBullet"/>
            </w:pPr>
            <w:r w:rsidRPr="00515B80">
              <w:t>softening (vibration staking, drumming)</w:t>
            </w:r>
          </w:p>
          <w:p w:rsidR="00000000" w:rsidP="00515B80">
            <w:pPr>
              <w:pStyle w:val="ListBullet"/>
              <w:rPr>
                <w:lang w:val="en-NZ"/>
              </w:rPr>
            </w:pPr>
            <w:r w:rsidRPr="00515B80">
              <w:t>buffing</w:t>
            </w:r>
          </w:p>
        </w:tc>
      </w:tr>
      <w:tr w:rsidTr="00042E6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15B80">
            <w:pPr>
              <w:pStyle w:val="BodyText"/>
              <w:rPr>
                <w:lang w:val="en-NZ"/>
              </w:rPr>
            </w:pPr>
            <w:r w:rsidRPr="00515B80">
              <w:t>OHS practices</w:t>
            </w:r>
          </w:p>
        </w:tc>
        <w:tc>
          <w:tcPr>
            <w:tcW w:w="6805" w:type="dxa"/>
            <w:tcBorders>
              <w:top w:val="nil"/>
              <w:left w:val="nil"/>
              <w:bottom w:val="nil"/>
              <w:right w:val="nil"/>
            </w:tcBorders>
            <w:tcMar>
              <w:top w:w="0" w:type="dxa"/>
              <w:left w:w="62" w:type="dxa"/>
              <w:bottom w:w="0" w:type="dxa"/>
              <w:right w:w="62" w:type="dxa"/>
            </w:tcMar>
          </w:tcPr>
          <w:p w:rsidR="00000000" w:rsidRPr="00515B80" w:rsidP="00515B80">
            <w:pPr>
              <w:pStyle w:val="BodyText"/>
            </w:pPr>
            <w:r w:rsidRPr="00515B80">
              <w:t xml:space="preserve">OHS practices must include hazard identification and control, risk assessment and implementation of risk reduction measures specific to the </w:t>
            </w:r>
            <w:r w:rsidRPr="00515B80">
              <w:t>tasks described by this unit, and may include:</w:t>
            </w:r>
          </w:p>
          <w:p w:rsidR="00000000" w:rsidRPr="00515B80" w:rsidP="00515B80">
            <w:pPr>
              <w:pStyle w:val="ListBullet"/>
            </w:pPr>
            <w:r w:rsidRPr="00515B80">
              <w:t>manual handling techniques</w:t>
            </w:r>
          </w:p>
          <w:p w:rsidR="00000000" w:rsidRPr="00515B80" w:rsidP="00515B80">
            <w:pPr>
              <w:pStyle w:val="ListBullet"/>
            </w:pPr>
            <w:r w:rsidRPr="00515B80">
              <w:t>standard operating procedures</w:t>
            </w:r>
          </w:p>
          <w:p w:rsidR="00000000" w:rsidRPr="00515B80" w:rsidP="00515B80">
            <w:pPr>
              <w:pStyle w:val="ListBullet"/>
            </w:pPr>
            <w:r w:rsidRPr="00515B80">
              <w:t>personal protective equipment</w:t>
            </w:r>
          </w:p>
          <w:p w:rsidR="00000000" w:rsidRPr="00515B80" w:rsidP="00515B80">
            <w:pPr>
              <w:pStyle w:val="ListBullet"/>
            </w:pPr>
            <w:r w:rsidRPr="00515B80">
              <w:t>safe materials handling</w:t>
            </w:r>
          </w:p>
          <w:p w:rsidR="00000000" w:rsidRPr="00515B80" w:rsidP="00515B80">
            <w:pPr>
              <w:pStyle w:val="ListBullet"/>
            </w:pPr>
            <w:r w:rsidRPr="00515B80">
              <w:t>taking of rest breaks</w:t>
            </w:r>
          </w:p>
          <w:p w:rsidR="00000000" w:rsidRPr="00515B80" w:rsidP="00515B80">
            <w:pPr>
              <w:pStyle w:val="ListBullet"/>
            </w:pPr>
            <w:r w:rsidRPr="00515B80">
              <w:t>ergonomic arrangement of workplaces</w:t>
            </w:r>
          </w:p>
          <w:p w:rsidR="00000000" w:rsidRPr="00515B80" w:rsidP="00515B80">
            <w:pPr>
              <w:pStyle w:val="ListBullet"/>
            </w:pPr>
            <w:r w:rsidRPr="00515B80">
              <w:t>following marked walkways</w:t>
            </w:r>
          </w:p>
          <w:p w:rsidR="00000000" w:rsidRPr="00515B80" w:rsidP="00515B80">
            <w:pPr>
              <w:pStyle w:val="ListBullet"/>
            </w:pPr>
            <w:r w:rsidRPr="00515B80">
              <w:t xml:space="preserve">safe storage </w:t>
            </w:r>
            <w:r w:rsidRPr="00515B80">
              <w:t>of equipment</w:t>
            </w:r>
          </w:p>
          <w:p w:rsidR="00000000" w:rsidRPr="00515B80" w:rsidP="00515B80">
            <w:pPr>
              <w:pStyle w:val="ListBullet"/>
            </w:pPr>
            <w:r w:rsidRPr="00515B80">
              <w:t>housekeeping</w:t>
            </w:r>
          </w:p>
          <w:p w:rsidR="00000000" w:rsidRPr="00515B80" w:rsidP="00515B80">
            <w:pPr>
              <w:pStyle w:val="ListBullet"/>
            </w:pPr>
            <w:r w:rsidRPr="00515B80">
              <w:t>reporting accidents and incidents</w:t>
            </w:r>
          </w:p>
          <w:p w:rsidR="00000000" w:rsidRPr="00515B80" w:rsidP="00515B80">
            <w:pPr>
              <w:pStyle w:val="ListBullet"/>
            </w:pPr>
            <w:r w:rsidRPr="00515B80">
              <w:t>other OHS practices relevant to the job and enterprise</w:t>
            </w:r>
          </w:p>
        </w:tc>
      </w:tr>
    </w:tbl>
    <w:p w:rsidR="00000000" w:rsidRPr="00515B80" w:rsidP="00515B80">
      <w:pPr>
        <w:pStyle w:val="BodyText"/>
      </w:pPr>
    </w:p>
    <w:p w:rsidR="00000000" w:rsidRPr="00515B80" w:rsidP="00515B80">
      <w:pPr>
        <w:pStyle w:val="AllowPageBreak"/>
      </w:pPr>
    </w:p>
    <w:p w:rsidR="00000000" w:rsidRPr="00515B80" w:rsidP="00515B80">
      <w:pPr>
        <w:pStyle w:val="Heading1"/>
      </w:pPr>
      <w:bookmarkStart w:id="12" w:name="O_95126"/>
      <w:bookmarkEnd w:id="12"/>
      <w:r w:rsidRPr="00515B80">
        <w:t>Unit Sector(s)</w:t>
      </w:r>
    </w:p>
    <w:tbl>
      <w:tblPr>
        <w:tblW w:w="0" w:type="auto"/>
        <w:tblLayout w:type="fixed"/>
        <w:tblCellMar>
          <w:left w:w="62" w:type="dxa"/>
          <w:right w:w="62" w:type="dxa"/>
        </w:tblCellMar>
        <w:tblLook w:val="0000"/>
      </w:tblPr>
      <w:tblGrid>
        <w:gridCol w:w="2269"/>
        <w:gridCol w:w="6805"/>
      </w:tblGrid>
      <w:tr w:rsidTr="00042E6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515B80">
            <w:pPr>
              <w:pStyle w:val="BodyText"/>
              <w:rPr>
                <w:lang w:val="en-NZ"/>
              </w:rPr>
            </w:pPr>
            <w:r w:rsidRPr="00515B80">
              <w:rPr>
                <w:rStyle w:val="SpecialBold"/>
              </w:rPr>
              <w:t>Sector</w:t>
            </w:r>
          </w:p>
        </w:tc>
        <w:tc>
          <w:tcPr>
            <w:tcW w:w="6805" w:type="dxa"/>
            <w:tcBorders>
              <w:top w:val="nil"/>
              <w:left w:val="nil"/>
              <w:bottom w:val="nil"/>
              <w:right w:val="nil"/>
            </w:tcBorders>
            <w:tcMar>
              <w:top w:w="0" w:type="dxa"/>
              <w:left w:w="62" w:type="dxa"/>
              <w:bottom w:w="0" w:type="dxa"/>
              <w:right w:w="62" w:type="dxa"/>
            </w:tcMar>
          </w:tcPr>
          <w:p w:rsidR="00000000" w:rsidRPr="00515B80" w:rsidP="00515B80">
            <w:pPr>
              <w:pStyle w:val="BodyText"/>
            </w:pPr>
            <w:r w:rsidRPr="00515B80">
              <w:t>Leather Production</w:t>
            </w:r>
          </w:p>
        </w:tc>
      </w:tr>
    </w:tbl>
    <w:p w:rsidR="00000000" w:rsidRPr="00515B80" w:rsidP="00515B80">
      <w:pPr>
        <w:pStyle w:val="BodyText"/>
      </w:pPr>
    </w:p>
    <w:p w:rsidR="00000000" w:rsidRPr="00515B80" w:rsidP="00515B80"/>
    <w:sectPr w:rsidSect="00515B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2E61" w:rsidP="00042E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E61" w:rsidP="00515B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42E61" w:rsidP="00515B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42E61" w:rsidP="00515B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2E61" w:rsidP="00042E6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B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E61" w:rsidP="00515B80">
    <w:pPr>
      <w:pStyle w:val="Header"/>
      <w:framePr w:wrap="around"/>
    </w:pPr>
    <w:r>
      <w:fldChar w:fldCharType="begin"/>
    </w:r>
    <w:r>
      <w:instrText xml:space="preserve"> TITLE   \* MERGEFORMAT </w:instrText>
    </w:r>
    <w:r>
      <w:fldChar w:fldCharType="separate"/>
    </w:r>
    <w:r>
      <w:t>LMTHL2007A Operate machines to crust hides, skins or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2E61" w:rsidP="00515B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A48B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5E78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B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5B80"/>
    <w:pPr>
      <w:spacing w:before="360" w:after="60"/>
      <w:outlineLvl w:val="0"/>
    </w:pPr>
    <w:rPr>
      <w:sz w:val="32"/>
    </w:rPr>
  </w:style>
  <w:style w:type="paragraph" w:styleId="Heading2">
    <w:name w:val="heading 2"/>
    <w:basedOn w:val="HeadingBase"/>
    <w:next w:val="BodyText"/>
    <w:link w:val="Heading2Char"/>
    <w:qFormat/>
    <w:rsid w:val="00515B80"/>
    <w:pPr>
      <w:keepLines/>
      <w:spacing w:before="240" w:after="120"/>
      <w:outlineLvl w:val="1"/>
    </w:pPr>
    <w:rPr>
      <w:sz w:val="28"/>
      <w:szCs w:val="40"/>
    </w:rPr>
  </w:style>
  <w:style w:type="paragraph" w:styleId="Heading3">
    <w:name w:val="heading 3"/>
    <w:basedOn w:val="HeadingBase"/>
    <w:next w:val="BodyText"/>
    <w:link w:val="Heading3Char"/>
    <w:qFormat/>
    <w:rsid w:val="00515B80"/>
    <w:pPr>
      <w:spacing w:before="180" w:after="120"/>
      <w:outlineLvl w:val="2"/>
    </w:pPr>
    <w:rPr>
      <w:spacing w:val="-10"/>
      <w:kern w:val="32"/>
    </w:rPr>
  </w:style>
  <w:style w:type="paragraph" w:styleId="Heading4">
    <w:name w:val="heading 4"/>
    <w:basedOn w:val="HeadingBase"/>
    <w:next w:val="BodyText"/>
    <w:link w:val="Heading4Char"/>
    <w:qFormat/>
    <w:rsid w:val="00515B80"/>
    <w:pPr>
      <w:spacing w:before="160" w:after="120"/>
      <w:outlineLvl w:val="3"/>
    </w:pPr>
    <w:rPr>
      <w:sz w:val="22"/>
    </w:rPr>
  </w:style>
  <w:style w:type="paragraph" w:styleId="Heading5">
    <w:name w:val="heading 5"/>
    <w:basedOn w:val="HeadingBase"/>
    <w:next w:val="Normal"/>
    <w:link w:val="Heading5Char"/>
    <w:qFormat/>
    <w:rsid w:val="00515B80"/>
    <w:pPr>
      <w:spacing w:before="80"/>
      <w:outlineLvl w:val="4"/>
    </w:pPr>
    <w:rPr>
      <w:color w:val="918585"/>
      <w:sz w:val="20"/>
    </w:rPr>
  </w:style>
  <w:style w:type="paragraph" w:styleId="Heading6">
    <w:name w:val="heading 6"/>
    <w:basedOn w:val="HeadingBase"/>
    <w:next w:val="Normal"/>
    <w:link w:val="Heading6Char"/>
    <w:qFormat/>
    <w:rsid w:val="00515B80"/>
    <w:pPr>
      <w:spacing w:before="60"/>
      <w:outlineLvl w:val="5"/>
    </w:pPr>
    <w:rPr>
      <w:color w:val="918585"/>
      <w:sz w:val="20"/>
    </w:rPr>
  </w:style>
  <w:style w:type="paragraph" w:styleId="Heading7">
    <w:name w:val="heading 7"/>
    <w:basedOn w:val="Normal"/>
    <w:next w:val="Normal"/>
    <w:link w:val="Heading7Char"/>
    <w:qFormat/>
    <w:rsid w:val="00515B80"/>
    <w:pPr>
      <w:ind w:left="720"/>
      <w:outlineLvl w:val="6"/>
    </w:pPr>
    <w:rPr>
      <w:i/>
    </w:rPr>
  </w:style>
  <w:style w:type="paragraph" w:styleId="Heading8">
    <w:name w:val="heading 8"/>
    <w:basedOn w:val="Normal"/>
    <w:next w:val="Normal"/>
    <w:link w:val="Heading8Char"/>
    <w:qFormat/>
    <w:rsid w:val="00515B80"/>
    <w:pPr>
      <w:ind w:left="720"/>
      <w:outlineLvl w:val="7"/>
    </w:pPr>
    <w:rPr>
      <w:i/>
    </w:rPr>
  </w:style>
  <w:style w:type="paragraph" w:styleId="Heading9">
    <w:name w:val="heading 9"/>
    <w:basedOn w:val="Normal"/>
    <w:next w:val="Normal"/>
    <w:link w:val="Heading9Char"/>
    <w:qFormat/>
    <w:rsid w:val="00515B80"/>
    <w:pPr>
      <w:ind w:left="720"/>
      <w:outlineLvl w:val="8"/>
    </w:pPr>
    <w:rPr>
      <w:i/>
    </w:rPr>
  </w:style>
  <w:style w:type="character" w:default="1" w:styleId="DefaultParagraphFont">
    <w:name w:val="Default Paragraph Font"/>
    <w:uiPriority w:val="1"/>
    <w:unhideWhenUsed/>
    <w:rsid w:val="00515B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B80"/>
  </w:style>
  <w:style w:type="character" w:customStyle="1" w:styleId="Heading1Char">
    <w:name w:val="Heading 1 Char"/>
    <w:link w:val="Heading1"/>
    <w:rsid w:val="00515B80"/>
    <w:rPr>
      <w:rFonts w:ascii="Times New Roman" w:eastAsia="Times New Roman" w:hAnsi="Times New Roman" w:cs="Times New Roman"/>
      <w:b/>
      <w:sz w:val="32"/>
      <w:szCs w:val="20"/>
      <w:lang w:eastAsia="en-US"/>
    </w:rPr>
  </w:style>
  <w:style w:type="paragraph" w:styleId="BodyText">
    <w:name w:val="Body Text"/>
    <w:basedOn w:val="Normal"/>
    <w:link w:val="BodyTextChar"/>
    <w:rsid w:val="00515B80"/>
    <w:pPr>
      <w:spacing w:before="120" w:after="120"/>
      <w:contextualSpacing/>
    </w:pPr>
    <w:rPr>
      <w:rFonts w:ascii="Times New Roman" w:hAnsi="Times New Roman"/>
      <w:sz w:val="24"/>
      <w:szCs w:val="22"/>
    </w:rPr>
  </w:style>
  <w:style w:type="character" w:customStyle="1" w:styleId="BodyTextChar">
    <w:name w:val="Body Text Char"/>
    <w:link w:val="BodyText"/>
    <w:rsid w:val="00515B80"/>
    <w:rPr>
      <w:rFonts w:ascii="Times New Roman" w:eastAsia="Times New Roman" w:hAnsi="Times New Roman" w:cs="Times New Roman"/>
      <w:sz w:val="24"/>
      <w:lang w:val="en-US" w:eastAsia="en-US"/>
    </w:rPr>
  </w:style>
  <w:style w:type="paragraph" w:styleId="Footer">
    <w:name w:val="footer"/>
    <w:basedOn w:val="Normal"/>
    <w:link w:val="FooterChar"/>
    <w:rsid w:val="00515B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15B80"/>
    <w:rPr>
      <w:rFonts w:ascii="Times New Roman" w:eastAsia="Times New Roman" w:hAnsi="Times New Roman" w:cs="Times New Roman"/>
      <w:sz w:val="16"/>
      <w:lang w:val="en-US" w:eastAsia="en-US"/>
    </w:rPr>
  </w:style>
  <w:style w:type="paragraph" w:styleId="List">
    <w:name w:val="List"/>
    <w:basedOn w:val="BodyText"/>
    <w:next w:val="BodyText"/>
    <w:rsid w:val="00515B80"/>
    <w:pPr>
      <w:tabs>
        <w:tab w:val="left" w:pos="340"/>
      </w:tabs>
      <w:spacing w:before="60" w:after="60"/>
      <w:ind w:left="340" w:hanging="340"/>
    </w:pPr>
  </w:style>
  <w:style w:type="paragraph" w:styleId="ListBullet">
    <w:name w:val="List Bullet"/>
    <w:basedOn w:val="List"/>
    <w:rsid w:val="00515B80"/>
    <w:pPr>
      <w:numPr>
        <w:numId w:val="12"/>
      </w:numPr>
      <w:tabs>
        <w:tab w:val="clear" w:pos="340"/>
      </w:tabs>
      <w:spacing w:before="40" w:after="40"/>
    </w:pPr>
  </w:style>
  <w:style w:type="character" w:customStyle="1" w:styleId="SpecialBold">
    <w:name w:val="Special Bold"/>
    <w:rsid w:val="00515B80"/>
    <w:rPr>
      <w:b/>
      <w:spacing w:val="0"/>
    </w:rPr>
  </w:style>
  <w:style w:type="paragraph" w:styleId="Header">
    <w:name w:val="header"/>
    <w:basedOn w:val="Normal"/>
    <w:link w:val="HeaderChar"/>
    <w:rsid w:val="00515B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15B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5B80"/>
    <w:pPr>
      <w:spacing w:before="240" w:after="120"/>
      <w:outlineLvl w:val="0"/>
    </w:pPr>
    <w:rPr>
      <w:rFonts w:ascii="Times New Roman" w:hAnsi="Times New Roman"/>
      <w:b/>
      <w:sz w:val="28"/>
    </w:rPr>
  </w:style>
  <w:style w:type="paragraph" w:customStyle="1" w:styleId="AllowPageBreak">
    <w:name w:val="AllowPageBreak"/>
    <w:rsid w:val="00515B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5B80"/>
    <w:rPr>
      <w:b/>
      <w:i/>
      <w:u w:val="none"/>
    </w:rPr>
  </w:style>
  <w:style w:type="character" w:customStyle="1" w:styleId="Heading2Char">
    <w:name w:val="Heading 2 Char"/>
    <w:link w:val="Heading2"/>
    <w:rsid w:val="00515B80"/>
    <w:rPr>
      <w:rFonts w:ascii="Times New Roman" w:eastAsia="Times New Roman" w:hAnsi="Times New Roman" w:cs="Times New Roman"/>
      <w:b/>
      <w:sz w:val="28"/>
      <w:szCs w:val="40"/>
      <w:lang w:eastAsia="en-US"/>
    </w:rPr>
  </w:style>
  <w:style w:type="character" w:customStyle="1" w:styleId="Heading3Char">
    <w:name w:val="Heading 3 Char"/>
    <w:link w:val="Heading3"/>
    <w:rsid w:val="00515B8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15B80"/>
    <w:rPr>
      <w:rFonts w:ascii="Times New Roman" w:eastAsia="Times New Roman" w:hAnsi="Times New Roman" w:cs="Times New Roman"/>
      <w:b/>
      <w:szCs w:val="20"/>
      <w:lang w:eastAsia="en-US"/>
    </w:rPr>
  </w:style>
  <w:style w:type="character" w:customStyle="1" w:styleId="Heading5Char">
    <w:name w:val="Heading 5 Char"/>
    <w:link w:val="Heading5"/>
    <w:rsid w:val="00515B8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15B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B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5B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5B80"/>
    <w:rPr>
      <w:rFonts w:ascii="Courier New" w:eastAsia="Times New Roman" w:hAnsi="Courier New" w:cs="Times New Roman"/>
      <w:i/>
      <w:szCs w:val="20"/>
      <w:lang w:val="en-US" w:eastAsia="en-US"/>
    </w:rPr>
  </w:style>
  <w:style w:type="paragraph" w:customStyle="1" w:styleId="HeadingBase">
    <w:name w:val="Heading Base"/>
    <w:rsid w:val="00515B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B80"/>
    <w:pPr>
      <w:tabs>
        <w:tab w:val="right" w:leader="dot" w:pos="9072"/>
      </w:tabs>
      <w:ind w:left="567"/>
    </w:pPr>
    <w:rPr>
      <w:szCs w:val="22"/>
    </w:rPr>
  </w:style>
  <w:style w:type="paragraph" w:customStyle="1" w:styleId="TOCBase">
    <w:name w:val="TOC Base"/>
    <w:rsid w:val="00515B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B80"/>
    <w:pPr>
      <w:tabs>
        <w:tab w:val="right" w:leader="dot" w:pos="9072"/>
      </w:tabs>
      <w:spacing w:before="40" w:after="40"/>
      <w:ind w:left="284"/>
    </w:pPr>
    <w:rPr>
      <w:rFonts w:ascii="Times New Roman" w:hAnsi="Times New Roman"/>
    </w:rPr>
  </w:style>
  <w:style w:type="paragraph" w:styleId="TOC1">
    <w:name w:val="toc 1"/>
    <w:basedOn w:val="TOCBase"/>
    <w:next w:val="Normal"/>
    <w:rsid w:val="00515B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5B80"/>
    <w:pPr>
      <w:spacing w:before="5040"/>
      <w:jc w:val="center"/>
    </w:pPr>
    <w:rPr>
      <w:sz w:val="48"/>
      <w:szCs w:val="72"/>
      <w:lang w:val="en-US"/>
    </w:rPr>
  </w:style>
  <w:style w:type="character" w:customStyle="1" w:styleId="TitleChar">
    <w:name w:val="Title Char"/>
    <w:link w:val="Title"/>
    <w:rsid w:val="00515B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B80"/>
    <w:pPr>
      <w:tabs>
        <w:tab w:val="left" w:pos="3600"/>
        <w:tab w:val="left" w:pos="3958"/>
      </w:tabs>
    </w:pPr>
  </w:style>
  <w:style w:type="paragraph" w:customStyle="1" w:styleId="Note">
    <w:name w:val="Note"/>
    <w:basedOn w:val="BodyText"/>
    <w:rsid w:val="00515B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5B80"/>
    <w:pPr>
      <w:framePr w:wrap="auto" w:hAnchor="text" w:y="6049"/>
    </w:pPr>
    <w:rPr>
      <w:color w:val="000000"/>
      <w:sz w:val="40"/>
    </w:rPr>
  </w:style>
  <w:style w:type="paragraph" w:customStyle="1" w:styleId="TOCTitle">
    <w:name w:val="TOCTitle"/>
    <w:basedOn w:val="Heading1"/>
    <w:rsid w:val="00515B80"/>
    <w:pPr>
      <w:spacing w:after="240"/>
      <w:jc w:val="center"/>
      <w:outlineLvl w:val="9"/>
    </w:pPr>
    <w:rPr>
      <w:caps/>
    </w:rPr>
  </w:style>
  <w:style w:type="paragraph" w:customStyle="1" w:styleId="Version">
    <w:name w:val="Version"/>
    <w:rsid w:val="00515B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5B80"/>
    <w:pPr>
      <w:numPr>
        <w:numId w:val="13"/>
      </w:numPr>
      <w:tabs>
        <w:tab w:val="clear" w:pos="680"/>
      </w:tabs>
    </w:pPr>
  </w:style>
  <w:style w:type="paragraph" w:styleId="Index1">
    <w:name w:val="index 1"/>
    <w:basedOn w:val="Normal"/>
    <w:next w:val="Normal"/>
    <w:semiHidden/>
    <w:rsid w:val="00515B80"/>
    <w:pPr>
      <w:keepNext w:val="0"/>
      <w:tabs>
        <w:tab w:val="right" w:pos="4176"/>
      </w:tabs>
      <w:ind w:left="198" w:hanging="198"/>
    </w:pPr>
    <w:rPr>
      <w:rFonts w:ascii="Garamond" w:hAnsi="Garamond"/>
    </w:rPr>
  </w:style>
  <w:style w:type="paragraph" w:styleId="IndexHeading">
    <w:name w:val="index heading"/>
    <w:basedOn w:val="Normal"/>
    <w:next w:val="Index1"/>
    <w:semiHidden/>
    <w:rsid w:val="00515B80"/>
    <w:pPr>
      <w:spacing w:before="120" w:after="120"/>
    </w:pPr>
    <w:rPr>
      <w:rFonts w:ascii="Arial" w:hAnsi="Arial"/>
      <w:b/>
      <w:color w:val="918585"/>
      <w:sz w:val="24"/>
    </w:rPr>
  </w:style>
  <w:style w:type="paragraph" w:customStyle="1" w:styleId="Chapter">
    <w:name w:val="Chapter"/>
    <w:basedOn w:val="Normal"/>
    <w:rsid w:val="00515B80"/>
    <w:pPr>
      <w:spacing w:before="240"/>
    </w:pPr>
    <w:rPr>
      <w:rFonts w:ascii="Times New Roman" w:hAnsi="Times New Roman"/>
      <w:smallCaps/>
      <w:spacing w:val="80"/>
      <w:sz w:val="28"/>
    </w:rPr>
  </w:style>
  <w:style w:type="paragraph" w:customStyle="1" w:styleId="InChapter">
    <w:name w:val="InChapter"/>
    <w:basedOn w:val="Heading3"/>
    <w:rsid w:val="00515B80"/>
    <w:pPr>
      <w:spacing w:after="240"/>
      <w:outlineLvl w:val="9"/>
    </w:pPr>
    <w:rPr>
      <w:noProof/>
    </w:rPr>
  </w:style>
  <w:style w:type="paragraph" w:styleId="Index2">
    <w:name w:val="index 2"/>
    <w:basedOn w:val="Normal"/>
    <w:next w:val="Normal"/>
    <w:semiHidden/>
    <w:rsid w:val="00515B80"/>
    <w:pPr>
      <w:tabs>
        <w:tab w:val="right" w:pos="4176"/>
      </w:tabs>
      <w:ind w:left="568" w:hanging="284"/>
    </w:pPr>
    <w:rPr>
      <w:rFonts w:ascii="Garamond" w:hAnsi="Garamond"/>
    </w:rPr>
  </w:style>
  <w:style w:type="paragraph" w:customStyle="1" w:styleId="Byline">
    <w:name w:val="Byline"/>
    <w:rsid w:val="00515B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B80"/>
    <w:pPr>
      <w:tabs>
        <w:tab w:val="clear" w:pos="3600"/>
        <w:tab w:val="clear" w:pos="3958"/>
      </w:tabs>
      <w:jc w:val="right"/>
    </w:pPr>
  </w:style>
  <w:style w:type="character" w:styleId="Emphasis">
    <w:name w:val="Emphasis"/>
    <w:qFormat/>
    <w:rsid w:val="00515B80"/>
    <w:rPr>
      <w:i/>
    </w:rPr>
  </w:style>
  <w:style w:type="paragraph" w:styleId="Caption">
    <w:name w:val="caption"/>
    <w:basedOn w:val="BodyText"/>
    <w:next w:val="Normal"/>
    <w:qFormat/>
    <w:rsid w:val="00515B80"/>
    <w:pPr>
      <w:framePr w:w="2268" w:hSpace="181" w:vSpace="181" w:wrap="around" w:vAnchor="text" w:hAnchor="page" w:x="1135" w:y="285" w:anchorLock="1"/>
    </w:pPr>
    <w:rPr>
      <w:i/>
    </w:rPr>
  </w:style>
  <w:style w:type="paragraph" w:customStyle="1" w:styleId="MiniTOCTitle">
    <w:name w:val="MiniTOCTitle"/>
    <w:basedOn w:val="Heading4"/>
    <w:rsid w:val="00515B80"/>
    <w:pPr>
      <w:spacing w:before="240"/>
      <w:outlineLvl w:val="9"/>
    </w:pPr>
    <w:rPr>
      <w:noProof/>
      <w:sz w:val="24"/>
    </w:rPr>
  </w:style>
  <w:style w:type="paragraph" w:customStyle="1" w:styleId="MiniTOCItem">
    <w:name w:val="MiniTOCItem"/>
    <w:basedOn w:val="ListBullet"/>
    <w:rsid w:val="00515B80"/>
    <w:pPr>
      <w:numPr>
        <w:numId w:val="0"/>
      </w:numPr>
      <w:tabs>
        <w:tab w:val="right" w:leader="dot" w:pos="6521"/>
      </w:tabs>
      <w:spacing w:before="0" w:after="0"/>
    </w:pPr>
  </w:style>
  <w:style w:type="paragraph" w:customStyle="1" w:styleId="TOFTitle">
    <w:name w:val="TOFTitle"/>
    <w:basedOn w:val="TOCTitle"/>
    <w:rsid w:val="00515B80"/>
  </w:style>
  <w:style w:type="paragraph" w:styleId="TableofFigures">
    <w:name w:val="table of figures"/>
    <w:basedOn w:val="Normal"/>
    <w:next w:val="Normal"/>
    <w:semiHidden/>
    <w:rsid w:val="00515B80"/>
    <w:pPr>
      <w:tabs>
        <w:tab w:val="right" w:leader="dot" w:pos="9072"/>
      </w:tabs>
      <w:ind w:left="970" w:hanging="403"/>
    </w:pPr>
    <w:rPr>
      <w:rFonts w:ascii="Times New Roman" w:hAnsi="Times New Roman"/>
      <w:b/>
    </w:rPr>
  </w:style>
  <w:style w:type="paragraph" w:styleId="ListNumber">
    <w:name w:val="List Number"/>
    <w:basedOn w:val="List"/>
    <w:rsid w:val="00515B80"/>
    <w:pPr>
      <w:numPr>
        <w:numId w:val="10"/>
      </w:numPr>
    </w:pPr>
  </w:style>
  <w:style w:type="character" w:customStyle="1" w:styleId="WingdingSymbols">
    <w:name w:val="Wingding Symbols"/>
    <w:rsid w:val="00515B80"/>
    <w:rPr>
      <w:rFonts w:ascii="Wingdings" w:hAnsi="Wingdings"/>
    </w:rPr>
  </w:style>
  <w:style w:type="paragraph" w:customStyle="1" w:styleId="TableHeading">
    <w:name w:val="Table Heading"/>
    <w:basedOn w:val="HeadingBase"/>
    <w:rsid w:val="00515B80"/>
    <w:pPr>
      <w:keepLines/>
      <w:pBdr>
        <w:bottom w:val="single" w:sz="6" w:space="1" w:color="918585"/>
      </w:pBdr>
      <w:spacing w:before="240"/>
    </w:pPr>
  </w:style>
  <w:style w:type="character" w:customStyle="1" w:styleId="HotSpot">
    <w:name w:val="HotSpot"/>
    <w:rsid w:val="00515B80"/>
    <w:rPr>
      <w:color w:val="0033CC"/>
      <w:u w:val="none"/>
    </w:rPr>
  </w:style>
  <w:style w:type="paragraph" w:customStyle="1" w:styleId="BodyTextRight">
    <w:name w:val="Body Text Right"/>
    <w:basedOn w:val="BodyText"/>
    <w:rsid w:val="00515B80"/>
    <w:pPr>
      <w:spacing w:before="0" w:after="0"/>
      <w:jc w:val="right"/>
    </w:pPr>
  </w:style>
  <w:style w:type="paragraph" w:styleId="Index3">
    <w:name w:val="index 3"/>
    <w:basedOn w:val="ListNumber2"/>
    <w:next w:val="Normal"/>
    <w:semiHidden/>
    <w:rsid w:val="00515B80"/>
    <w:pPr>
      <w:numPr>
        <w:numId w:val="0"/>
      </w:numPr>
      <w:tabs>
        <w:tab w:val="right" w:leader="dot" w:pos="4176"/>
      </w:tabs>
    </w:pPr>
  </w:style>
  <w:style w:type="paragraph" w:styleId="ListNumber2">
    <w:name w:val="List Number 2"/>
    <w:basedOn w:val="List2"/>
    <w:rsid w:val="00515B80"/>
    <w:pPr>
      <w:numPr>
        <w:numId w:val="9"/>
      </w:numPr>
      <w:tabs>
        <w:tab w:val="clear" w:pos="1060"/>
      </w:tabs>
    </w:pPr>
  </w:style>
  <w:style w:type="paragraph" w:customStyle="1" w:styleId="MarginNote">
    <w:name w:val="Margin Note"/>
    <w:basedOn w:val="BodyText"/>
    <w:rsid w:val="00515B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B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15B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5B80"/>
    <w:rPr>
      <w:sz w:val="32"/>
    </w:rPr>
  </w:style>
  <w:style w:type="paragraph" w:customStyle="1" w:styleId="HeadingProcedure">
    <w:name w:val="Heading Procedure"/>
    <w:basedOn w:val="HeadingBase"/>
    <w:next w:val="Normal"/>
    <w:rsid w:val="00515B80"/>
    <w:pPr>
      <w:tabs>
        <w:tab w:val="left" w:pos="0"/>
      </w:tabs>
      <w:spacing w:before="120" w:after="60"/>
    </w:pPr>
    <w:rPr>
      <w:i/>
      <w:color w:val="918585"/>
      <w:sz w:val="22"/>
    </w:rPr>
  </w:style>
  <w:style w:type="paragraph" w:customStyle="1" w:styleId="TableBodyText">
    <w:name w:val="Table Body Text"/>
    <w:basedOn w:val="BodyText"/>
    <w:rsid w:val="00515B80"/>
    <w:pPr>
      <w:spacing w:before="60" w:after="60"/>
    </w:pPr>
  </w:style>
  <w:style w:type="paragraph" w:styleId="ListContinue">
    <w:name w:val="List Continue"/>
    <w:basedOn w:val="List"/>
    <w:rsid w:val="00515B80"/>
    <w:pPr>
      <w:ind w:firstLine="0"/>
    </w:pPr>
  </w:style>
  <w:style w:type="paragraph" w:customStyle="1" w:styleId="ListNote">
    <w:name w:val="List Note"/>
    <w:basedOn w:val="List"/>
    <w:rsid w:val="00515B80"/>
    <w:pPr>
      <w:pBdr>
        <w:top w:val="single" w:sz="6" w:space="2" w:color="918585"/>
        <w:bottom w:val="single" w:sz="6" w:space="2" w:color="918585"/>
      </w:pBdr>
      <w:tabs>
        <w:tab w:val="left" w:pos="1021"/>
      </w:tabs>
      <w:ind w:firstLine="0"/>
    </w:pPr>
  </w:style>
  <w:style w:type="paragraph" w:customStyle="1" w:styleId="Warning">
    <w:name w:val="Warning"/>
    <w:basedOn w:val="BodyText"/>
    <w:rsid w:val="00515B80"/>
    <w:pPr>
      <w:shd w:val="clear" w:color="auto" w:fill="D9D9D9"/>
      <w:tabs>
        <w:tab w:val="left" w:pos="992"/>
      </w:tabs>
      <w:ind w:left="119" w:right="119"/>
    </w:pPr>
    <w:rPr>
      <w:sz w:val="20"/>
    </w:rPr>
  </w:style>
  <w:style w:type="paragraph" w:customStyle="1" w:styleId="MarginIcons">
    <w:name w:val="Margin Icons"/>
    <w:basedOn w:val="BodyText"/>
    <w:rsid w:val="00515B8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15B80"/>
    <w:rPr>
      <w:rFonts w:ascii="Courier New" w:hAnsi="Courier New"/>
    </w:rPr>
  </w:style>
  <w:style w:type="paragraph" w:customStyle="1" w:styleId="NoteBullet">
    <w:name w:val="Note Bullet"/>
    <w:basedOn w:val="Note"/>
    <w:rsid w:val="00515B80"/>
    <w:pPr>
      <w:tabs>
        <w:tab w:val="clear" w:pos="680"/>
      </w:tabs>
      <w:spacing w:before="60" w:after="60"/>
    </w:pPr>
  </w:style>
  <w:style w:type="paragraph" w:customStyle="1" w:styleId="SubHeading2">
    <w:name w:val="SubHeading2"/>
    <w:basedOn w:val="HeadingBase"/>
    <w:rsid w:val="00515B80"/>
    <w:pPr>
      <w:spacing w:before="240" w:after="60"/>
    </w:pPr>
    <w:rPr>
      <w:sz w:val="20"/>
    </w:rPr>
  </w:style>
  <w:style w:type="paragraph" w:customStyle="1" w:styleId="SubHeading1">
    <w:name w:val="SubHeading1"/>
    <w:basedOn w:val="HeadingBase"/>
    <w:rsid w:val="00515B80"/>
    <w:pPr>
      <w:spacing w:before="240" w:after="60"/>
    </w:pPr>
    <w:rPr>
      <w:color w:val="918585"/>
      <w:sz w:val="22"/>
    </w:rPr>
  </w:style>
  <w:style w:type="paragraph" w:customStyle="1" w:styleId="SideHeading">
    <w:name w:val="Side Heading"/>
    <w:basedOn w:val="HeadingBase"/>
    <w:rsid w:val="00515B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B80"/>
    <w:pPr>
      <w:tabs>
        <w:tab w:val="num" w:pos="360"/>
      </w:tabs>
    </w:pPr>
  </w:style>
  <w:style w:type="paragraph" w:styleId="PlainText">
    <w:name w:val="Plain Text"/>
    <w:basedOn w:val="Normal"/>
    <w:link w:val="PlainTextChar"/>
    <w:rsid w:val="00515B80"/>
    <w:rPr>
      <w:sz w:val="20"/>
    </w:rPr>
  </w:style>
  <w:style w:type="character" w:customStyle="1" w:styleId="PlainTextChar">
    <w:name w:val="Plain Text Char"/>
    <w:basedOn w:val="DefaultParagraphFont"/>
    <w:link w:val="PlainText"/>
    <w:rsid w:val="00515B80"/>
    <w:rPr>
      <w:rFonts w:ascii="Courier New" w:eastAsia="Times New Roman" w:hAnsi="Courier New" w:cs="Times New Roman"/>
      <w:sz w:val="20"/>
      <w:szCs w:val="20"/>
      <w:lang w:val="en-US" w:eastAsia="en-US"/>
    </w:rPr>
  </w:style>
  <w:style w:type="character" w:customStyle="1" w:styleId="MenuOption">
    <w:name w:val="Menu Option"/>
    <w:rsid w:val="00515B80"/>
    <w:rPr>
      <w:b/>
      <w:smallCaps/>
    </w:rPr>
  </w:style>
  <w:style w:type="paragraph" w:customStyle="1" w:styleId="TableListNumber">
    <w:name w:val="Table List Number"/>
    <w:basedOn w:val="ListNumber"/>
    <w:rsid w:val="00515B80"/>
    <w:pPr>
      <w:numPr>
        <w:numId w:val="0"/>
      </w:numPr>
    </w:pPr>
  </w:style>
  <w:style w:type="paragraph" w:styleId="TOC4">
    <w:name w:val="toc 4"/>
    <w:basedOn w:val="TOCBase"/>
    <w:next w:val="Normal"/>
    <w:semiHidden/>
    <w:rsid w:val="00515B80"/>
    <w:pPr>
      <w:tabs>
        <w:tab w:val="right" w:leader="dot" w:pos="9071"/>
      </w:tabs>
      <w:ind w:left="1701"/>
    </w:pPr>
  </w:style>
  <w:style w:type="paragraph" w:customStyle="1" w:styleId="ListAlpha">
    <w:name w:val="List Alpha"/>
    <w:basedOn w:val="List"/>
    <w:rsid w:val="00515B80"/>
    <w:pPr>
      <w:numPr>
        <w:numId w:val="8"/>
      </w:numPr>
    </w:pPr>
  </w:style>
  <w:style w:type="paragraph" w:customStyle="1" w:styleId="ListAlpha2">
    <w:name w:val="List Alpha 2"/>
    <w:basedOn w:val="List2"/>
    <w:rsid w:val="00515B80"/>
    <w:pPr>
      <w:numPr>
        <w:numId w:val="7"/>
      </w:numPr>
    </w:pPr>
  </w:style>
  <w:style w:type="paragraph" w:styleId="List2">
    <w:name w:val="List 2"/>
    <w:basedOn w:val="BodyText"/>
    <w:rsid w:val="00515B80"/>
    <w:pPr>
      <w:tabs>
        <w:tab w:val="left" w:pos="680"/>
      </w:tabs>
      <w:spacing w:before="60" w:after="60"/>
      <w:ind w:left="680" w:hanging="340"/>
    </w:pPr>
  </w:style>
  <w:style w:type="paragraph" w:styleId="List3">
    <w:name w:val="List 3"/>
    <w:basedOn w:val="BodyText"/>
    <w:rsid w:val="00515B80"/>
    <w:pPr>
      <w:tabs>
        <w:tab w:val="left" w:pos="1021"/>
      </w:tabs>
      <w:spacing w:before="60" w:after="60"/>
      <w:ind w:left="1020" w:hanging="340"/>
    </w:pPr>
  </w:style>
  <w:style w:type="paragraph" w:styleId="List4">
    <w:name w:val="List 4"/>
    <w:basedOn w:val="BodyText"/>
    <w:rsid w:val="00515B80"/>
    <w:pPr>
      <w:tabs>
        <w:tab w:val="left" w:pos="1361"/>
      </w:tabs>
      <w:spacing w:before="60" w:after="60"/>
      <w:ind w:left="1361" w:hanging="340"/>
    </w:pPr>
  </w:style>
  <w:style w:type="paragraph" w:styleId="List5">
    <w:name w:val="List 5"/>
    <w:basedOn w:val="BodyText"/>
    <w:rsid w:val="00515B80"/>
    <w:pPr>
      <w:tabs>
        <w:tab w:val="left" w:pos="1701"/>
      </w:tabs>
      <w:spacing w:before="60" w:after="60"/>
      <w:ind w:left="1701" w:hanging="340"/>
    </w:pPr>
  </w:style>
  <w:style w:type="paragraph" w:styleId="ListBullet3">
    <w:name w:val="List Bullet 3"/>
    <w:basedOn w:val="List3"/>
    <w:rsid w:val="00515B80"/>
    <w:pPr>
      <w:numPr>
        <w:numId w:val="14"/>
      </w:numPr>
      <w:tabs>
        <w:tab w:val="clear" w:pos="1021"/>
      </w:tabs>
      <w:ind w:left="1037" w:hanging="357"/>
    </w:pPr>
  </w:style>
  <w:style w:type="paragraph" w:styleId="ListBullet4">
    <w:name w:val="List Bullet 4"/>
    <w:basedOn w:val="List4"/>
    <w:rsid w:val="00515B80"/>
    <w:pPr>
      <w:numPr>
        <w:numId w:val="2"/>
      </w:numPr>
    </w:pPr>
  </w:style>
  <w:style w:type="paragraph" w:styleId="ListBullet5">
    <w:name w:val="List Bullet 5"/>
    <w:basedOn w:val="List5"/>
    <w:rsid w:val="00515B80"/>
    <w:pPr>
      <w:numPr>
        <w:numId w:val="3"/>
      </w:numPr>
    </w:pPr>
  </w:style>
  <w:style w:type="paragraph" w:styleId="ListContinue2">
    <w:name w:val="List Continue 2"/>
    <w:basedOn w:val="List2"/>
    <w:rsid w:val="00515B80"/>
    <w:pPr>
      <w:ind w:firstLine="0"/>
    </w:pPr>
  </w:style>
  <w:style w:type="paragraph" w:styleId="ListContinue3">
    <w:name w:val="List Continue 3"/>
    <w:basedOn w:val="List3"/>
    <w:rsid w:val="00515B80"/>
    <w:pPr>
      <w:ind w:left="1021" w:firstLine="0"/>
    </w:pPr>
  </w:style>
  <w:style w:type="paragraph" w:styleId="ListContinue4">
    <w:name w:val="List Continue 4"/>
    <w:basedOn w:val="List4"/>
    <w:rsid w:val="00515B80"/>
    <w:pPr>
      <w:ind w:firstLine="0"/>
    </w:pPr>
  </w:style>
  <w:style w:type="paragraph" w:styleId="ListContinue5">
    <w:name w:val="List Continue 5"/>
    <w:basedOn w:val="List5"/>
    <w:rsid w:val="00515B80"/>
    <w:pPr>
      <w:ind w:firstLine="0"/>
    </w:pPr>
  </w:style>
  <w:style w:type="paragraph" w:styleId="ListNumber3">
    <w:name w:val="List Number 3"/>
    <w:basedOn w:val="List3"/>
    <w:rsid w:val="00515B80"/>
    <w:pPr>
      <w:numPr>
        <w:numId w:val="4"/>
      </w:numPr>
    </w:pPr>
  </w:style>
  <w:style w:type="paragraph" w:styleId="ListNumber4">
    <w:name w:val="List Number 4"/>
    <w:basedOn w:val="List4"/>
    <w:rsid w:val="00515B80"/>
    <w:pPr>
      <w:numPr>
        <w:numId w:val="5"/>
      </w:numPr>
    </w:pPr>
  </w:style>
  <w:style w:type="paragraph" w:styleId="ListNumber5">
    <w:name w:val="List Number 5"/>
    <w:basedOn w:val="List5"/>
    <w:rsid w:val="00515B80"/>
    <w:pPr>
      <w:numPr>
        <w:numId w:val="6"/>
      </w:numPr>
    </w:pPr>
  </w:style>
  <w:style w:type="paragraph" w:styleId="BlockText">
    <w:name w:val="Block Text"/>
    <w:basedOn w:val="Normal"/>
    <w:rsid w:val="00515B80"/>
    <w:pPr>
      <w:spacing w:after="120"/>
      <w:ind w:left="1440" w:right="1440"/>
    </w:pPr>
  </w:style>
  <w:style w:type="character" w:customStyle="1" w:styleId="Subscript">
    <w:name w:val="Subscript"/>
    <w:rsid w:val="00515B80"/>
    <w:rPr>
      <w:sz w:val="16"/>
      <w:vertAlign w:val="subscript"/>
    </w:rPr>
  </w:style>
  <w:style w:type="character" w:customStyle="1" w:styleId="Superscript">
    <w:name w:val="Superscript"/>
    <w:rsid w:val="00515B80"/>
    <w:rPr>
      <w:sz w:val="16"/>
      <w:vertAlign w:val="superscript"/>
    </w:rPr>
  </w:style>
  <w:style w:type="character" w:customStyle="1" w:styleId="Symbols">
    <w:name w:val="Symbols"/>
    <w:rsid w:val="00515B80"/>
    <w:rPr>
      <w:rFonts w:ascii="Symbol" w:hAnsi="Symbol"/>
    </w:rPr>
  </w:style>
  <w:style w:type="character" w:customStyle="1" w:styleId="MenuOptions">
    <w:name w:val="Menu Options"/>
    <w:rsid w:val="00515B80"/>
    <w:rPr>
      <w:rFonts w:ascii="Arial Narrow" w:hAnsi="Arial Narrow"/>
      <w:smallCaps/>
    </w:rPr>
  </w:style>
  <w:style w:type="character" w:customStyle="1" w:styleId="Buttons">
    <w:name w:val="Buttons"/>
    <w:rsid w:val="00515B80"/>
    <w:rPr>
      <w:b/>
    </w:rPr>
  </w:style>
  <w:style w:type="character" w:customStyle="1" w:styleId="Underlined">
    <w:name w:val="Underlined"/>
    <w:rsid w:val="00515B80"/>
    <w:rPr>
      <w:u w:val="single"/>
    </w:rPr>
  </w:style>
  <w:style w:type="paragraph" w:customStyle="1" w:styleId="TableBodyTextRight">
    <w:name w:val="Table Body Text Right"/>
    <w:basedOn w:val="TableBodyText"/>
    <w:rsid w:val="00515B80"/>
    <w:pPr>
      <w:widowControl w:val="0"/>
      <w:autoSpaceDE w:val="0"/>
      <w:autoSpaceDN w:val="0"/>
      <w:adjustRightInd w:val="0"/>
      <w:jc w:val="right"/>
    </w:pPr>
    <w:rPr>
      <w:rFonts w:cs="Arial"/>
      <w:szCs w:val="18"/>
    </w:rPr>
  </w:style>
  <w:style w:type="paragraph" w:customStyle="1" w:styleId="CopyrightText">
    <w:name w:val="Copyright Text"/>
    <w:basedOn w:val="BodyText"/>
    <w:rsid w:val="00515B80"/>
    <w:rPr>
      <w:sz w:val="18"/>
    </w:rPr>
  </w:style>
  <w:style w:type="paragraph" w:customStyle="1" w:styleId="BodySmallRight">
    <w:name w:val="Body Small Right"/>
    <w:basedOn w:val="BodyTextRight"/>
    <w:rsid w:val="00515B80"/>
    <w:rPr>
      <w:sz w:val="18"/>
      <w:szCs w:val="18"/>
    </w:rPr>
  </w:style>
  <w:style w:type="paragraph" w:customStyle="1" w:styleId="MarginEdition">
    <w:name w:val="Margin Edition"/>
    <w:basedOn w:val="MarginNote"/>
    <w:rsid w:val="00515B80"/>
    <w:pPr>
      <w:spacing w:before="0" w:after="0"/>
    </w:pPr>
    <w:rPr>
      <w:rFonts w:ascii="Times New Roman" w:hAnsi="Times New Roman"/>
      <w:color w:val="999999"/>
    </w:rPr>
  </w:style>
  <w:style w:type="paragraph" w:customStyle="1" w:styleId="Spacer">
    <w:name w:val="Spacer"/>
    <w:basedOn w:val="Normal"/>
    <w:rsid w:val="00515B80"/>
    <w:rPr>
      <w:sz w:val="2"/>
      <w:szCs w:val="2"/>
    </w:rPr>
  </w:style>
  <w:style w:type="character" w:customStyle="1" w:styleId="Small">
    <w:name w:val="Small"/>
    <w:rsid w:val="00515B80"/>
    <w:rPr>
      <w:sz w:val="16"/>
    </w:rPr>
  </w:style>
  <w:style w:type="paragraph" w:customStyle="1" w:styleId="WideTable">
    <w:name w:val="Wide Table"/>
    <w:basedOn w:val="Normal"/>
    <w:rsid w:val="00515B80"/>
    <w:pPr>
      <w:ind w:left="-1418"/>
    </w:pPr>
    <w:rPr>
      <w:sz w:val="2"/>
      <w:szCs w:val="2"/>
    </w:rPr>
  </w:style>
  <w:style w:type="character" w:styleId="PageNumber">
    <w:name w:val="page number"/>
    <w:rsid w:val="00515B80"/>
  </w:style>
  <w:style w:type="paragraph" w:styleId="Quote">
    <w:name w:val="Quote"/>
    <w:basedOn w:val="Heading1"/>
    <w:link w:val="QuoteChar"/>
    <w:qFormat/>
    <w:rsid w:val="00515B80"/>
    <w:rPr>
      <w:b w:val="0"/>
      <w:sz w:val="72"/>
      <w:szCs w:val="72"/>
      <w:lang w:val="en-NZ"/>
    </w:rPr>
  </w:style>
  <w:style w:type="character" w:customStyle="1" w:styleId="QuoteChar">
    <w:name w:val="Quote Char"/>
    <w:link w:val="Quote"/>
    <w:rsid w:val="00515B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B80"/>
    <w:pPr>
      <w:pageBreakBefore/>
    </w:pPr>
  </w:style>
  <w:style w:type="paragraph" w:customStyle="1" w:styleId="Border">
    <w:name w:val="Border"/>
    <w:basedOn w:val="Normal"/>
    <w:qFormat/>
    <w:rsid w:val="00515B80"/>
    <w:pPr>
      <w:pBdr>
        <w:top w:val="single" w:sz="18" w:space="1" w:color="auto"/>
      </w:pBdr>
    </w:pPr>
    <w:rPr>
      <w:rFonts w:ascii="Times New Roman" w:hAnsi="Times New Roman"/>
      <w:color w:val="FFFFFF"/>
      <w:sz w:val="2"/>
    </w:rPr>
  </w:style>
  <w:style w:type="character" w:styleId="IntenseEmphasis">
    <w:name w:val="Intense Emphasis"/>
    <w:uiPriority w:val="21"/>
    <w:qFormat/>
    <w:rsid w:val="00515B80"/>
    <w:rPr>
      <w:b/>
      <w:bCs/>
      <w:i/>
      <w:iCs/>
      <w:color w:val="auto"/>
    </w:rPr>
  </w:style>
  <w:style w:type="paragraph" w:styleId="IntenseQuote">
    <w:name w:val="Intense Quote"/>
    <w:basedOn w:val="Normal"/>
    <w:next w:val="Normal"/>
    <w:link w:val="IntenseQuoteChar"/>
    <w:uiPriority w:val="30"/>
    <w:qFormat/>
    <w:rsid w:val="00515B8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15B80"/>
    <w:rPr>
      <w:rFonts w:ascii="Courier New" w:eastAsia="Times New Roman" w:hAnsi="Courier New" w:cs="Times New Roman"/>
      <w:b/>
      <w:bCs/>
      <w:i/>
      <w:iCs/>
      <w:szCs w:val="20"/>
      <w:lang w:val="en-US" w:eastAsia="en-US"/>
    </w:rPr>
  </w:style>
  <w:style w:type="character" w:styleId="SubtleReference">
    <w:name w:val="Subtle Reference"/>
    <w:uiPriority w:val="31"/>
    <w:qFormat/>
    <w:rsid w:val="00515B80"/>
    <w:rPr>
      <w:smallCaps/>
      <w:color w:val="auto"/>
      <w:u w:val="single"/>
    </w:rPr>
  </w:style>
  <w:style w:type="character" w:styleId="IntenseReference">
    <w:name w:val="Intense Reference"/>
    <w:uiPriority w:val="32"/>
    <w:qFormat/>
    <w:rsid w:val="00515B80"/>
    <w:rPr>
      <w:b/>
      <w:bCs/>
      <w:smallCaps/>
      <w:color w:val="auto"/>
      <w:spacing w:val="5"/>
      <w:u w:val="single"/>
    </w:rPr>
  </w:style>
  <w:style w:type="paragraph" w:customStyle="1" w:styleId="2ColumnHeading">
    <w:name w:val="2Column Heading"/>
    <w:basedOn w:val="BodyText"/>
    <w:qFormat/>
    <w:rsid w:val="00515B80"/>
    <w:pPr>
      <w:spacing w:after="60"/>
      <w:ind w:left="-2268"/>
    </w:pPr>
    <w:rPr>
      <w:b/>
    </w:rPr>
  </w:style>
  <w:style w:type="paragraph" w:customStyle="1" w:styleId="Heading1TOC">
    <w:name w:val="Heading1 TOC"/>
    <w:basedOn w:val="Normal"/>
    <w:qFormat/>
    <w:rsid w:val="00515B80"/>
    <w:pPr>
      <w:spacing w:before="240" w:after="120"/>
    </w:pPr>
    <w:rPr>
      <w:rFonts w:ascii="Times New Roman" w:hAnsi="Times New Roman"/>
      <w:b/>
      <w:sz w:val="32"/>
    </w:rPr>
  </w:style>
  <w:style w:type="paragraph" w:customStyle="1" w:styleId="Heading2TOC">
    <w:name w:val="Heading2 TOC"/>
    <w:basedOn w:val="Normal"/>
    <w:qFormat/>
    <w:rsid w:val="00515B80"/>
    <w:pPr>
      <w:spacing w:before="240" w:after="60"/>
    </w:pPr>
    <w:rPr>
      <w:rFonts w:ascii="Times New Roman" w:hAnsi="Times New Roman"/>
      <w:b/>
      <w:sz w:val="28"/>
    </w:rPr>
  </w:style>
  <w:style w:type="character" w:customStyle="1" w:styleId="Underline">
    <w:name w:val="Underline"/>
    <w:qFormat/>
    <w:rsid w:val="00515B80"/>
    <w:rPr>
      <w:u w:val="single"/>
    </w:rPr>
  </w:style>
  <w:style w:type="paragraph" w:styleId="BalloonText">
    <w:name w:val="Balloon Text"/>
    <w:basedOn w:val="Normal"/>
    <w:link w:val="BalloonTextChar"/>
    <w:rsid w:val="00515B80"/>
    <w:rPr>
      <w:rFonts w:ascii="Tahoma" w:hAnsi="Tahoma" w:cs="Tahoma"/>
      <w:sz w:val="16"/>
      <w:szCs w:val="16"/>
    </w:rPr>
  </w:style>
  <w:style w:type="character" w:customStyle="1" w:styleId="BalloonTextChar">
    <w:name w:val="Balloon Text Char"/>
    <w:link w:val="BalloonText"/>
    <w:rsid w:val="00515B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5B8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15B8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2B53E179.dotm</Template>
  <TotalTime>0</TotalTime>
  <Pages>6</Pages>
  <Words>1175</Words>
  <Characters>7448</Characters>
  <Application>Microsoft Office Word</Application>
  <DocSecurity>0</DocSecurity>
  <Lines>246</Lines>
  <Paragraphs>144</Paragraphs>
  <ScaleCrop>false</ScaleCrop>
  <Company>Author-it Software Corporation Ltd.</Company>
  <LinksUpToDate>false</LinksUpToDate>
  <CharactersWithSpaces>8561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LMTHL2007A Operate machines to crust hides, skins or leather</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2012-05-26T18:05:00Z</dcterms:created>
  <dcterms:modified xsi:type="dcterms:W3CDTF">2012-05-26T18:05:00Z</dcterms:modified>
</cp:coreProperties>
</file>