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DE6" w:rsidP="009A3DE6">
      <w:pPr>
        <w:pStyle w:val="Title"/>
      </w:pPr>
      <w:bookmarkStart w:id="0" w:name="_GoBack"/>
      <w:bookmarkEnd w:id="0"/>
      <w:r>
        <w:fldChar w:fldCharType="begin"/>
      </w:r>
      <w:r>
        <w:instrText xml:space="preserve"> TITLE   \* MERGEFORMAT </w:instrText>
      </w:r>
      <w:r>
        <w:fldChar w:fldCharType="separate"/>
      </w:r>
      <w:r>
        <w:t>LMTGN5008A Identify opportunities in the textiles, clothing and footwear market</w:t>
      </w:r>
      <w:r>
        <w:fldChar w:fldCharType="end"/>
      </w:r>
    </w:p>
    <w:p w:rsidR="009A3DE6" w:rsidP="009A3DE6">
      <w:pPr>
        <w:pStyle w:val="Version"/>
        <w:sectPr w:rsidSect="005E62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6249" w:rsidP="005E6249">
      <w:pPr>
        <w:pStyle w:val="SuperHeading"/>
      </w:pPr>
      <w:r w:rsidRPr="005E6249">
        <w:t>LMTGN5008A Identify opportunities in the textiles, clothing and footwear market</w:t>
      </w:r>
    </w:p>
    <w:p w:rsidR="00000000" w:rsidRPr="005E6249" w:rsidP="005E6249">
      <w:pPr>
        <w:pStyle w:val="SuperHeading"/>
      </w:pPr>
    </w:p>
    <w:p w:rsidR="00000000" w:rsidRPr="005E6249" w:rsidP="005E6249">
      <w:pPr>
        <w:pStyle w:val="Heading1"/>
      </w:pPr>
      <w:bookmarkStart w:id="1" w:name="O_94947"/>
      <w:bookmarkEnd w:id="1"/>
      <w:r w:rsidRPr="005E6249">
        <w:t>Modification History</w:t>
      </w:r>
    </w:p>
    <w:p w:rsidR="00000000" w:rsidRPr="005E6249" w:rsidP="005E6249">
      <w:pPr>
        <w:pStyle w:val="BodyText"/>
      </w:pPr>
      <w:r w:rsidRPr="005E6249">
        <w:t>Not applicable.</w:t>
      </w:r>
    </w:p>
    <w:p w:rsidR="00000000" w:rsidRPr="005E6249" w:rsidP="005E6249">
      <w:pPr>
        <w:pStyle w:val="AllowPageBreak"/>
      </w:pPr>
    </w:p>
    <w:p w:rsidR="00000000" w:rsidRPr="005E6249" w:rsidP="005E6249">
      <w:pPr>
        <w:pStyle w:val="Heading1"/>
      </w:pPr>
      <w:bookmarkStart w:id="2" w:name="O_94948"/>
      <w:bookmarkEnd w:id="2"/>
      <w:r w:rsidRPr="005E6249">
        <w:t>Unit Descriptor</w:t>
      </w:r>
    </w:p>
    <w:tbl>
      <w:tblPr>
        <w:tblW w:w="0" w:type="auto"/>
        <w:tblLayout w:type="fixed"/>
        <w:tblCellMar>
          <w:left w:w="62" w:type="dxa"/>
          <w:right w:w="62" w:type="dxa"/>
        </w:tblCellMar>
        <w:tblLook w:val="0000"/>
      </w:tblPr>
      <w:tblGrid>
        <w:gridCol w:w="2269"/>
        <w:gridCol w:w="6803"/>
      </w:tblGrid>
      <w:tr w:rsidTr="009A3DE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rPr>
                <w:rStyle w:val="SpecialBold"/>
              </w:rPr>
              <w:t>Uni</w:t>
            </w:r>
            <w:r w:rsidRPr="005E6249">
              <w:rPr>
                <w:rStyle w:val="SpecialBold"/>
              </w:rPr>
              <w:t>t descriptor</w:t>
            </w:r>
          </w:p>
        </w:tc>
        <w:tc>
          <w:tcPr>
            <w:tcW w:w="6803" w:type="dxa"/>
            <w:tcBorders>
              <w:top w:val="nil"/>
              <w:left w:val="nil"/>
              <w:bottom w:val="nil"/>
              <w:right w:val="nil"/>
            </w:tcBorders>
            <w:tcMar>
              <w:top w:w="0" w:type="dxa"/>
              <w:left w:w="62" w:type="dxa"/>
              <w:bottom w:w="0" w:type="dxa"/>
              <w:right w:w="62" w:type="dxa"/>
            </w:tcMar>
          </w:tcPr>
          <w:p w:rsidR="00000000" w:rsidRPr="005E6249" w:rsidP="005E6249">
            <w:pPr>
              <w:pStyle w:val="BodyText"/>
            </w:pPr>
            <w:r w:rsidRPr="005E6249">
              <w:t>This unit covers skills and knowledge to conduct market research into textiles, clothing and footwear (TCF) markets and identify opportunities for improving the performance or outcomes of a TCF product.</w:t>
            </w:r>
          </w:p>
        </w:tc>
      </w:tr>
    </w:tbl>
    <w:p w:rsidR="00000000" w:rsidRPr="005E6249" w:rsidP="005E6249">
      <w:pPr>
        <w:pStyle w:val="BodyText"/>
      </w:pPr>
    </w:p>
    <w:p w:rsidR="00000000" w:rsidRPr="005E6249" w:rsidP="005E6249">
      <w:pPr>
        <w:pStyle w:val="AllowPageBreak"/>
      </w:pPr>
    </w:p>
    <w:p w:rsidR="00000000" w:rsidRPr="005E6249" w:rsidP="005E6249">
      <w:pPr>
        <w:pStyle w:val="Heading1"/>
      </w:pPr>
      <w:bookmarkStart w:id="3" w:name="O_94949"/>
      <w:bookmarkEnd w:id="3"/>
      <w:r w:rsidRPr="005E6249">
        <w:t>Application of the Unit</w:t>
      </w:r>
    </w:p>
    <w:tbl>
      <w:tblPr>
        <w:tblW w:w="0" w:type="auto"/>
        <w:tblLayout w:type="fixed"/>
        <w:tblCellMar>
          <w:left w:w="62" w:type="dxa"/>
          <w:right w:w="62" w:type="dxa"/>
        </w:tblCellMar>
        <w:tblLook w:val="0000"/>
      </w:tblPr>
      <w:tblGrid>
        <w:gridCol w:w="2269"/>
        <w:gridCol w:w="6803"/>
      </w:tblGrid>
      <w:tr w:rsidTr="009A3DE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5E6249" w:rsidP="005E6249">
            <w:pPr>
              <w:pStyle w:val="BodyText"/>
            </w:pPr>
            <w:r w:rsidRPr="005E6249">
              <w:t>The unit applies to enterprises involved in the supply of products and services within the TCF industries.</w:t>
            </w:r>
          </w:p>
          <w:p w:rsidR="00000000" w:rsidRPr="005E6249" w:rsidP="005E6249">
            <w:pPr>
              <w:pStyle w:val="BodyText"/>
            </w:pPr>
            <w:r w:rsidRPr="005E6249">
              <w:t>Work may be conducted in small to large scale enterprises and may involve individual and team-related activities.</w:t>
            </w:r>
          </w:p>
          <w:p w:rsidR="00000000" w:rsidRPr="005E6249" w:rsidP="005E6249">
            <w:pPr>
              <w:pStyle w:val="BodyText"/>
            </w:pPr>
            <w:r w:rsidRPr="005E6249">
              <w:t>The applic</w:t>
            </w:r>
            <w:r w:rsidRPr="005E6249">
              <w:t>ation of this unit is according to OHS practices of the enterprise and workplace practices, which may include:</w:t>
            </w:r>
          </w:p>
          <w:p w:rsidR="00000000" w:rsidRPr="005E6249" w:rsidP="005E6249">
            <w:pPr>
              <w:pStyle w:val="ListBullet"/>
            </w:pPr>
            <w:r w:rsidRPr="005E6249">
              <w:t>requirements prescribed by legislation, awards, agreements and conditions of employment</w:t>
            </w:r>
          </w:p>
          <w:p w:rsidR="00000000" w:rsidRPr="005E6249" w:rsidP="005E6249">
            <w:pPr>
              <w:pStyle w:val="ListBullet"/>
            </w:pPr>
            <w:r w:rsidRPr="005E6249">
              <w:t>standard operating procedures</w:t>
            </w:r>
          </w:p>
          <w:p w:rsidR="00000000" w:rsidRPr="005E6249" w:rsidP="005E6249">
            <w:pPr>
              <w:pStyle w:val="ListBullet"/>
            </w:pPr>
            <w:r w:rsidRPr="005E6249">
              <w:t>work instructions</w:t>
            </w:r>
          </w:p>
          <w:p w:rsidR="00000000" w:rsidRPr="005E6249" w:rsidP="005E6249">
            <w:pPr>
              <w:pStyle w:val="ListBullet"/>
            </w:pPr>
            <w:r w:rsidRPr="005E6249">
              <w:t>oral, wri</w:t>
            </w:r>
            <w:r w:rsidRPr="005E6249">
              <w:t>tten and visual communication</w:t>
            </w:r>
          </w:p>
          <w:p w:rsidR="00000000" w:rsidRPr="005E6249" w:rsidP="005E6249">
            <w:pPr>
              <w:pStyle w:val="ListBullet"/>
            </w:pPr>
            <w:r w:rsidRPr="005E6249">
              <w:t>quality practices, including responsibility for maintenance of own work quality and contribution to quality improvement of team or section output</w:t>
            </w:r>
          </w:p>
          <w:p w:rsidR="00000000" w:rsidRPr="005E6249" w:rsidP="005E6249">
            <w:pPr>
              <w:pStyle w:val="ListBullet"/>
            </w:pPr>
            <w:r w:rsidRPr="005E6249">
              <w:t>housekeeping</w:t>
            </w:r>
          </w:p>
          <w:p w:rsidR="00000000" w:rsidRPr="005E6249" w:rsidP="005E6249">
            <w:pPr>
              <w:pStyle w:val="ListBullet"/>
            </w:pPr>
            <w:r w:rsidRPr="005E6249">
              <w:t>tasks related to environmental protection, waste disposal, pollutio</w:t>
            </w:r>
            <w:r w:rsidRPr="005E6249">
              <w:t>n control and recycling</w:t>
            </w:r>
          </w:p>
          <w:p w:rsidR="00000000" w:rsidRPr="005E6249" w:rsidP="005E6249">
            <w:pPr>
              <w:pStyle w:val="BodyText"/>
            </w:pPr>
            <w:r w:rsidRPr="005E6249">
              <w:t>This unit requires the application of communications skills associated with interpreting marketing information. Problem solving, initiative and enterprise and planning and organising are central to identifying opportunities in the T</w:t>
            </w:r>
            <w:r w:rsidRPr="005E6249">
              <w:t xml:space="preserve">CF market. Ongoing learning is required to ensure currency of knowledge. </w:t>
            </w:r>
          </w:p>
        </w:tc>
      </w:tr>
    </w:tbl>
    <w:p w:rsidR="00000000" w:rsidRPr="005E6249" w:rsidP="005E6249">
      <w:pPr>
        <w:pStyle w:val="BodyText"/>
      </w:pPr>
    </w:p>
    <w:p w:rsidR="00000000" w:rsidRPr="005E6249" w:rsidP="005E6249">
      <w:pPr>
        <w:pStyle w:val="AllowPageBreak"/>
      </w:pPr>
    </w:p>
    <w:p w:rsidR="00000000" w:rsidRPr="005E6249" w:rsidP="005E6249">
      <w:pPr>
        <w:pStyle w:val="Heading1"/>
      </w:pPr>
      <w:bookmarkStart w:id="4" w:name="O_94950"/>
      <w:bookmarkEnd w:id="4"/>
      <w:r w:rsidRPr="005E6249">
        <w:t>Licensing/Regulatory Information</w:t>
      </w:r>
    </w:p>
    <w:p w:rsidR="00000000" w:rsidRPr="005E6249" w:rsidP="005E6249">
      <w:pPr>
        <w:pStyle w:val="BodyText"/>
      </w:pPr>
      <w:r w:rsidRPr="005E6249">
        <w:t>Not applicable.</w:t>
      </w:r>
    </w:p>
    <w:p w:rsidR="00000000" w:rsidRPr="005E6249" w:rsidP="005E6249">
      <w:pPr>
        <w:pStyle w:val="AllowPageBreak"/>
      </w:pPr>
    </w:p>
    <w:p w:rsidR="00000000" w:rsidRPr="005E6249" w:rsidP="005E6249">
      <w:pPr>
        <w:pStyle w:val="Heading1"/>
      </w:pPr>
      <w:bookmarkStart w:id="5" w:name="O_94951"/>
      <w:bookmarkEnd w:id="5"/>
      <w:r w:rsidRPr="005E6249">
        <w:t>Pre-Requisites</w:t>
      </w:r>
    </w:p>
    <w:tbl>
      <w:tblPr>
        <w:tblW w:w="0" w:type="auto"/>
        <w:tblLayout w:type="fixed"/>
        <w:tblCellMar>
          <w:left w:w="62" w:type="dxa"/>
          <w:right w:w="62" w:type="dxa"/>
        </w:tblCellMar>
        <w:tblLook w:val="0000"/>
      </w:tblPr>
      <w:tblGrid>
        <w:gridCol w:w="2604"/>
        <w:gridCol w:w="6468"/>
      </w:tblGrid>
      <w:tr w:rsidTr="009A3DE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rPr>
                <w:rStyle w:val="SpecialBold"/>
              </w:rPr>
              <w:t>Prerequisites</w:t>
            </w:r>
            <w:r w:rsidRPr="005E6249">
              <w:t xml:space="preserve"> </w:t>
            </w:r>
          </w:p>
        </w:tc>
        <w:tc>
          <w:tcPr>
            <w:tcW w:w="6468" w:type="dxa"/>
            <w:tcBorders>
              <w:top w:val="nil"/>
              <w:left w:val="nil"/>
              <w:bottom w:val="nil"/>
              <w:right w:val="nil"/>
            </w:tcBorders>
            <w:tcMar>
              <w:top w:w="0" w:type="dxa"/>
              <w:left w:w="62" w:type="dxa"/>
              <w:bottom w:w="0" w:type="dxa"/>
              <w:right w:w="62" w:type="dxa"/>
            </w:tcMar>
          </w:tcPr>
          <w:p w:rsidR="00000000" w:rsidRPr="005E6249" w:rsidP="005E6249">
            <w:pPr>
              <w:pStyle w:val="BodyText"/>
            </w:pPr>
            <w:r w:rsidRPr="005E6249">
              <w:t xml:space="preserve">LMTGN4019A </w:t>
            </w:r>
          </w:p>
        </w:tc>
      </w:tr>
    </w:tbl>
    <w:p w:rsidR="00000000" w:rsidRPr="005E6249" w:rsidP="005E6249">
      <w:pPr>
        <w:pStyle w:val="BodyText"/>
      </w:pPr>
    </w:p>
    <w:p w:rsidR="00000000" w:rsidRPr="005E6249" w:rsidP="005E6249">
      <w:pPr>
        <w:pStyle w:val="AllowPageBreak"/>
      </w:pPr>
    </w:p>
    <w:p w:rsidR="00000000" w:rsidRPr="005E6249" w:rsidP="005E6249">
      <w:pPr>
        <w:pStyle w:val="Heading1"/>
      </w:pPr>
      <w:bookmarkStart w:id="6" w:name="O_94952"/>
      <w:bookmarkEnd w:id="6"/>
      <w:r w:rsidRPr="005E6249">
        <w:t>Employability Skills Information</w:t>
      </w:r>
    </w:p>
    <w:tbl>
      <w:tblPr>
        <w:tblW w:w="0" w:type="auto"/>
        <w:tblLayout w:type="fixed"/>
        <w:tblCellMar>
          <w:left w:w="62" w:type="dxa"/>
          <w:right w:w="62" w:type="dxa"/>
        </w:tblCellMar>
        <w:tblLook w:val="0000"/>
      </w:tblPr>
      <w:tblGrid>
        <w:gridCol w:w="2269"/>
        <w:gridCol w:w="6803"/>
      </w:tblGrid>
      <w:tr w:rsidTr="009A3DE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5E6249" w:rsidP="005E6249">
            <w:pPr>
              <w:pStyle w:val="BodyText"/>
            </w:pPr>
            <w:r w:rsidRPr="005E6249">
              <w:t>This unit contains employability skills.</w:t>
            </w:r>
          </w:p>
        </w:tc>
      </w:tr>
    </w:tbl>
    <w:p w:rsidR="00000000" w:rsidRPr="005E6249" w:rsidP="005E6249">
      <w:pPr>
        <w:pStyle w:val="BodyText"/>
      </w:pPr>
    </w:p>
    <w:p w:rsidR="00000000" w:rsidRPr="005E6249" w:rsidP="005E6249">
      <w:pPr>
        <w:pStyle w:val="AllowPageBreak"/>
      </w:pPr>
    </w:p>
    <w:p w:rsidR="00000000" w:rsidRPr="005E6249" w:rsidP="005E6249">
      <w:pPr>
        <w:pStyle w:val="Heading1"/>
      </w:pPr>
      <w:bookmarkStart w:id="7" w:name="O_94953"/>
      <w:bookmarkEnd w:id="7"/>
      <w:r w:rsidRPr="005E6249">
        <w:t>Elements and Performance Criteria Pre-Content</w:t>
      </w:r>
    </w:p>
    <w:p w:rsidR="00000000" w:rsidRPr="005E6249" w:rsidP="005E6249">
      <w:pPr>
        <w:pStyle w:val="BodyText"/>
      </w:pPr>
      <w:r w:rsidRPr="005E6249">
        <w:t>Not applicable.</w:t>
      </w:r>
    </w:p>
    <w:p w:rsidR="00000000" w:rsidRPr="005E6249" w:rsidP="005E6249">
      <w:pPr>
        <w:pStyle w:val="AllowPageBreak"/>
      </w:pPr>
    </w:p>
    <w:p w:rsidR="00000000" w:rsidRPr="005E6249" w:rsidP="005E6249">
      <w:pPr>
        <w:pStyle w:val="Heading1"/>
      </w:pPr>
      <w:bookmarkStart w:id="8" w:name="O_94954"/>
      <w:bookmarkEnd w:id="8"/>
      <w:r w:rsidRPr="005E6249">
        <w:t>Elements and Performance Criteria</w:t>
      </w:r>
    </w:p>
    <w:tbl>
      <w:tblPr>
        <w:tblW w:w="0" w:type="auto"/>
        <w:tblLayout w:type="fixed"/>
        <w:tblCellMar>
          <w:left w:w="62" w:type="dxa"/>
          <w:right w:w="62" w:type="dxa"/>
        </w:tblCellMar>
        <w:tblLook w:val="0000"/>
      </w:tblPr>
      <w:tblGrid>
        <w:gridCol w:w="2269"/>
        <w:gridCol w:w="6803"/>
      </w:tblGrid>
      <w:tr w:rsidTr="009A3DE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5E6249" w:rsidP="005E6249">
            <w:pPr>
              <w:pStyle w:val="BodyText"/>
            </w:pPr>
            <w:r w:rsidRPr="005E6249">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rPr>
                <w:rStyle w:val="SpecialBold"/>
              </w:rPr>
              <w:t>PERFORMANCE CRITERIA</w:t>
            </w:r>
          </w:p>
        </w:tc>
      </w:tr>
      <w:tr w:rsidTr="009A3DE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E6249">
            <w:pPr>
              <w:pStyle w:val="List"/>
              <w:rPr>
                <w:lang w:val="en-NZ"/>
              </w:rPr>
            </w:pPr>
            <w:r w:rsidRPr="005E6249">
              <w:t>1</w:t>
            </w:r>
            <w:r w:rsidRPr="005E6249">
              <w:tab/>
              <w:t>Conduct market research</w:t>
            </w:r>
          </w:p>
        </w:tc>
        <w:tc>
          <w:tcPr>
            <w:tcW w:w="6803" w:type="dxa"/>
            <w:tcBorders>
              <w:top w:val="nil"/>
              <w:left w:val="nil"/>
              <w:bottom w:val="nil"/>
              <w:right w:val="nil"/>
            </w:tcBorders>
            <w:tcMar>
              <w:top w:w="0" w:type="dxa"/>
              <w:left w:w="62" w:type="dxa"/>
              <w:bottom w:w="0" w:type="dxa"/>
              <w:right w:w="62" w:type="dxa"/>
            </w:tcMar>
          </w:tcPr>
          <w:p w:rsidR="00000000" w:rsidRPr="005E6249" w:rsidP="005E6249">
            <w:pPr>
              <w:pStyle w:val="List2"/>
            </w:pPr>
            <w:r w:rsidRPr="005E6249">
              <w:t>1.1</w:t>
            </w:r>
            <w:r w:rsidRPr="005E6249">
              <w:tab/>
            </w:r>
            <w:r w:rsidRPr="005E6249">
              <w:rPr>
                <w:rStyle w:val="BoldandItalics"/>
              </w:rPr>
              <w:t>Target</w:t>
            </w:r>
            <w:r w:rsidRPr="005E6249">
              <w:t xml:space="preserve"> for market research is selected and research parameters developed</w:t>
            </w:r>
          </w:p>
          <w:p w:rsidR="00000000" w:rsidRPr="005E6249" w:rsidP="005E6249">
            <w:pPr>
              <w:pStyle w:val="List2"/>
            </w:pPr>
            <w:r w:rsidRPr="005E6249">
              <w:t>1.2</w:t>
            </w:r>
            <w:r w:rsidRPr="005E6249">
              <w:tab/>
              <w:t>Market research activity and evaluation strategy are planned and documented</w:t>
            </w:r>
          </w:p>
          <w:p w:rsidR="00000000" w:rsidRPr="005E6249" w:rsidP="005E6249">
            <w:pPr>
              <w:pStyle w:val="List2"/>
            </w:pPr>
            <w:r w:rsidRPr="005E6249">
              <w:t>1.3</w:t>
            </w:r>
            <w:r w:rsidRPr="005E6249">
              <w:tab/>
              <w:t>Research into TCF market is conducted and outcomes documented</w:t>
            </w:r>
          </w:p>
          <w:p w:rsidR="00000000" w:rsidP="005E6249">
            <w:pPr>
              <w:pStyle w:val="List2"/>
              <w:rPr>
                <w:lang w:val="en-NZ"/>
              </w:rPr>
            </w:pPr>
            <w:r w:rsidRPr="005E6249">
              <w:t>1.4</w:t>
            </w:r>
            <w:r w:rsidRPr="005E6249">
              <w:tab/>
              <w:t>Research findings are analysed and pote</w:t>
            </w:r>
            <w:r w:rsidRPr="005E6249">
              <w:t>ntial opportunities identified</w:t>
            </w:r>
          </w:p>
        </w:tc>
      </w:tr>
      <w:tr w:rsidTr="009A3DE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E6249">
            <w:pPr>
              <w:pStyle w:val="List"/>
              <w:rPr>
                <w:lang w:val="en-NZ"/>
              </w:rPr>
            </w:pPr>
            <w:r w:rsidRPr="005E6249">
              <w:t>2</w:t>
            </w:r>
            <w:r w:rsidRPr="005E6249">
              <w:tab/>
              <w:t>Analyse TCF market opportunities</w:t>
            </w:r>
          </w:p>
        </w:tc>
        <w:tc>
          <w:tcPr>
            <w:tcW w:w="6803" w:type="dxa"/>
            <w:tcBorders>
              <w:top w:val="nil"/>
              <w:left w:val="nil"/>
              <w:bottom w:val="nil"/>
              <w:right w:val="nil"/>
            </w:tcBorders>
            <w:tcMar>
              <w:top w:w="0" w:type="dxa"/>
              <w:left w:w="62" w:type="dxa"/>
              <w:bottom w:w="0" w:type="dxa"/>
              <w:right w:w="62" w:type="dxa"/>
            </w:tcMar>
          </w:tcPr>
          <w:p w:rsidR="00000000" w:rsidRPr="005E6249" w:rsidP="005E6249">
            <w:pPr>
              <w:pStyle w:val="List2"/>
            </w:pPr>
            <w:r w:rsidRPr="005E6249">
              <w:t>2.1</w:t>
            </w:r>
            <w:r w:rsidRPr="005E6249">
              <w:tab/>
              <w:t>Research findings are analysed against domestic and global trends to assess impact on potential opportunities</w:t>
            </w:r>
          </w:p>
          <w:p w:rsidR="00000000" w:rsidRPr="005E6249" w:rsidP="005E6249">
            <w:pPr>
              <w:pStyle w:val="List2"/>
            </w:pPr>
            <w:r w:rsidRPr="005E6249">
              <w:t>2.2</w:t>
            </w:r>
            <w:r w:rsidRPr="005E6249">
              <w:tab/>
              <w:t xml:space="preserve">Feasibility studies are conducted to assess opportunities </w:t>
            </w:r>
          </w:p>
          <w:p w:rsidR="00000000" w:rsidRPr="005E6249" w:rsidP="005E6249">
            <w:pPr>
              <w:pStyle w:val="List2"/>
            </w:pPr>
            <w:r w:rsidRPr="005E6249">
              <w:t>2.3</w:t>
            </w:r>
            <w:r w:rsidRPr="005E6249">
              <w:tab/>
              <w:t>Op</w:t>
            </w:r>
            <w:r w:rsidRPr="005E6249">
              <w:t xml:space="preserve">portunities are discussed with team members and members of the </w:t>
            </w:r>
            <w:r w:rsidRPr="005E6249">
              <w:rPr>
                <w:rStyle w:val="BoldandItalics"/>
              </w:rPr>
              <w:t>TCF supply chain</w:t>
            </w:r>
            <w:r w:rsidRPr="005E6249">
              <w:t xml:space="preserve"> to gain feedback </w:t>
            </w:r>
          </w:p>
          <w:p w:rsidR="00000000" w:rsidP="005E6249">
            <w:pPr>
              <w:pStyle w:val="List2"/>
              <w:rPr>
                <w:lang w:val="en-NZ"/>
              </w:rPr>
            </w:pPr>
            <w:r w:rsidRPr="005E6249">
              <w:t>2.4</w:t>
            </w:r>
            <w:r w:rsidRPr="005E6249">
              <w:tab/>
              <w:t>Concepts are developed to explore TCF opportunities</w:t>
            </w:r>
          </w:p>
        </w:tc>
      </w:tr>
      <w:tr w:rsidTr="009A3DE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E6249">
            <w:pPr>
              <w:pStyle w:val="List"/>
              <w:rPr>
                <w:lang w:val="en-NZ"/>
              </w:rPr>
            </w:pPr>
            <w:r w:rsidRPr="005E6249">
              <w:t>3</w:t>
            </w:r>
            <w:r w:rsidRPr="005E6249">
              <w:tab/>
              <w:t>Conduct tests on TCF concepts</w:t>
            </w:r>
          </w:p>
        </w:tc>
        <w:tc>
          <w:tcPr>
            <w:tcW w:w="6803" w:type="dxa"/>
            <w:tcBorders>
              <w:top w:val="nil"/>
              <w:left w:val="nil"/>
              <w:bottom w:val="nil"/>
              <w:right w:val="nil"/>
            </w:tcBorders>
            <w:tcMar>
              <w:top w:w="0" w:type="dxa"/>
              <w:left w:w="62" w:type="dxa"/>
              <w:bottom w:w="0" w:type="dxa"/>
              <w:right w:w="62" w:type="dxa"/>
            </w:tcMar>
          </w:tcPr>
          <w:p w:rsidR="00000000" w:rsidRPr="005E6249" w:rsidP="005E6249">
            <w:pPr>
              <w:pStyle w:val="List"/>
            </w:pPr>
            <w:r w:rsidRPr="005E6249">
              <w:t>3.1</w:t>
            </w:r>
            <w:r w:rsidRPr="005E6249">
              <w:tab/>
              <w:t xml:space="preserve">Tests are conducted on materials, fabrics, products or processes </w:t>
            </w:r>
            <w:r w:rsidRPr="005E6249">
              <w:t>to assess viability of concepts</w:t>
            </w:r>
          </w:p>
          <w:p w:rsidR="00000000" w:rsidRPr="005E6249" w:rsidP="005E6249">
            <w:pPr>
              <w:pStyle w:val="List"/>
            </w:pPr>
            <w:r w:rsidRPr="005E6249">
              <w:t>3.2</w:t>
            </w:r>
            <w:r w:rsidRPr="005E6249">
              <w:tab/>
            </w:r>
            <w:r w:rsidRPr="005E6249">
              <w:rPr>
                <w:rStyle w:val="BoldandItalics"/>
              </w:rPr>
              <w:t>Technical knowledge</w:t>
            </w:r>
            <w:r w:rsidRPr="005E6249">
              <w:t xml:space="preserve"> of TCF materials and production processes is applied to test rigor of concepts</w:t>
            </w:r>
          </w:p>
          <w:p w:rsidR="00000000" w:rsidP="005E6249">
            <w:pPr>
              <w:pStyle w:val="List"/>
              <w:rPr>
                <w:lang w:val="en-NZ"/>
              </w:rPr>
            </w:pPr>
            <w:r w:rsidRPr="005E6249">
              <w:t>3.3</w:t>
            </w:r>
            <w:r w:rsidRPr="005E6249">
              <w:tab/>
            </w:r>
            <w:r w:rsidRPr="005E6249">
              <w:rPr>
                <w:rStyle w:val="BoldandItalics"/>
              </w:rPr>
              <w:t>Sample products</w:t>
            </w:r>
            <w:r w:rsidRPr="005E6249">
              <w:t xml:space="preserve"> are developed to test concepts with key personnel and target market </w:t>
            </w:r>
          </w:p>
        </w:tc>
      </w:tr>
      <w:tr w:rsidTr="009A3DE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E6249">
            <w:pPr>
              <w:pStyle w:val="List"/>
              <w:rPr>
                <w:lang w:val="en-NZ"/>
              </w:rPr>
            </w:pPr>
            <w:r w:rsidRPr="005E6249">
              <w:t>4</w:t>
            </w:r>
            <w:r w:rsidRPr="005E6249">
              <w:tab/>
              <w:t>Prepare a strategic plan</w:t>
            </w:r>
          </w:p>
        </w:tc>
        <w:tc>
          <w:tcPr>
            <w:tcW w:w="6803" w:type="dxa"/>
            <w:tcBorders>
              <w:top w:val="nil"/>
              <w:left w:val="nil"/>
              <w:bottom w:val="nil"/>
              <w:right w:val="nil"/>
            </w:tcBorders>
            <w:tcMar>
              <w:top w:w="0" w:type="dxa"/>
              <w:left w:w="62" w:type="dxa"/>
              <w:bottom w:w="0" w:type="dxa"/>
              <w:right w:w="62" w:type="dxa"/>
            </w:tcMar>
          </w:tcPr>
          <w:p w:rsidR="00000000" w:rsidRPr="005E6249" w:rsidP="005E6249">
            <w:pPr>
              <w:pStyle w:val="List"/>
            </w:pPr>
            <w:r w:rsidRPr="005E6249">
              <w:t>4.1</w:t>
            </w:r>
            <w:r w:rsidRPr="005E6249">
              <w:tab/>
            </w:r>
            <w:r w:rsidRPr="005E6249">
              <w:t>A strategic plan, including budget, is developed to explore TCF market opportunities</w:t>
            </w:r>
          </w:p>
          <w:p w:rsidR="00000000" w:rsidRPr="005E6249" w:rsidP="005E6249">
            <w:pPr>
              <w:pStyle w:val="List"/>
            </w:pPr>
            <w:r w:rsidRPr="005E6249">
              <w:t>4.2</w:t>
            </w:r>
            <w:r w:rsidRPr="005E6249">
              <w:tab/>
              <w:t>Plan is presented to key personnel to gain feedback and support</w:t>
            </w:r>
          </w:p>
          <w:p w:rsidR="00000000" w:rsidRPr="005E6249" w:rsidP="005E6249">
            <w:pPr>
              <w:pStyle w:val="List"/>
            </w:pPr>
            <w:r w:rsidRPr="005E6249">
              <w:t>4.3</w:t>
            </w:r>
            <w:r w:rsidRPr="005E6249">
              <w:tab/>
              <w:t>Strategic plan is finalised</w:t>
            </w:r>
          </w:p>
        </w:tc>
      </w:tr>
    </w:tbl>
    <w:p w:rsidR="00000000" w:rsidRPr="005E6249" w:rsidP="005E6249">
      <w:pPr>
        <w:pStyle w:val="BodyText"/>
      </w:pPr>
    </w:p>
    <w:p w:rsidR="00000000" w:rsidRPr="005E6249" w:rsidP="005E6249">
      <w:pPr>
        <w:pStyle w:val="AllowPageBreak"/>
      </w:pPr>
    </w:p>
    <w:p w:rsidR="00000000" w:rsidRPr="005E6249" w:rsidP="005E6249">
      <w:pPr>
        <w:pStyle w:val="Heading1"/>
      </w:pPr>
      <w:bookmarkStart w:id="9" w:name="O_94955"/>
      <w:bookmarkEnd w:id="9"/>
      <w:r w:rsidRPr="005E6249">
        <w:t>Required Skills and Knowledge</w:t>
      </w:r>
    </w:p>
    <w:tbl>
      <w:tblPr>
        <w:tblW w:w="0" w:type="auto"/>
        <w:tblLayout w:type="fixed"/>
        <w:tblCellMar>
          <w:left w:w="62" w:type="dxa"/>
          <w:right w:w="62" w:type="dxa"/>
        </w:tblCellMar>
        <w:tblLook w:val="0000"/>
      </w:tblPr>
      <w:tblGrid>
        <w:gridCol w:w="9072"/>
      </w:tblGrid>
      <w:tr w:rsidTr="009A3DE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rPr>
                <w:rStyle w:val="SpecialBold"/>
              </w:rPr>
              <w:t>REQUIRED SKILLS AND KNOWLEDGE</w:t>
            </w:r>
          </w:p>
        </w:tc>
      </w:tr>
      <w:tr w:rsidTr="009A3D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t>This describes the essential skills and knowledge and their level</w:t>
            </w:r>
          </w:p>
        </w:tc>
      </w:tr>
      <w:tr w:rsidTr="009A3D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6249" w:rsidP="005E6249">
            <w:pPr>
              <w:pStyle w:val="BodyText"/>
            </w:pPr>
            <w:r w:rsidRPr="005E6249">
              <w:t>Demonstrates knowledge of:</w:t>
            </w:r>
          </w:p>
          <w:p w:rsidR="00000000" w:rsidRPr="005E6249" w:rsidP="005E6249">
            <w:pPr>
              <w:pStyle w:val="ListBullet"/>
            </w:pPr>
            <w:r w:rsidRPr="005E6249">
              <w:t>domestic TCF market trends</w:t>
            </w:r>
          </w:p>
          <w:p w:rsidR="00000000" w:rsidRPr="005E6249" w:rsidP="005E6249">
            <w:pPr>
              <w:pStyle w:val="ListBullet"/>
            </w:pPr>
            <w:r w:rsidRPr="005E6249">
              <w:t>global TCF market trends</w:t>
            </w:r>
          </w:p>
          <w:p w:rsidR="00000000" w:rsidRPr="005E6249" w:rsidP="005E6249">
            <w:pPr>
              <w:pStyle w:val="ListBullet"/>
            </w:pPr>
            <w:r w:rsidRPr="005E6249">
              <w:t>the inter-relationship between local and global markets</w:t>
            </w:r>
          </w:p>
          <w:p w:rsidR="00000000" w:rsidRPr="005E6249" w:rsidP="005E6249">
            <w:pPr>
              <w:pStyle w:val="ListBullet"/>
            </w:pPr>
            <w:r w:rsidRPr="005E6249">
              <w:t>the opportunities in ma</w:t>
            </w:r>
            <w:r w:rsidRPr="005E6249">
              <w:t>rketing products in the TCF Industry</w:t>
            </w:r>
          </w:p>
          <w:p w:rsidR="00000000" w:rsidRPr="005E6249" w:rsidP="005E6249">
            <w:pPr>
              <w:pStyle w:val="ListBullet"/>
            </w:pPr>
            <w:r w:rsidRPr="005E6249">
              <w:t>the limitation of the collection of market research data</w:t>
            </w:r>
          </w:p>
          <w:p w:rsidR="00000000" w:rsidRPr="005E6249" w:rsidP="005E6249">
            <w:pPr>
              <w:pStyle w:val="ListBullet"/>
            </w:pPr>
            <w:r w:rsidRPr="005E6249">
              <w:t>ethical standards when collecting and collating market research data</w:t>
            </w:r>
          </w:p>
          <w:p w:rsidR="00000000" w:rsidRPr="005E6249" w:rsidP="005E6249">
            <w:pPr>
              <w:pStyle w:val="ListBullet"/>
            </w:pPr>
            <w:r w:rsidRPr="005E6249">
              <w:t>different target markets and the opportunity to identify niche markets</w:t>
            </w:r>
          </w:p>
          <w:p w:rsidR="00000000" w:rsidRPr="005E6249" w:rsidP="005E6249">
            <w:pPr>
              <w:pStyle w:val="ListBullet"/>
            </w:pPr>
            <w:r w:rsidRPr="005E6249">
              <w:t xml:space="preserve">formal report writing </w:t>
            </w:r>
            <w:r w:rsidRPr="005E6249">
              <w:t xml:space="preserve">when undertaking strategic plan  </w:t>
            </w:r>
          </w:p>
          <w:p w:rsidR="00000000" w:rsidRPr="005E6249" w:rsidP="005E6249">
            <w:pPr>
              <w:pStyle w:val="ListBullet"/>
            </w:pPr>
            <w:r w:rsidRPr="005E6249">
              <w:t xml:space="preserve">test procedures to assess quality of materials and products    </w:t>
            </w:r>
          </w:p>
          <w:p w:rsidR="00000000" w:rsidRPr="005E6249" w:rsidP="005E6249">
            <w:pPr>
              <w:pStyle w:val="ListBullet"/>
            </w:pPr>
            <w:r w:rsidRPr="005E6249">
              <w:t>OHS practices, including hazard identification and control measures</w:t>
            </w:r>
          </w:p>
          <w:p w:rsidR="00000000" w:rsidRPr="005E6249" w:rsidP="005E6249">
            <w:pPr>
              <w:pStyle w:val="ListBullet"/>
            </w:pPr>
            <w:r w:rsidRPr="005E6249">
              <w:t>quality practices</w:t>
            </w:r>
          </w:p>
          <w:p w:rsidR="00000000" w:rsidP="005E6249">
            <w:pPr>
              <w:pStyle w:val="ListBullet"/>
              <w:rPr>
                <w:lang w:val="en-NZ"/>
              </w:rPr>
            </w:pPr>
            <w:r w:rsidRPr="005E6249">
              <w:t>workplace practices</w:t>
            </w:r>
          </w:p>
        </w:tc>
      </w:tr>
      <w:tr w:rsidTr="009A3D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6249" w:rsidP="005E6249">
            <w:pPr>
              <w:pStyle w:val="BodyText"/>
            </w:pPr>
            <w:r w:rsidRPr="005E6249">
              <w:t>Demonstrates skill to:</w:t>
            </w:r>
          </w:p>
          <w:p w:rsidR="00000000" w:rsidRPr="005E6249" w:rsidP="005E6249">
            <w:pPr>
              <w:pStyle w:val="ListBullet"/>
            </w:pPr>
            <w:r w:rsidRPr="005E6249">
              <w:t>read, interpret and TCF market information</w:t>
            </w:r>
          </w:p>
          <w:p w:rsidR="00000000" w:rsidRPr="005E6249" w:rsidP="005E6249">
            <w:pPr>
              <w:pStyle w:val="ListBullet"/>
            </w:pPr>
            <w:r w:rsidRPr="005E6249">
              <w:t>maintain accurate records</w:t>
            </w:r>
          </w:p>
          <w:p w:rsidR="00000000" w:rsidRPr="005E6249" w:rsidP="005E6249">
            <w:pPr>
              <w:pStyle w:val="ListBullet"/>
            </w:pPr>
            <w:r w:rsidRPr="005E6249">
              <w:t>undertake market research</w:t>
            </w:r>
          </w:p>
          <w:p w:rsidR="00000000" w:rsidRPr="005E6249" w:rsidP="005E6249">
            <w:pPr>
              <w:pStyle w:val="ListBullet"/>
            </w:pPr>
            <w:r w:rsidRPr="005E6249">
              <w:t xml:space="preserve">collate surveys </w:t>
            </w:r>
          </w:p>
          <w:p w:rsidR="00000000" w:rsidRPr="005E6249" w:rsidP="005E6249">
            <w:pPr>
              <w:pStyle w:val="ListBullet"/>
            </w:pPr>
            <w:r w:rsidRPr="005E6249">
              <w:t>analyse information</w:t>
            </w:r>
          </w:p>
          <w:p w:rsidR="00000000" w:rsidRPr="005E6249" w:rsidP="005E6249">
            <w:pPr>
              <w:pStyle w:val="ListBullet"/>
            </w:pPr>
            <w:r w:rsidRPr="005E6249">
              <w:t>conduct tests on TCF products</w:t>
            </w:r>
          </w:p>
          <w:p w:rsidR="00000000" w:rsidRPr="005E6249" w:rsidP="005E6249">
            <w:pPr>
              <w:pStyle w:val="ListBullet"/>
            </w:pPr>
            <w:r w:rsidRPr="005E6249">
              <w:t>develop accurate records and reports</w:t>
            </w:r>
          </w:p>
          <w:p w:rsidR="00000000" w:rsidRPr="005E6249" w:rsidP="005E6249">
            <w:pPr>
              <w:pStyle w:val="ListBullet"/>
            </w:pPr>
            <w:r w:rsidRPr="005E6249">
              <w:t>communicate within the workplace</w:t>
            </w:r>
          </w:p>
          <w:p w:rsidR="00000000" w:rsidRPr="005E6249" w:rsidP="005E6249">
            <w:pPr>
              <w:pStyle w:val="ListBullet"/>
            </w:pPr>
            <w:r w:rsidRPr="005E6249">
              <w:t>sequence operations</w:t>
            </w:r>
          </w:p>
          <w:p w:rsidR="00000000" w:rsidRPr="005E6249" w:rsidP="005E6249">
            <w:pPr>
              <w:pStyle w:val="ListBullet"/>
            </w:pPr>
            <w:r w:rsidRPr="005E6249">
              <w:t>dete</w:t>
            </w:r>
            <w:r w:rsidRPr="005E6249">
              <w:t>rmine specifications</w:t>
            </w:r>
          </w:p>
          <w:p w:rsidR="00000000" w:rsidRPr="005E6249" w:rsidP="005E6249">
            <w:pPr>
              <w:pStyle w:val="ListBullet"/>
            </w:pPr>
            <w:r w:rsidRPr="005E6249">
              <w:t>analyse information</w:t>
            </w:r>
          </w:p>
          <w:p w:rsidR="00000000" w:rsidRPr="005E6249" w:rsidP="005E6249">
            <w:pPr>
              <w:pStyle w:val="ListBullet"/>
            </w:pPr>
            <w:r w:rsidRPr="005E6249">
              <w:t>carry out work according to OHS practices</w:t>
            </w:r>
          </w:p>
        </w:tc>
      </w:tr>
    </w:tbl>
    <w:p w:rsidR="00000000" w:rsidRPr="005E6249" w:rsidP="005E6249">
      <w:pPr>
        <w:pStyle w:val="BodyText"/>
      </w:pPr>
    </w:p>
    <w:p w:rsidR="00000000" w:rsidRPr="005E6249" w:rsidP="005E6249">
      <w:pPr>
        <w:pStyle w:val="AllowPageBreak"/>
      </w:pPr>
    </w:p>
    <w:p w:rsidR="00000000" w:rsidRPr="005E6249" w:rsidP="005E6249">
      <w:pPr>
        <w:pStyle w:val="Heading1"/>
      </w:pPr>
      <w:bookmarkStart w:id="10" w:name="O_94956"/>
      <w:bookmarkEnd w:id="10"/>
      <w:r w:rsidRPr="005E6249">
        <w:t>Evidence Guide</w:t>
      </w:r>
    </w:p>
    <w:tbl>
      <w:tblPr>
        <w:tblW w:w="0" w:type="auto"/>
        <w:tblLayout w:type="fixed"/>
        <w:tblCellMar>
          <w:left w:w="62" w:type="dxa"/>
          <w:right w:w="62" w:type="dxa"/>
        </w:tblCellMar>
        <w:tblLook w:val="0000"/>
      </w:tblPr>
      <w:tblGrid>
        <w:gridCol w:w="2269"/>
        <w:gridCol w:w="6803"/>
      </w:tblGrid>
      <w:tr w:rsidTr="009A3DE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5E6249" w:rsidP="005E6249">
            <w:pPr>
              <w:pStyle w:val="BodyText"/>
              <w:rPr>
                <w:rStyle w:val="SpecialBold"/>
              </w:rPr>
            </w:pPr>
          </w:p>
          <w:p w:rsidR="00000000" w:rsidP="005E6249">
            <w:pPr>
              <w:pStyle w:val="BodyText"/>
              <w:rPr>
                <w:rFonts w:ascii="Tahoma" w:hAnsi="Tahoma"/>
                <w:lang w:val="en-NZ"/>
              </w:rPr>
            </w:pPr>
            <w:r w:rsidRPr="005E6249">
              <w:t>The Evidence Guide provides advice on assessment and must be read in conjunction with the Performance Criteria, Required Skills and Knowledge, the Range Statement and the Assessment Guidelines for the Training Package.</w:t>
            </w:r>
          </w:p>
        </w:tc>
      </w:tr>
      <w:tr w:rsidTr="009A3DE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rPr>
                <w:rStyle w:val="SpecialBold"/>
              </w:rPr>
              <w:t xml:space="preserve">Critical aspects of evidence to be </w:t>
            </w:r>
            <w:r w:rsidRPr="005E6249">
              <w:rPr>
                <w:rStyle w:val="SpecialBold"/>
              </w:rPr>
              <w:t>considered</w:t>
            </w:r>
          </w:p>
        </w:tc>
        <w:tc>
          <w:tcPr>
            <w:tcW w:w="6803" w:type="dxa"/>
            <w:tcBorders>
              <w:top w:val="nil"/>
              <w:left w:val="nil"/>
              <w:bottom w:val="nil"/>
              <w:right w:val="nil"/>
            </w:tcBorders>
            <w:tcMar>
              <w:top w:w="0" w:type="dxa"/>
              <w:left w:w="62" w:type="dxa"/>
              <w:bottom w:w="0" w:type="dxa"/>
              <w:right w:w="62" w:type="dxa"/>
            </w:tcMar>
          </w:tcPr>
          <w:p w:rsidR="00000000" w:rsidRPr="005E6249" w:rsidP="005E6249">
            <w:pPr>
              <w:pStyle w:val="BodyText"/>
            </w:pPr>
            <w:r w:rsidRPr="005E6249">
              <w:t>Demonstrates skills and knowledge to:</w:t>
            </w:r>
          </w:p>
          <w:p w:rsidR="00000000" w:rsidRPr="005E6249" w:rsidP="005E6249">
            <w:pPr>
              <w:pStyle w:val="ListBullet"/>
            </w:pPr>
            <w:r w:rsidRPr="005E6249">
              <w:t>distinguish between different TCF Market segments</w:t>
            </w:r>
          </w:p>
          <w:p w:rsidR="00000000" w:rsidRPr="005E6249" w:rsidP="005E6249">
            <w:pPr>
              <w:pStyle w:val="ListBullet"/>
            </w:pPr>
            <w:r w:rsidRPr="005E6249">
              <w:t>apply marketing principles in a TCF context to establish market trends and opportunities</w:t>
            </w:r>
          </w:p>
          <w:p w:rsidR="00000000" w:rsidRPr="005E6249" w:rsidP="005E6249">
            <w:pPr>
              <w:pStyle w:val="ListBullet"/>
            </w:pPr>
            <w:r w:rsidRPr="005E6249">
              <w:t>identify trends in the TCF Industry</w:t>
            </w:r>
          </w:p>
          <w:p w:rsidR="00000000" w:rsidRPr="005E6249" w:rsidP="005E6249">
            <w:pPr>
              <w:pStyle w:val="ListBullet"/>
            </w:pPr>
            <w:r w:rsidRPr="005E6249">
              <w:t>conduct and analyse market resea</w:t>
            </w:r>
            <w:r w:rsidRPr="005E6249">
              <w:t xml:space="preserve">rch </w:t>
            </w:r>
          </w:p>
          <w:p w:rsidR="00000000" w:rsidRPr="005E6249" w:rsidP="005E6249">
            <w:pPr>
              <w:pStyle w:val="ListBullet"/>
            </w:pPr>
            <w:r w:rsidRPr="005E6249">
              <w:t>assess the viability of new products and processes in the TCF market</w:t>
            </w:r>
          </w:p>
          <w:p w:rsidR="00000000" w:rsidRPr="005E6249" w:rsidP="005E6249">
            <w:pPr>
              <w:pStyle w:val="ListBullet"/>
            </w:pPr>
            <w:r w:rsidRPr="005E6249">
              <w:t>apply research findings to current data on the TCF industry</w:t>
            </w:r>
          </w:p>
          <w:p w:rsidR="00000000" w:rsidRPr="005E6249" w:rsidP="005E6249">
            <w:pPr>
              <w:pStyle w:val="ListBullet"/>
            </w:pPr>
            <w:r w:rsidRPr="005E6249">
              <w:t>identify opportunities for TCF products or processes</w:t>
            </w:r>
          </w:p>
          <w:p w:rsidR="00000000" w:rsidP="005E6249">
            <w:pPr>
              <w:pStyle w:val="ListBullet"/>
              <w:rPr>
                <w:lang w:val="en-NZ"/>
              </w:rPr>
            </w:pPr>
            <w:r w:rsidRPr="005E6249">
              <w:t>develop a strategic plan</w:t>
            </w:r>
          </w:p>
        </w:tc>
      </w:tr>
      <w:tr w:rsidTr="009A3DE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5E6249" w:rsidP="005E6249">
            <w:pPr>
              <w:pStyle w:val="BodyText"/>
            </w:pPr>
            <w:r w:rsidRPr="005E6249">
              <w:t>Consistently applies skills and knowledge when:</w:t>
            </w:r>
          </w:p>
          <w:p w:rsidR="00000000" w:rsidRPr="005E6249" w:rsidP="005E6249">
            <w:pPr>
              <w:pStyle w:val="ListBullet"/>
            </w:pPr>
            <w:r w:rsidRPr="005E6249">
              <w:t>organising work</w:t>
            </w:r>
          </w:p>
          <w:p w:rsidR="00000000" w:rsidRPr="005E6249" w:rsidP="005E6249">
            <w:pPr>
              <w:pStyle w:val="ListBullet"/>
            </w:pPr>
            <w:r w:rsidRPr="005E6249">
              <w:t>completing tasks</w:t>
            </w:r>
          </w:p>
          <w:p w:rsidR="00000000" w:rsidRPr="005E6249" w:rsidP="005E6249">
            <w:pPr>
              <w:pStyle w:val="ListBullet"/>
            </w:pPr>
            <w:r w:rsidRPr="005E6249">
              <w:t>identifying improvements</w:t>
            </w:r>
          </w:p>
          <w:p w:rsidR="00000000" w:rsidRPr="005E6249" w:rsidP="005E6249">
            <w:pPr>
              <w:pStyle w:val="ListBullet"/>
            </w:pPr>
            <w:r w:rsidRPr="005E6249">
              <w:t>using workplace practices</w:t>
            </w:r>
          </w:p>
          <w:p w:rsidR="00000000" w:rsidRPr="005E6249" w:rsidP="005E6249">
            <w:pPr>
              <w:pStyle w:val="ListBullet"/>
            </w:pPr>
            <w:r w:rsidRPr="005E6249">
              <w:t>using OHS practices</w:t>
            </w:r>
          </w:p>
          <w:p w:rsidR="00000000" w:rsidRPr="005E6249" w:rsidP="005E6249">
            <w:pPr>
              <w:pStyle w:val="ListBullet"/>
            </w:pPr>
            <w:r w:rsidRPr="005E6249">
              <w:t>recording and reporting accidents and incidents</w:t>
            </w:r>
          </w:p>
          <w:p w:rsidR="00000000" w:rsidRPr="005E6249" w:rsidP="005E6249">
            <w:pPr>
              <w:pStyle w:val="ListBullet"/>
            </w:pPr>
            <w:r w:rsidRPr="005E6249">
              <w:t>assessing operational readiness of equipment used and wo</w:t>
            </w:r>
            <w:r w:rsidRPr="005E6249">
              <w:t>rk processes</w:t>
            </w:r>
          </w:p>
          <w:p w:rsidR="00000000" w:rsidRPr="005E6249" w:rsidP="005E6249">
            <w:pPr>
              <w:pStyle w:val="ListBullet"/>
            </w:pPr>
            <w:r w:rsidRPr="005E6249">
              <w:t xml:space="preserve">recognising and adapting to cultural differences in the workplace, </w:t>
            </w:r>
          </w:p>
          <w:p w:rsidR="00000000" w:rsidRPr="005E6249" w:rsidP="005E6249">
            <w:pPr>
              <w:pStyle w:val="ListBullet"/>
            </w:pPr>
            <w:r w:rsidRPr="005E6249">
              <w:t>including modes of behaviour and interactions</w:t>
            </w:r>
          </w:p>
          <w:p w:rsidR="00000000" w:rsidP="005E6249">
            <w:pPr>
              <w:pStyle w:val="ListBullet"/>
              <w:rPr>
                <w:lang w:val="en-NZ"/>
              </w:rPr>
            </w:pPr>
            <w:r w:rsidRPr="005E6249">
              <w:t>completing work systematically with attention to detail without damage to goods and equipment</w:t>
            </w:r>
          </w:p>
        </w:tc>
      </w:tr>
      <w:tr w:rsidTr="009A3DE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t>Access is re</w:t>
            </w:r>
            <w:r w:rsidRPr="005E6249">
              <w:t>quired to real or appropriately simulated situations, including work areas, materials and equipment, and to information on workplace practices and OHS practices.</w:t>
            </w:r>
          </w:p>
        </w:tc>
      </w:tr>
      <w:tr w:rsidTr="009A3DE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t>Assessment may occur on the job or in an appropriately simulated envir</w:t>
            </w:r>
            <w:r w:rsidRPr="005E6249">
              <w:t>onment.</w:t>
            </w:r>
          </w:p>
        </w:tc>
      </w:tr>
      <w:tr w:rsidTr="009A3DE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5E6249" w:rsidP="005E6249">
            <w:pPr>
              <w:pStyle w:val="BodyText"/>
            </w:pPr>
            <w:r w:rsidRPr="005E6249">
              <w:t>This unit may be assessed independently or in combination with other relevant units.</w:t>
            </w:r>
          </w:p>
        </w:tc>
      </w:tr>
    </w:tbl>
    <w:p w:rsidR="00000000" w:rsidRPr="005E6249" w:rsidP="005E6249">
      <w:pPr>
        <w:pStyle w:val="BodyText"/>
      </w:pPr>
    </w:p>
    <w:p w:rsidR="00000000" w:rsidRPr="005E6249" w:rsidP="005E6249">
      <w:pPr>
        <w:pStyle w:val="AllowPageBreak"/>
      </w:pPr>
    </w:p>
    <w:p w:rsidR="00000000" w:rsidRPr="005E6249" w:rsidP="005E6249">
      <w:pPr>
        <w:pStyle w:val="Heading1"/>
      </w:pPr>
      <w:bookmarkStart w:id="11" w:name="O_94957"/>
      <w:bookmarkEnd w:id="11"/>
      <w:r w:rsidRPr="005E6249">
        <w:t>Range Statement</w:t>
      </w:r>
    </w:p>
    <w:tbl>
      <w:tblPr>
        <w:tblW w:w="0" w:type="auto"/>
        <w:tblLayout w:type="fixed"/>
        <w:tblCellMar>
          <w:left w:w="62" w:type="dxa"/>
          <w:right w:w="62" w:type="dxa"/>
        </w:tblCellMar>
        <w:tblLook w:val="0000"/>
      </w:tblPr>
      <w:tblGrid>
        <w:gridCol w:w="2269"/>
        <w:gridCol w:w="6803"/>
      </w:tblGrid>
      <w:tr w:rsidTr="009A3D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5E6249" w:rsidP="005E6249">
            <w:pPr>
              <w:pStyle w:val="BodyText"/>
            </w:pPr>
            <w:r w:rsidRPr="005E6249">
              <w:rPr>
                <w:rStyle w:val="SpecialBold"/>
              </w:rPr>
              <w:t>RANGE STATEMENT</w:t>
            </w:r>
          </w:p>
          <w:p w:rsidR="00000000" w:rsidP="005E6249">
            <w:pPr>
              <w:pStyle w:val="BodyText"/>
              <w:rPr>
                <w:lang w:val="en-NZ"/>
              </w:rPr>
            </w:pPr>
            <w:r w:rsidRPr="005E6249">
              <w:t>The Range Statement relates to the unit of competency as a whole. It allows for different work environments and situations that may affect performance. Bold italicised wording, if used in the Performance Criteria, is detailed below. Add any essential opera</w:t>
            </w:r>
            <w:r w:rsidRPr="005E6249">
              <w:t>ting conditions that may be present with training and assessment depending on the work situation, needs if the candidate, accessibility of the item, and local industry and regional contexts.</w:t>
            </w:r>
          </w:p>
        </w:tc>
      </w:tr>
      <w:tr w:rsidTr="009A3DE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t>All work must comply with r</w:t>
            </w:r>
            <w:r w:rsidRPr="005E6249">
              <w:t>elevant Federal and State or Territory legislative or regulatory requirements.</w:t>
            </w:r>
          </w:p>
        </w:tc>
      </w:tr>
      <w:tr w:rsidTr="009A3DE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t>Target may include:</w:t>
            </w:r>
          </w:p>
        </w:tc>
        <w:tc>
          <w:tcPr>
            <w:tcW w:w="6803" w:type="dxa"/>
            <w:tcBorders>
              <w:top w:val="nil"/>
              <w:left w:val="nil"/>
              <w:bottom w:val="nil"/>
              <w:right w:val="nil"/>
            </w:tcBorders>
            <w:tcMar>
              <w:top w:w="0" w:type="dxa"/>
              <w:left w:w="62" w:type="dxa"/>
              <w:bottom w:w="0" w:type="dxa"/>
              <w:right w:w="62" w:type="dxa"/>
            </w:tcMar>
          </w:tcPr>
          <w:p w:rsidR="00000000" w:rsidRPr="005E6249" w:rsidP="005E6249">
            <w:pPr>
              <w:pStyle w:val="ListBullet"/>
            </w:pPr>
            <w:r w:rsidRPr="005E6249">
              <w:t>garments, textiles or other TCF products</w:t>
            </w:r>
          </w:p>
          <w:p w:rsidR="00000000" w:rsidRPr="005E6249" w:rsidP="005E6249">
            <w:pPr>
              <w:pStyle w:val="ListBullet"/>
            </w:pPr>
            <w:r w:rsidRPr="005E6249">
              <w:t>TCF supply chain components</w:t>
            </w:r>
          </w:p>
          <w:p w:rsidR="00000000" w:rsidP="005E6249">
            <w:pPr>
              <w:pStyle w:val="ListBullet"/>
              <w:rPr>
                <w:lang w:val="en-NZ"/>
              </w:rPr>
            </w:pPr>
            <w:r w:rsidRPr="005E6249">
              <w:t>market segments</w:t>
            </w:r>
          </w:p>
        </w:tc>
      </w:tr>
      <w:tr w:rsidTr="009A3DE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t>TCF supply chain includes:</w:t>
            </w:r>
          </w:p>
        </w:tc>
        <w:tc>
          <w:tcPr>
            <w:tcW w:w="6803" w:type="dxa"/>
            <w:tcBorders>
              <w:top w:val="nil"/>
              <w:left w:val="nil"/>
              <w:bottom w:val="nil"/>
              <w:right w:val="nil"/>
            </w:tcBorders>
            <w:tcMar>
              <w:top w:w="0" w:type="dxa"/>
              <w:left w:w="62" w:type="dxa"/>
              <w:bottom w:w="0" w:type="dxa"/>
              <w:right w:w="62" w:type="dxa"/>
            </w:tcMar>
          </w:tcPr>
          <w:p w:rsidR="00000000" w:rsidRPr="005E6249" w:rsidP="005E6249">
            <w:pPr>
              <w:pStyle w:val="ListBullet"/>
            </w:pPr>
            <w:r w:rsidRPr="005E6249">
              <w:t xml:space="preserve">suppliers of raw materials </w:t>
            </w:r>
          </w:p>
          <w:p w:rsidR="00000000" w:rsidRPr="005E6249" w:rsidP="005E6249">
            <w:pPr>
              <w:pStyle w:val="ListBullet"/>
            </w:pPr>
            <w:r w:rsidRPr="005E6249">
              <w:t>spinners, wool processors, technical textile processors</w:t>
            </w:r>
          </w:p>
          <w:p w:rsidR="00000000" w:rsidRPr="005E6249" w:rsidP="005E6249">
            <w:pPr>
              <w:pStyle w:val="ListBullet"/>
            </w:pPr>
            <w:r w:rsidRPr="005E6249">
              <w:t>textile production enterprises</w:t>
            </w:r>
          </w:p>
          <w:p w:rsidR="00000000" w:rsidRPr="005E6249" w:rsidP="005E6249">
            <w:pPr>
              <w:pStyle w:val="ListBullet"/>
            </w:pPr>
            <w:r w:rsidRPr="005E6249">
              <w:t>patternmakers, machinists, designers, garment assembly enterprises</w:t>
            </w:r>
          </w:p>
          <w:p w:rsidR="00000000" w:rsidRPr="005E6249" w:rsidP="005E6249">
            <w:pPr>
              <w:pStyle w:val="ListBullet"/>
            </w:pPr>
            <w:r w:rsidRPr="005E6249">
              <w:t>producers of footwear, headwear, millinery or fashion accessories</w:t>
            </w:r>
          </w:p>
          <w:p w:rsidR="00000000" w:rsidRPr="005E6249" w:rsidP="005E6249">
            <w:pPr>
              <w:pStyle w:val="ListBullet"/>
            </w:pPr>
            <w:r w:rsidRPr="005E6249">
              <w:t>quality assurers</w:t>
            </w:r>
          </w:p>
          <w:p w:rsidR="00000000" w:rsidRPr="005E6249" w:rsidP="005E6249">
            <w:pPr>
              <w:pStyle w:val="ListBullet"/>
            </w:pPr>
            <w:r w:rsidRPr="005E6249">
              <w:t>suppliers of testin</w:t>
            </w:r>
            <w:r w:rsidRPr="005E6249">
              <w:t>g expertise and processing</w:t>
            </w:r>
          </w:p>
          <w:p w:rsidR="00000000" w:rsidRPr="005E6249" w:rsidP="005E6249">
            <w:pPr>
              <w:pStyle w:val="ListBullet"/>
            </w:pPr>
            <w:r w:rsidRPr="005E6249">
              <w:t>distributors</w:t>
            </w:r>
          </w:p>
          <w:p w:rsidR="00000000" w:rsidRPr="005E6249" w:rsidP="005E6249">
            <w:pPr>
              <w:pStyle w:val="ListBullet"/>
            </w:pPr>
            <w:r w:rsidRPr="005E6249">
              <w:t>outworkers</w:t>
            </w:r>
          </w:p>
          <w:p w:rsidR="00000000" w:rsidRPr="005E6249" w:rsidP="005E6249">
            <w:pPr>
              <w:pStyle w:val="ListBullet"/>
            </w:pPr>
            <w:r w:rsidRPr="005E6249">
              <w:t>sales and marketing suppliers</w:t>
            </w:r>
          </w:p>
          <w:p w:rsidR="00000000" w:rsidRPr="005E6249" w:rsidP="005E6249">
            <w:pPr>
              <w:pStyle w:val="ListBullet"/>
            </w:pPr>
            <w:r w:rsidRPr="005E6249">
              <w:t>point of sale merchandisers</w:t>
            </w:r>
          </w:p>
          <w:p w:rsidR="00000000" w:rsidRPr="005E6249" w:rsidP="005E6249">
            <w:pPr>
              <w:pStyle w:val="ListBullet"/>
            </w:pPr>
            <w:r w:rsidRPr="005E6249">
              <w:t>wholesale and retail outlets</w:t>
            </w:r>
          </w:p>
          <w:p w:rsidR="00000000" w:rsidRPr="005E6249" w:rsidP="005E6249">
            <w:pPr>
              <w:pStyle w:val="ListBullet"/>
            </w:pPr>
            <w:r w:rsidRPr="005E6249">
              <w:t>media and promoters</w:t>
            </w:r>
          </w:p>
          <w:p w:rsidR="00000000" w:rsidRPr="005E6249" w:rsidP="005E6249">
            <w:pPr>
              <w:pStyle w:val="ListBullet"/>
            </w:pPr>
            <w:r w:rsidRPr="005E6249">
              <w:t>packaging suppliers</w:t>
            </w:r>
          </w:p>
          <w:p w:rsidR="00000000" w:rsidP="005E6249">
            <w:pPr>
              <w:pStyle w:val="ListBullet"/>
              <w:rPr>
                <w:lang w:val="en-NZ"/>
              </w:rPr>
            </w:pPr>
            <w:r w:rsidRPr="005E6249">
              <w:t xml:space="preserve">warehousing </w:t>
            </w:r>
          </w:p>
        </w:tc>
      </w:tr>
      <w:tr w:rsidTr="009A3DE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t>Technical knowledge may include:</w:t>
            </w:r>
          </w:p>
        </w:tc>
        <w:tc>
          <w:tcPr>
            <w:tcW w:w="6803" w:type="dxa"/>
            <w:tcBorders>
              <w:top w:val="nil"/>
              <w:left w:val="nil"/>
              <w:bottom w:val="nil"/>
              <w:right w:val="nil"/>
            </w:tcBorders>
            <w:tcMar>
              <w:top w:w="0" w:type="dxa"/>
              <w:left w:w="62" w:type="dxa"/>
              <w:bottom w:w="0" w:type="dxa"/>
              <w:right w:w="62" w:type="dxa"/>
            </w:tcMar>
          </w:tcPr>
          <w:p w:rsidR="00000000" w:rsidRPr="005E6249" w:rsidP="005E6249">
            <w:pPr>
              <w:pStyle w:val="ListBullet"/>
            </w:pPr>
            <w:r w:rsidRPr="005E6249">
              <w:t>properties and performance characteristics of fibres, fabrics and yarns and other materials used in the TCF product</w:t>
            </w:r>
          </w:p>
          <w:p w:rsidR="00000000" w:rsidRPr="005E6249" w:rsidP="005E6249">
            <w:pPr>
              <w:pStyle w:val="ListBullet"/>
            </w:pPr>
            <w:r w:rsidRPr="005E6249">
              <w:t>quality indicators for fabric such as colour steadfastness, shrinkage, durability, grain etc</w:t>
            </w:r>
          </w:p>
          <w:p w:rsidR="00000000" w:rsidRPr="005E6249" w:rsidP="005E6249">
            <w:pPr>
              <w:pStyle w:val="ListBullet"/>
            </w:pPr>
            <w:r w:rsidRPr="005E6249">
              <w:t>processes used to produce TCF product and impac</w:t>
            </w:r>
            <w:r w:rsidRPr="005E6249">
              <w:t>ts on raw materials</w:t>
            </w:r>
          </w:p>
          <w:p w:rsidR="00000000" w:rsidRPr="005E6249" w:rsidP="005E6249">
            <w:pPr>
              <w:pStyle w:val="ListBullet"/>
            </w:pPr>
            <w:r w:rsidRPr="005E6249">
              <w:t>costs associated with materials and production processes</w:t>
            </w:r>
          </w:p>
          <w:p w:rsidR="00000000" w:rsidRPr="005E6249" w:rsidP="005E6249">
            <w:pPr>
              <w:pStyle w:val="ListBullet"/>
            </w:pPr>
            <w:r w:rsidRPr="005E6249">
              <w:t xml:space="preserve">limitations of TCF materials </w:t>
            </w:r>
          </w:p>
          <w:p w:rsidR="00000000" w:rsidP="005E6249">
            <w:pPr>
              <w:pStyle w:val="ListBullet"/>
              <w:rPr>
                <w:lang w:val="en-NZ"/>
              </w:rPr>
            </w:pPr>
            <w:r w:rsidRPr="005E6249">
              <w:t>limitations of production processes for TCF products</w:t>
            </w:r>
          </w:p>
        </w:tc>
      </w:tr>
      <w:tr w:rsidTr="009A3DE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t>Sample products may include:</w:t>
            </w:r>
          </w:p>
        </w:tc>
        <w:tc>
          <w:tcPr>
            <w:tcW w:w="6803" w:type="dxa"/>
            <w:tcBorders>
              <w:top w:val="nil"/>
              <w:left w:val="nil"/>
              <w:bottom w:val="nil"/>
              <w:right w:val="nil"/>
            </w:tcBorders>
            <w:tcMar>
              <w:top w:w="0" w:type="dxa"/>
              <w:left w:w="62" w:type="dxa"/>
              <w:bottom w:w="0" w:type="dxa"/>
              <w:right w:w="62" w:type="dxa"/>
            </w:tcMar>
          </w:tcPr>
          <w:p w:rsidR="00000000" w:rsidRPr="005E6249" w:rsidP="005E6249">
            <w:pPr>
              <w:pStyle w:val="ListBullet"/>
            </w:pPr>
            <w:r w:rsidRPr="005E6249">
              <w:t>short runs</w:t>
            </w:r>
          </w:p>
          <w:p w:rsidR="00000000" w:rsidRPr="005E6249" w:rsidP="005E6249">
            <w:pPr>
              <w:pStyle w:val="ListBullet"/>
            </w:pPr>
            <w:r w:rsidRPr="005E6249">
              <w:t>fabric samples</w:t>
            </w:r>
          </w:p>
          <w:p w:rsidR="00000000" w:rsidRPr="005E6249" w:rsidP="005E6249">
            <w:pPr>
              <w:pStyle w:val="ListBullet"/>
            </w:pPr>
            <w:r w:rsidRPr="005E6249">
              <w:t>prototype products</w:t>
            </w:r>
          </w:p>
          <w:p w:rsidR="00000000" w:rsidRPr="005E6249" w:rsidP="005E6249">
            <w:pPr>
              <w:pStyle w:val="ListBullet"/>
            </w:pPr>
            <w:r w:rsidRPr="005E6249">
              <w:t>textile samples</w:t>
            </w:r>
          </w:p>
          <w:p w:rsidR="00000000" w:rsidRPr="005E6249" w:rsidP="005E6249">
            <w:pPr>
              <w:pStyle w:val="ListBullet"/>
            </w:pPr>
            <w:r w:rsidRPr="005E6249">
              <w:t>desig</w:t>
            </w:r>
            <w:r w:rsidRPr="005E6249">
              <w:t>n samples</w:t>
            </w:r>
          </w:p>
          <w:p w:rsidR="00000000" w:rsidRPr="005E6249" w:rsidP="005E6249">
            <w:pPr>
              <w:pStyle w:val="ListBullet"/>
            </w:pPr>
            <w:r w:rsidRPr="005E6249">
              <w:t>demonstrations</w:t>
            </w:r>
          </w:p>
          <w:p w:rsidR="00000000" w:rsidRPr="005E6249" w:rsidP="005E6249">
            <w:pPr>
              <w:pStyle w:val="ListBullet"/>
            </w:pPr>
            <w:r w:rsidRPr="005E6249">
              <w:t>trials</w:t>
            </w:r>
          </w:p>
        </w:tc>
      </w:tr>
    </w:tbl>
    <w:p w:rsidR="00000000" w:rsidRPr="005E6249" w:rsidP="005E6249">
      <w:pPr>
        <w:pStyle w:val="BodyText"/>
      </w:pPr>
    </w:p>
    <w:p w:rsidR="00000000" w:rsidRPr="005E6249" w:rsidP="005E6249">
      <w:pPr>
        <w:pStyle w:val="AllowPageBreak"/>
      </w:pPr>
    </w:p>
    <w:p w:rsidR="00000000" w:rsidRPr="005E6249" w:rsidP="005E6249">
      <w:pPr>
        <w:pStyle w:val="Heading1"/>
      </w:pPr>
      <w:bookmarkStart w:id="12" w:name="O_94958"/>
      <w:bookmarkEnd w:id="12"/>
      <w:r w:rsidRPr="005E6249">
        <w:t>Unit Sector(s)</w:t>
      </w:r>
    </w:p>
    <w:tbl>
      <w:tblPr>
        <w:tblW w:w="0" w:type="auto"/>
        <w:tblLayout w:type="fixed"/>
        <w:tblCellMar>
          <w:left w:w="62" w:type="dxa"/>
          <w:right w:w="62" w:type="dxa"/>
        </w:tblCellMar>
        <w:tblLook w:val="0000"/>
      </w:tblPr>
      <w:tblGrid>
        <w:gridCol w:w="2269"/>
        <w:gridCol w:w="6803"/>
      </w:tblGrid>
      <w:tr w:rsidTr="009A3DE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P="005E6249">
            <w:pPr>
              <w:pStyle w:val="BodyText"/>
              <w:rPr>
                <w:lang w:val="en-NZ"/>
              </w:rPr>
            </w:pPr>
            <w:r w:rsidRPr="005E6249">
              <w:t>All</w:t>
            </w:r>
          </w:p>
        </w:tc>
      </w:tr>
      <w:tr w:rsidTr="009A3DE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3" w:type="dxa"/>
            <w:tcBorders>
              <w:top w:val="nil"/>
              <w:left w:val="nil"/>
              <w:bottom w:val="nil"/>
              <w:right w:val="nil"/>
            </w:tcBorders>
            <w:tcMar>
              <w:top w:w="0" w:type="dxa"/>
              <w:left w:w="62" w:type="dxa"/>
              <w:bottom w:w="0" w:type="dxa"/>
              <w:right w:w="62" w:type="dxa"/>
            </w:tcMar>
          </w:tcPr>
          <w:p w:rsidR="00000000" w:rsidRPr="005E6249" w:rsidP="005E6249">
            <w:pPr>
              <w:pStyle w:val="BodyText"/>
            </w:pPr>
          </w:p>
        </w:tc>
      </w:tr>
    </w:tbl>
    <w:p w:rsidR="00000000" w:rsidRPr="005E6249" w:rsidP="005E6249">
      <w:pPr>
        <w:pStyle w:val="BodyText"/>
      </w:pPr>
    </w:p>
    <w:p w:rsidR="00000000" w:rsidRPr="005E6249" w:rsidP="005E6249"/>
    <w:sectPr w:rsidSect="005E62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DE6" w:rsidP="009A3D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E6" w:rsidP="005E62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3DE6" w:rsidP="005E62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3DE6" w:rsidP="005E62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49" w:rsidRPr="009A3DE6" w:rsidP="009A3D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E6" w:rsidRPr="002D2AF8" w:rsidP="005E6249">
    <w:pPr>
      <w:pStyle w:val="Header"/>
      <w:framePr w:wrap="around"/>
    </w:pPr>
    <w:r>
      <w:fldChar w:fldCharType="begin"/>
    </w:r>
    <w:r>
      <w:instrText xml:space="preserve"> TITLE   \* MERGEFORMAT </w:instrText>
    </w:r>
    <w:r>
      <w:fldChar w:fldCharType="separate"/>
    </w:r>
    <w:r>
      <w:t>LMTGN5008A Identify opportunities in the textiles, clothing and footwear market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A3DE6" w:rsidP="005E62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A265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2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249"/>
    <w:pPr>
      <w:spacing w:before="360" w:after="60"/>
      <w:outlineLvl w:val="0"/>
    </w:pPr>
    <w:rPr>
      <w:sz w:val="32"/>
    </w:rPr>
  </w:style>
  <w:style w:type="paragraph" w:styleId="Heading2">
    <w:name w:val="heading 2"/>
    <w:basedOn w:val="HeadingBase"/>
    <w:next w:val="BodyText"/>
    <w:link w:val="Heading2Char"/>
    <w:qFormat/>
    <w:rsid w:val="005E6249"/>
    <w:pPr>
      <w:keepLines/>
      <w:spacing w:before="240" w:after="120"/>
      <w:outlineLvl w:val="1"/>
    </w:pPr>
    <w:rPr>
      <w:sz w:val="28"/>
      <w:szCs w:val="40"/>
    </w:rPr>
  </w:style>
  <w:style w:type="paragraph" w:styleId="Heading3">
    <w:name w:val="heading 3"/>
    <w:basedOn w:val="HeadingBase"/>
    <w:next w:val="BodyText"/>
    <w:link w:val="Heading3Char"/>
    <w:qFormat/>
    <w:rsid w:val="005E6249"/>
    <w:pPr>
      <w:spacing w:before="180" w:after="120"/>
      <w:outlineLvl w:val="2"/>
    </w:pPr>
    <w:rPr>
      <w:spacing w:val="-10"/>
      <w:kern w:val="32"/>
    </w:rPr>
  </w:style>
  <w:style w:type="paragraph" w:styleId="Heading4">
    <w:name w:val="heading 4"/>
    <w:basedOn w:val="HeadingBase"/>
    <w:next w:val="BodyText"/>
    <w:link w:val="Heading4Char"/>
    <w:qFormat/>
    <w:rsid w:val="005E6249"/>
    <w:pPr>
      <w:spacing w:before="160" w:after="120"/>
      <w:outlineLvl w:val="3"/>
    </w:pPr>
    <w:rPr>
      <w:sz w:val="22"/>
    </w:rPr>
  </w:style>
  <w:style w:type="paragraph" w:styleId="Heading5">
    <w:name w:val="heading 5"/>
    <w:basedOn w:val="HeadingBase"/>
    <w:next w:val="Normal"/>
    <w:link w:val="Heading5Char"/>
    <w:qFormat/>
    <w:rsid w:val="005E6249"/>
    <w:pPr>
      <w:spacing w:before="80"/>
      <w:outlineLvl w:val="4"/>
    </w:pPr>
    <w:rPr>
      <w:color w:val="918585"/>
      <w:sz w:val="20"/>
    </w:rPr>
  </w:style>
  <w:style w:type="paragraph" w:styleId="Heading6">
    <w:name w:val="heading 6"/>
    <w:basedOn w:val="HeadingBase"/>
    <w:next w:val="Normal"/>
    <w:link w:val="Heading6Char"/>
    <w:qFormat/>
    <w:rsid w:val="005E6249"/>
    <w:pPr>
      <w:spacing w:before="60"/>
      <w:outlineLvl w:val="5"/>
    </w:pPr>
    <w:rPr>
      <w:color w:val="918585"/>
      <w:sz w:val="20"/>
    </w:rPr>
  </w:style>
  <w:style w:type="paragraph" w:styleId="Heading7">
    <w:name w:val="heading 7"/>
    <w:basedOn w:val="Normal"/>
    <w:next w:val="Normal"/>
    <w:link w:val="Heading7Char"/>
    <w:qFormat/>
    <w:rsid w:val="005E6249"/>
    <w:pPr>
      <w:ind w:left="720"/>
      <w:outlineLvl w:val="6"/>
    </w:pPr>
    <w:rPr>
      <w:i/>
    </w:rPr>
  </w:style>
  <w:style w:type="paragraph" w:styleId="Heading8">
    <w:name w:val="heading 8"/>
    <w:basedOn w:val="Normal"/>
    <w:next w:val="Normal"/>
    <w:link w:val="Heading8Char"/>
    <w:qFormat/>
    <w:rsid w:val="005E6249"/>
    <w:pPr>
      <w:ind w:left="720"/>
      <w:outlineLvl w:val="7"/>
    </w:pPr>
    <w:rPr>
      <w:i/>
    </w:rPr>
  </w:style>
  <w:style w:type="paragraph" w:styleId="Heading9">
    <w:name w:val="heading 9"/>
    <w:basedOn w:val="Normal"/>
    <w:next w:val="Normal"/>
    <w:link w:val="Heading9Char"/>
    <w:qFormat/>
    <w:rsid w:val="005E6249"/>
    <w:pPr>
      <w:ind w:left="720"/>
      <w:outlineLvl w:val="8"/>
    </w:pPr>
    <w:rPr>
      <w:i/>
    </w:rPr>
  </w:style>
  <w:style w:type="character" w:default="1" w:styleId="DefaultParagraphFont">
    <w:name w:val="Default Paragraph Font"/>
    <w:uiPriority w:val="1"/>
    <w:unhideWhenUsed/>
    <w:rsid w:val="005E6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249"/>
  </w:style>
  <w:style w:type="character" w:customStyle="1" w:styleId="Heading1Char">
    <w:name w:val="Heading 1 Char"/>
    <w:basedOn w:val="DefaultParagraphFont"/>
    <w:link w:val="Heading1"/>
    <w:rsid w:val="005E6249"/>
    <w:rPr>
      <w:rFonts w:ascii="Times New Roman" w:eastAsia="Times New Roman" w:hAnsi="Times New Roman" w:cs="Times New Roman"/>
      <w:b/>
      <w:sz w:val="32"/>
      <w:szCs w:val="20"/>
      <w:lang w:eastAsia="en-US"/>
    </w:rPr>
  </w:style>
  <w:style w:type="paragraph" w:styleId="BodyText">
    <w:name w:val="Body Text"/>
    <w:basedOn w:val="Normal"/>
    <w:link w:val="BodyTextChar"/>
    <w:rsid w:val="005E62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6249"/>
    <w:rPr>
      <w:rFonts w:ascii="Times New Roman" w:eastAsia="Times New Roman" w:hAnsi="Times New Roman" w:cs="Times New Roman"/>
      <w:sz w:val="24"/>
      <w:lang w:eastAsia="en-US"/>
    </w:rPr>
  </w:style>
  <w:style w:type="paragraph" w:styleId="Footer">
    <w:name w:val="footer"/>
    <w:basedOn w:val="Normal"/>
    <w:link w:val="FooterChar"/>
    <w:rsid w:val="005E6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249"/>
    <w:rPr>
      <w:rFonts w:ascii="Times New Roman" w:eastAsia="Times New Roman" w:hAnsi="Times New Roman" w:cs="Times New Roman"/>
      <w:sz w:val="16"/>
      <w:lang w:eastAsia="en-US"/>
    </w:rPr>
  </w:style>
  <w:style w:type="paragraph" w:styleId="List">
    <w:name w:val="List"/>
    <w:basedOn w:val="BodyText"/>
    <w:next w:val="BodyText"/>
    <w:rsid w:val="005E6249"/>
    <w:pPr>
      <w:tabs>
        <w:tab w:val="left" w:pos="340"/>
      </w:tabs>
      <w:spacing w:before="60" w:after="60"/>
      <w:ind w:left="340" w:hanging="340"/>
    </w:pPr>
  </w:style>
  <w:style w:type="paragraph" w:styleId="ListBullet">
    <w:name w:val="List Bullet"/>
    <w:basedOn w:val="List"/>
    <w:rsid w:val="005E6249"/>
    <w:pPr>
      <w:numPr>
        <w:numId w:val="12"/>
      </w:numPr>
      <w:tabs>
        <w:tab w:val="clear" w:pos="340"/>
      </w:tabs>
      <w:spacing w:before="40" w:after="40"/>
    </w:pPr>
  </w:style>
  <w:style w:type="character" w:customStyle="1" w:styleId="SpecialBold">
    <w:name w:val="Special Bold"/>
    <w:basedOn w:val="DefaultParagraphFont"/>
    <w:rsid w:val="005E6249"/>
    <w:rPr>
      <w:b/>
      <w:spacing w:val="0"/>
    </w:rPr>
  </w:style>
  <w:style w:type="paragraph" w:customStyle="1" w:styleId="SuperHeading">
    <w:name w:val="SuperHeading"/>
    <w:basedOn w:val="Normal"/>
    <w:rsid w:val="005E6249"/>
    <w:pPr>
      <w:spacing w:before="240" w:after="120"/>
      <w:outlineLvl w:val="0"/>
    </w:pPr>
    <w:rPr>
      <w:rFonts w:ascii="Times New Roman" w:hAnsi="Times New Roman"/>
      <w:b/>
      <w:sz w:val="28"/>
    </w:rPr>
  </w:style>
  <w:style w:type="paragraph" w:customStyle="1" w:styleId="AllowPageBreak">
    <w:name w:val="AllowPageBreak"/>
    <w:rsid w:val="005E62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6249"/>
    <w:pPr>
      <w:tabs>
        <w:tab w:val="left" w:pos="680"/>
      </w:tabs>
      <w:spacing w:before="60" w:after="60"/>
      <w:ind w:left="680" w:hanging="340"/>
    </w:pPr>
  </w:style>
  <w:style w:type="character" w:customStyle="1" w:styleId="BoldandItalics">
    <w:name w:val="Bold and Italics"/>
    <w:qFormat/>
    <w:rsid w:val="005E6249"/>
    <w:rPr>
      <w:b/>
      <w:i/>
      <w:u w:val="none"/>
    </w:rPr>
  </w:style>
  <w:style w:type="character" w:customStyle="1" w:styleId="Heading2Char">
    <w:name w:val="Heading 2 Char"/>
    <w:basedOn w:val="DefaultParagraphFont"/>
    <w:link w:val="Heading2"/>
    <w:rsid w:val="005E6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2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2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249"/>
    <w:rPr>
      <w:rFonts w:ascii="Courier New" w:eastAsia="Times New Roman" w:hAnsi="Courier New" w:cs="Times New Roman"/>
      <w:i/>
      <w:szCs w:val="20"/>
      <w:lang w:eastAsia="en-US"/>
    </w:rPr>
  </w:style>
  <w:style w:type="paragraph" w:customStyle="1" w:styleId="HeadingBase">
    <w:name w:val="Heading Base"/>
    <w:rsid w:val="005E6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249"/>
    <w:pPr>
      <w:tabs>
        <w:tab w:val="right" w:leader="dot" w:pos="9072"/>
      </w:tabs>
      <w:ind w:left="567"/>
    </w:pPr>
    <w:rPr>
      <w:szCs w:val="22"/>
    </w:rPr>
  </w:style>
  <w:style w:type="paragraph" w:customStyle="1" w:styleId="TOCBase">
    <w:name w:val="TOC Base"/>
    <w:rsid w:val="005E6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249"/>
    <w:pPr>
      <w:tabs>
        <w:tab w:val="right" w:leader="dot" w:pos="9072"/>
      </w:tabs>
      <w:spacing w:before="40" w:after="40"/>
      <w:ind w:left="284"/>
    </w:pPr>
    <w:rPr>
      <w:rFonts w:ascii="Times New Roman" w:hAnsi="Times New Roman"/>
    </w:rPr>
  </w:style>
  <w:style w:type="paragraph" w:styleId="TOC1">
    <w:name w:val="toc 1"/>
    <w:basedOn w:val="TOCBase"/>
    <w:next w:val="Normal"/>
    <w:rsid w:val="005E62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6249"/>
    <w:pPr>
      <w:spacing w:before="5040"/>
      <w:jc w:val="center"/>
    </w:pPr>
    <w:rPr>
      <w:sz w:val="48"/>
      <w:szCs w:val="72"/>
      <w:lang w:val="en-US"/>
    </w:rPr>
  </w:style>
  <w:style w:type="character" w:customStyle="1" w:styleId="TitleChar">
    <w:name w:val="Title Char"/>
    <w:basedOn w:val="DefaultParagraphFont"/>
    <w:link w:val="Title"/>
    <w:rsid w:val="005E6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249"/>
    <w:pPr>
      <w:tabs>
        <w:tab w:val="left" w:pos="3600"/>
        <w:tab w:val="left" w:pos="3958"/>
      </w:tabs>
    </w:pPr>
  </w:style>
  <w:style w:type="paragraph" w:customStyle="1" w:styleId="Note">
    <w:name w:val="Note"/>
    <w:basedOn w:val="BodyText"/>
    <w:rsid w:val="005E6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249"/>
    <w:pPr>
      <w:framePr w:wrap="auto" w:hAnchor="text" w:y="6049"/>
    </w:pPr>
    <w:rPr>
      <w:color w:val="000000"/>
      <w:sz w:val="40"/>
    </w:rPr>
  </w:style>
  <w:style w:type="paragraph" w:customStyle="1" w:styleId="TOCTitle">
    <w:name w:val="TOCTitle"/>
    <w:basedOn w:val="Heading1"/>
    <w:rsid w:val="005E6249"/>
    <w:pPr>
      <w:spacing w:after="240"/>
      <w:jc w:val="center"/>
      <w:outlineLvl w:val="9"/>
    </w:pPr>
    <w:rPr>
      <w:caps/>
    </w:rPr>
  </w:style>
  <w:style w:type="paragraph" w:customStyle="1" w:styleId="Version">
    <w:name w:val="Version"/>
    <w:rsid w:val="005E62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6249"/>
    <w:pPr>
      <w:numPr>
        <w:numId w:val="13"/>
      </w:numPr>
      <w:tabs>
        <w:tab w:val="clear" w:pos="680"/>
      </w:tabs>
    </w:pPr>
  </w:style>
  <w:style w:type="paragraph" w:styleId="Index1">
    <w:name w:val="index 1"/>
    <w:basedOn w:val="Normal"/>
    <w:next w:val="Normal"/>
    <w:semiHidden/>
    <w:rsid w:val="005E6249"/>
    <w:pPr>
      <w:keepNext w:val="0"/>
      <w:tabs>
        <w:tab w:val="right" w:pos="4176"/>
      </w:tabs>
      <w:ind w:left="198" w:hanging="198"/>
    </w:pPr>
    <w:rPr>
      <w:rFonts w:ascii="Garamond" w:hAnsi="Garamond"/>
    </w:rPr>
  </w:style>
  <w:style w:type="paragraph" w:styleId="IndexHeading">
    <w:name w:val="index heading"/>
    <w:basedOn w:val="Normal"/>
    <w:next w:val="Index1"/>
    <w:semiHidden/>
    <w:rsid w:val="005E6249"/>
    <w:pPr>
      <w:spacing w:before="120" w:after="120"/>
    </w:pPr>
    <w:rPr>
      <w:rFonts w:ascii="Arial" w:hAnsi="Arial"/>
      <w:b/>
      <w:color w:val="918585"/>
      <w:sz w:val="24"/>
    </w:rPr>
  </w:style>
  <w:style w:type="paragraph" w:styleId="Header">
    <w:name w:val="header"/>
    <w:basedOn w:val="Normal"/>
    <w:link w:val="HeaderChar"/>
    <w:rsid w:val="005E6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249"/>
    <w:rPr>
      <w:rFonts w:ascii="Times New Roman" w:eastAsia="Times New Roman" w:hAnsi="Times New Roman" w:cs="Times New Roman"/>
      <w:sz w:val="16"/>
      <w:szCs w:val="20"/>
      <w:lang w:val="en-GB" w:eastAsia="en-US"/>
    </w:rPr>
  </w:style>
  <w:style w:type="paragraph" w:customStyle="1" w:styleId="Chapter">
    <w:name w:val="Chapter"/>
    <w:basedOn w:val="Normal"/>
    <w:rsid w:val="005E6249"/>
    <w:pPr>
      <w:spacing w:before="240"/>
    </w:pPr>
    <w:rPr>
      <w:rFonts w:ascii="Times New Roman" w:hAnsi="Times New Roman"/>
      <w:smallCaps/>
      <w:spacing w:val="80"/>
      <w:sz w:val="28"/>
    </w:rPr>
  </w:style>
  <w:style w:type="paragraph" w:customStyle="1" w:styleId="InChapter">
    <w:name w:val="InChapter"/>
    <w:basedOn w:val="Heading3"/>
    <w:rsid w:val="005E6249"/>
    <w:pPr>
      <w:spacing w:after="240"/>
      <w:outlineLvl w:val="9"/>
    </w:pPr>
    <w:rPr>
      <w:noProof/>
    </w:rPr>
  </w:style>
  <w:style w:type="paragraph" w:styleId="Index2">
    <w:name w:val="index 2"/>
    <w:basedOn w:val="Normal"/>
    <w:next w:val="Normal"/>
    <w:semiHidden/>
    <w:rsid w:val="005E6249"/>
    <w:pPr>
      <w:tabs>
        <w:tab w:val="right" w:pos="4176"/>
      </w:tabs>
      <w:ind w:left="568" w:hanging="284"/>
    </w:pPr>
    <w:rPr>
      <w:rFonts w:ascii="Garamond" w:hAnsi="Garamond"/>
    </w:rPr>
  </w:style>
  <w:style w:type="paragraph" w:customStyle="1" w:styleId="Byline">
    <w:name w:val="Byline"/>
    <w:rsid w:val="005E6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249"/>
    <w:pPr>
      <w:tabs>
        <w:tab w:val="clear" w:pos="3600"/>
        <w:tab w:val="clear" w:pos="3958"/>
      </w:tabs>
      <w:jc w:val="right"/>
    </w:pPr>
  </w:style>
  <w:style w:type="character" w:styleId="Emphasis">
    <w:name w:val="Emphasis"/>
    <w:basedOn w:val="DefaultParagraphFont"/>
    <w:qFormat/>
    <w:rsid w:val="005E6249"/>
    <w:rPr>
      <w:i/>
    </w:rPr>
  </w:style>
  <w:style w:type="paragraph" w:styleId="Caption">
    <w:name w:val="caption"/>
    <w:basedOn w:val="BodyText"/>
    <w:next w:val="Normal"/>
    <w:qFormat/>
    <w:rsid w:val="005E6249"/>
    <w:pPr>
      <w:framePr w:w="2268" w:hSpace="181" w:vSpace="181" w:wrap="around" w:vAnchor="text" w:hAnchor="page" w:x="1135" w:y="285" w:anchorLock="1"/>
    </w:pPr>
    <w:rPr>
      <w:i/>
    </w:rPr>
  </w:style>
  <w:style w:type="paragraph" w:customStyle="1" w:styleId="MiniTOCTitle">
    <w:name w:val="MiniTOCTitle"/>
    <w:basedOn w:val="Heading4"/>
    <w:rsid w:val="005E6249"/>
    <w:pPr>
      <w:spacing w:before="240"/>
      <w:outlineLvl w:val="9"/>
    </w:pPr>
    <w:rPr>
      <w:noProof/>
      <w:sz w:val="24"/>
    </w:rPr>
  </w:style>
  <w:style w:type="paragraph" w:customStyle="1" w:styleId="MiniTOCItem">
    <w:name w:val="MiniTOCItem"/>
    <w:basedOn w:val="ListBullet"/>
    <w:rsid w:val="005E6249"/>
    <w:pPr>
      <w:numPr>
        <w:numId w:val="0"/>
      </w:numPr>
      <w:tabs>
        <w:tab w:val="right" w:leader="dot" w:pos="6521"/>
      </w:tabs>
      <w:spacing w:before="0" w:after="0"/>
    </w:pPr>
  </w:style>
  <w:style w:type="paragraph" w:customStyle="1" w:styleId="TOFTitle">
    <w:name w:val="TOFTitle"/>
    <w:basedOn w:val="TOCTitle"/>
    <w:rsid w:val="005E6249"/>
  </w:style>
  <w:style w:type="paragraph" w:styleId="TableofFigures">
    <w:name w:val="table of figures"/>
    <w:basedOn w:val="Normal"/>
    <w:next w:val="Normal"/>
    <w:semiHidden/>
    <w:rsid w:val="005E6249"/>
    <w:pPr>
      <w:tabs>
        <w:tab w:val="right" w:leader="dot" w:pos="9072"/>
      </w:tabs>
      <w:ind w:left="970" w:hanging="403"/>
    </w:pPr>
    <w:rPr>
      <w:rFonts w:ascii="Times New Roman" w:hAnsi="Times New Roman"/>
      <w:b/>
    </w:rPr>
  </w:style>
  <w:style w:type="paragraph" w:styleId="ListNumber">
    <w:name w:val="List Number"/>
    <w:basedOn w:val="List"/>
    <w:rsid w:val="005E6249"/>
    <w:pPr>
      <w:numPr>
        <w:numId w:val="10"/>
      </w:numPr>
    </w:pPr>
  </w:style>
  <w:style w:type="character" w:customStyle="1" w:styleId="WingdingSymbols">
    <w:name w:val="Wingding Symbols"/>
    <w:rsid w:val="005E6249"/>
    <w:rPr>
      <w:rFonts w:ascii="Wingdings" w:hAnsi="Wingdings"/>
    </w:rPr>
  </w:style>
  <w:style w:type="paragraph" w:customStyle="1" w:styleId="TableHeading">
    <w:name w:val="Table Heading"/>
    <w:basedOn w:val="HeadingBase"/>
    <w:rsid w:val="005E6249"/>
    <w:pPr>
      <w:keepLines/>
      <w:pBdr>
        <w:bottom w:val="single" w:sz="6" w:space="1" w:color="918585"/>
      </w:pBdr>
      <w:spacing w:before="240"/>
    </w:pPr>
  </w:style>
  <w:style w:type="character" w:customStyle="1" w:styleId="HotSpot">
    <w:name w:val="HotSpot"/>
    <w:rsid w:val="005E6249"/>
    <w:rPr>
      <w:color w:val="0033CC"/>
      <w:u w:val="none"/>
    </w:rPr>
  </w:style>
  <w:style w:type="paragraph" w:customStyle="1" w:styleId="BodyTextRight">
    <w:name w:val="Body Text Right"/>
    <w:basedOn w:val="BodyText"/>
    <w:rsid w:val="005E6249"/>
    <w:pPr>
      <w:spacing w:before="0" w:after="0"/>
      <w:jc w:val="right"/>
    </w:pPr>
  </w:style>
  <w:style w:type="paragraph" w:styleId="Index3">
    <w:name w:val="index 3"/>
    <w:basedOn w:val="ListNumber2"/>
    <w:next w:val="Normal"/>
    <w:semiHidden/>
    <w:rsid w:val="005E6249"/>
    <w:pPr>
      <w:numPr>
        <w:numId w:val="0"/>
      </w:numPr>
      <w:tabs>
        <w:tab w:val="right" w:leader="dot" w:pos="4176"/>
      </w:tabs>
    </w:pPr>
  </w:style>
  <w:style w:type="paragraph" w:styleId="ListNumber2">
    <w:name w:val="List Number 2"/>
    <w:basedOn w:val="List2"/>
    <w:rsid w:val="005E6249"/>
    <w:pPr>
      <w:numPr>
        <w:numId w:val="9"/>
      </w:numPr>
      <w:tabs>
        <w:tab w:val="clear" w:pos="1060"/>
      </w:tabs>
    </w:pPr>
  </w:style>
  <w:style w:type="paragraph" w:customStyle="1" w:styleId="MarginNote">
    <w:name w:val="Margin Note"/>
    <w:basedOn w:val="BodyText"/>
    <w:rsid w:val="005E6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2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249"/>
    <w:rPr>
      <w:sz w:val="32"/>
    </w:rPr>
  </w:style>
  <w:style w:type="paragraph" w:customStyle="1" w:styleId="HeadingProcedure">
    <w:name w:val="Heading Procedure"/>
    <w:basedOn w:val="HeadingBase"/>
    <w:next w:val="Normal"/>
    <w:rsid w:val="005E6249"/>
    <w:pPr>
      <w:tabs>
        <w:tab w:val="left" w:pos="0"/>
      </w:tabs>
      <w:spacing w:before="120" w:after="60"/>
    </w:pPr>
    <w:rPr>
      <w:i/>
      <w:color w:val="918585"/>
      <w:sz w:val="22"/>
    </w:rPr>
  </w:style>
  <w:style w:type="paragraph" w:customStyle="1" w:styleId="TableBodyText">
    <w:name w:val="Table Body Text"/>
    <w:basedOn w:val="BodyText"/>
    <w:rsid w:val="005E6249"/>
    <w:pPr>
      <w:spacing w:before="60" w:after="60"/>
    </w:pPr>
  </w:style>
  <w:style w:type="paragraph" w:styleId="ListContinue">
    <w:name w:val="List Continue"/>
    <w:basedOn w:val="List"/>
    <w:rsid w:val="005E6249"/>
    <w:pPr>
      <w:ind w:firstLine="0"/>
    </w:pPr>
  </w:style>
  <w:style w:type="paragraph" w:customStyle="1" w:styleId="ListNote">
    <w:name w:val="List Note"/>
    <w:basedOn w:val="List"/>
    <w:rsid w:val="005E6249"/>
    <w:pPr>
      <w:pBdr>
        <w:top w:val="single" w:sz="6" w:space="2" w:color="918585"/>
        <w:bottom w:val="single" w:sz="6" w:space="2" w:color="918585"/>
      </w:pBdr>
      <w:tabs>
        <w:tab w:val="left" w:pos="1021"/>
      </w:tabs>
      <w:ind w:firstLine="0"/>
    </w:pPr>
  </w:style>
  <w:style w:type="paragraph" w:customStyle="1" w:styleId="Warning">
    <w:name w:val="Warning"/>
    <w:basedOn w:val="BodyText"/>
    <w:rsid w:val="005E6249"/>
    <w:pPr>
      <w:shd w:val="clear" w:color="auto" w:fill="D9D9D9"/>
      <w:tabs>
        <w:tab w:val="left" w:pos="992"/>
      </w:tabs>
      <w:ind w:left="119" w:right="119"/>
    </w:pPr>
    <w:rPr>
      <w:sz w:val="20"/>
    </w:rPr>
  </w:style>
  <w:style w:type="paragraph" w:customStyle="1" w:styleId="MarginIcons">
    <w:name w:val="Margin Icons"/>
    <w:basedOn w:val="BodyText"/>
    <w:rsid w:val="005E6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249"/>
    <w:rPr>
      <w:rFonts w:ascii="Courier New" w:hAnsi="Courier New"/>
    </w:rPr>
  </w:style>
  <w:style w:type="paragraph" w:customStyle="1" w:styleId="NoteBullet">
    <w:name w:val="Note Bullet"/>
    <w:basedOn w:val="Note"/>
    <w:rsid w:val="005E6249"/>
    <w:pPr>
      <w:tabs>
        <w:tab w:val="clear" w:pos="680"/>
      </w:tabs>
      <w:spacing w:before="60" w:after="60"/>
    </w:pPr>
  </w:style>
  <w:style w:type="paragraph" w:customStyle="1" w:styleId="SubHeading2">
    <w:name w:val="SubHeading2"/>
    <w:basedOn w:val="HeadingBase"/>
    <w:rsid w:val="005E6249"/>
    <w:pPr>
      <w:spacing w:before="240" w:after="60"/>
    </w:pPr>
    <w:rPr>
      <w:sz w:val="20"/>
    </w:rPr>
  </w:style>
  <w:style w:type="paragraph" w:customStyle="1" w:styleId="SubHeading1">
    <w:name w:val="SubHeading1"/>
    <w:basedOn w:val="HeadingBase"/>
    <w:rsid w:val="005E6249"/>
    <w:pPr>
      <w:spacing w:before="240" w:after="60"/>
    </w:pPr>
    <w:rPr>
      <w:color w:val="918585"/>
      <w:sz w:val="22"/>
    </w:rPr>
  </w:style>
  <w:style w:type="paragraph" w:customStyle="1" w:styleId="SideHeading">
    <w:name w:val="Side Heading"/>
    <w:basedOn w:val="HeadingBase"/>
    <w:rsid w:val="005E6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249"/>
    <w:pPr>
      <w:tabs>
        <w:tab w:val="num" w:pos="360"/>
      </w:tabs>
    </w:pPr>
  </w:style>
  <w:style w:type="paragraph" w:styleId="PlainText">
    <w:name w:val="Plain Text"/>
    <w:basedOn w:val="Normal"/>
    <w:link w:val="PlainTextChar"/>
    <w:rsid w:val="005E6249"/>
    <w:rPr>
      <w:sz w:val="20"/>
    </w:rPr>
  </w:style>
  <w:style w:type="character" w:customStyle="1" w:styleId="PlainTextChar">
    <w:name w:val="Plain Text Char"/>
    <w:basedOn w:val="DefaultParagraphFont"/>
    <w:link w:val="PlainText"/>
    <w:rsid w:val="005E6249"/>
    <w:rPr>
      <w:rFonts w:ascii="Courier New" w:eastAsia="Times New Roman" w:hAnsi="Courier New" w:cs="Times New Roman"/>
      <w:sz w:val="20"/>
      <w:szCs w:val="20"/>
      <w:lang w:eastAsia="en-US"/>
    </w:rPr>
  </w:style>
  <w:style w:type="character" w:customStyle="1" w:styleId="MenuOption">
    <w:name w:val="Menu Option"/>
    <w:basedOn w:val="DefaultParagraphFont"/>
    <w:rsid w:val="005E6249"/>
    <w:rPr>
      <w:b/>
      <w:smallCaps/>
    </w:rPr>
  </w:style>
  <w:style w:type="paragraph" w:customStyle="1" w:styleId="TableListNumber">
    <w:name w:val="Table List Number"/>
    <w:basedOn w:val="ListNumber"/>
    <w:rsid w:val="005E6249"/>
    <w:pPr>
      <w:numPr>
        <w:numId w:val="0"/>
      </w:numPr>
    </w:pPr>
  </w:style>
  <w:style w:type="paragraph" w:styleId="TOC4">
    <w:name w:val="toc 4"/>
    <w:basedOn w:val="TOCBase"/>
    <w:next w:val="Normal"/>
    <w:semiHidden/>
    <w:rsid w:val="005E6249"/>
    <w:pPr>
      <w:tabs>
        <w:tab w:val="right" w:leader="dot" w:pos="9071"/>
      </w:tabs>
      <w:ind w:left="1701"/>
    </w:pPr>
  </w:style>
  <w:style w:type="paragraph" w:customStyle="1" w:styleId="ListAlpha">
    <w:name w:val="List Alpha"/>
    <w:basedOn w:val="List"/>
    <w:rsid w:val="005E6249"/>
    <w:pPr>
      <w:numPr>
        <w:numId w:val="8"/>
      </w:numPr>
    </w:pPr>
  </w:style>
  <w:style w:type="paragraph" w:customStyle="1" w:styleId="ListAlpha2">
    <w:name w:val="List Alpha 2"/>
    <w:basedOn w:val="List2"/>
    <w:rsid w:val="005E6249"/>
    <w:pPr>
      <w:numPr>
        <w:numId w:val="7"/>
      </w:numPr>
    </w:pPr>
  </w:style>
  <w:style w:type="paragraph" w:styleId="List3">
    <w:name w:val="List 3"/>
    <w:basedOn w:val="BodyText"/>
    <w:rsid w:val="005E6249"/>
    <w:pPr>
      <w:tabs>
        <w:tab w:val="left" w:pos="1021"/>
      </w:tabs>
      <w:spacing w:before="60" w:after="60"/>
      <w:ind w:left="1020" w:hanging="340"/>
    </w:pPr>
  </w:style>
  <w:style w:type="paragraph" w:styleId="List4">
    <w:name w:val="List 4"/>
    <w:basedOn w:val="BodyText"/>
    <w:rsid w:val="005E6249"/>
    <w:pPr>
      <w:tabs>
        <w:tab w:val="left" w:pos="1361"/>
      </w:tabs>
      <w:spacing w:before="60" w:after="60"/>
      <w:ind w:left="1361" w:hanging="340"/>
    </w:pPr>
  </w:style>
  <w:style w:type="paragraph" w:styleId="List5">
    <w:name w:val="List 5"/>
    <w:basedOn w:val="BodyText"/>
    <w:rsid w:val="005E6249"/>
    <w:pPr>
      <w:tabs>
        <w:tab w:val="left" w:pos="1701"/>
      </w:tabs>
      <w:spacing w:before="60" w:after="60"/>
      <w:ind w:left="1701" w:hanging="340"/>
    </w:pPr>
  </w:style>
  <w:style w:type="paragraph" w:styleId="ListBullet3">
    <w:name w:val="List Bullet 3"/>
    <w:basedOn w:val="List3"/>
    <w:rsid w:val="005E6249"/>
    <w:pPr>
      <w:numPr>
        <w:numId w:val="14"/>
      </w:numPr>
      <w:tabs>
        <w:tab w:val="clear" w:pos="1021"/>
      </w:tabs>
      <w:ind w:left="1037" w:hanging="357"/>
    </w:pPr>
  </w:style>
  <w:style w:type="paragraph" w:styleId="ListBullet4">
    <w:name w:val="List Bullet 4"/>
    <w:basedOn w:val="List4"/>
    <w:rsid w:val="005E6249"/>
    <w:pPr>
      <w:numPr>
        <w:numId w:val="2"/>
      </w:numPr>
    </w:pPr>
  </w:style>
  <w:style w:type="paragraph" w:styleId="ListBullet5">
    <w:name w:val="List Bullet 5"/>
    <w:basedOn w:val="List5"/>
    <w:rsid w:val="005E6249"/>
    <w:pPr>
      <w:numPr>
        <w:numId w:val="3"/>
      </w:numPr>
    </w:pPr>
  </w:style>
  <w:style w:type="paragraph" w:styleId="ListContinue2">
    <w:name w:val="List Continue 2"/>
    <w:basedOn w:val="List2"/>
    <w:rsid w:val="005E6249"/>
    <w:pPr>
      <w:ind w:firstLine="0"/>
    </w:pPr>
  </w:style>
  <w:style w:type="paragraph" w:styleId="ListContinue3">
    <w:name w:val="List Continue 3"/>
    <w:basedOn w:val="List3"/>
    <w:rsid w:val="005E6249"/>
    <w:pPr>
      <w:ind w:left="1021" w:firstLine="0"/>
    </w:pPr>
  </w:style>
  <w:style w:type="paragraph" w:styleId="ListContinue4">
    <w:name w:val="List Continue 4"/>
    <w:basedOn w:val="List4"/>
    <w:rsid w:val="005E6249"/>
    <w:pPr>
      <w:ind w:firstLine="0"/>
    </w:pPr>
  </w:style>
  <w:style w:type="paragraph" w:styleId="ListContinue5">
    <w:name w:val="List Continue 5"/>
    <w:basedOn w:val="List5"/>
    <w:rsid w:val="005E6249"/>
    <w:pPr>
      <w:ind w:firstLine="0"/>
    </w:pPr>
  </w:style>
  <w:style w:type="paragraph" w:styleId="ListNumber3">
    <w:name w:val="List Number 3"/>
    <w:basedOn w:val="List3"/>
    <w:rsid w:val="005E6249"/>
    <w:pPr>
      <w:numPr>
        <w:numId w:val="4"/>
      </w:numPr>
    </w:pPr>
  </w:style>
  <w:style w:type="paragraph" w:styleId="ListNumber4">
    <w:name w:val="List Number 4"/>
    <w:basedOn w:val="List4"/>
    <w:rsid w:val="005E6249"/>
    <w:pPr>
      <w:numPr>
        <w:numId w:val="5"/>
      </w:numPr>
    </w:pPr>
  </w:style>
  <w:style w:type="paragraph" w:styleId="ListNumber5">
    <w:name w:val="List Number 5"/>
    <w:basedOn w:val="List5"/>
    <w:rsid w:val="005E6249"/>
    <w:pPr>
      <w:numPr>
        <w:numId w:val="6"/>
      </w:numPr>
    </w:pPr>
  </w:style>
  <w:style w:type="paragraph" w:styleId="BlockText">
    <w:name w:val="Block Text"/>
    <w:basedOn w:val="Normal"/>
    <w:rsid w:val="005E6249"/>
    <w:pPr>
      <w:spacing w:after="120"/>
      <w:ind w:left="1440" w:right="1440"/>
    </w:pPr>
  </w:style>
  <w:style w:type="character" w:customStyle="1" w:styleId="Subscript">
    <w:name w:val="Subscript"/>
    <w:basedOn w:val="DefaultParagraphFont"/>
    <w:rsid w:val="005E6249"/>
    <w:rPr>
      <w:sz w:val="16"/>
      <w:vertAlign w:val="subscript"/>
    </w:rPr>
  </w:style>
  <w:style w:type="character" w:customStyle="1" w:styleId="Superscript">
    <w:name w:val="Superscript"/>
    <w:basedOn w:val="DefaultParagraphFont"/>
    <w:rsid w:val="005E6249"/>
    <w:rPr>
      <w:sz w:val="16"/>
      <w:vertAlign w:val="superscript"/>
    </w:rPr>
  </w:style>
  <w:style w:type="character" w:customStyle="1" w:styleId="Symbols">
    <w:name w:val="Symbols"/>
    <w:basedOn w:val="DefaultParagraphFont"/>
    <w:rsid w:val="005E6249"/>
    <w:rPr>
      <w:rFonts w:ascii="Symbol" w:hAnsi="Symbol"/>
    </w:rPr>
  </w:style>
  <w:style w:type="character" w:customStyle="1" w:styleId="MenuOptions">
    <w:name w:val="Menu Options"/>
    <w:basedOn w:val="DefaultParagraphFont"/>
    <w:rsid w:val="005E6249"/>
    <w:rPr>
      <w:rFonts w:ascii="Arial Narrow" w:hAnsi="Arial Narrow"/>
      <w:smallCaps/>
    </w:rPr>
  </w:style>
  <w:style w:type="character" w:customStyle="1" w:styleId="Buttons">
    <w:name w:val="Buttons"/>
    <w:basedOn w:val="DefaultParagraphFont"/>
    <w:rsid w:val="005E6249"/>
    <w:rPr>
      <w:b/>
    </w:rPr>
  </w:style>
  <w:style w:type="character" w:customStyle="1" w:styleId="Underlined">
    <w:name w:val="Underlined"/>
    <w:basedOn w:val="DefaultParagraphFont"/>
    <w:rsid w:val="005E6249"/>
    <w:rPr>
      <w:u w:val="single"/>
    </w:rPr>
  </w:style>
  <w:style w:type="paragraph" w:customStyle="1" w:styleId="TableBodyTextRight">
    <w:name w:val="Table Body Text Right"/>
    <w:basedOn w:val="TableBodyText"/>
    <w:rsid w:val="005E6249"/>
    <w:pPr>
      <w:widowControl w:val="0"/>
      <w:autoSpaceDE w:val="0"/>
      <w:autoSpaceDN w:val="0"/>
      <w:adjustRightInd w:val="0"/>
      <w:jc w:val="right"/>
    </w:pPr>
    <w:rPr>
      <w:rFonts w:cs="Arial"/>
      <w:szCs w:val="18"/>
    </w:rPr>
  </w:style>
  <w:style w:type="paragraph" w:customStyle="1" w:styleId="CopyrightText">
    <w:name w:val="Copyright Text"/>
    <w:basedOn w:val="BodyText"/>
    <w:rsid w:val="005E6249"/>
    <w:rPr>
      <w:sz w:val="18"/>
    </w:rPr>
  </w:style>
  <w:style w:type="paragraph" w:customStyle="1" w:styleId="BodySmallRight">
    <w:name w:val="Body Small Right"/>
    <w:basedOn w:val="BodyTextRight"/>
    <w:rsid w:val="005E6249"/>
    <w:rPr>
      <w:sz w:val="18"/>
      <w:szCs w:val="18"/>
    </w:rPr>
  </w:style>
  <w:style w:type="paragraph" w:customStyle="1" w:styleId="MarginEdition">
    <w:name w:val="Margin Edition"/>
    <w:basedOn w:val="MarginNote"/>
    <w:rsid w:val="005E6249"/>
    <w:pPr>
      <w:spacing w:before="0" w:after="0"/>
    </w:pPr>
    <w:rPr>
      <w:rFonts w:ascii="Times New Roman" w:hAnsi="Times New Roman"/>
      <w:color w:val="999999"/>
    </w:rPr>
  </w:style>
  <w:style w:type="paragraph" w:customStyle="1" w:styleId="Spacer">
    <w:name w:val="Spacer"/>
    <w:basedOn w:val="Normal"/>
    <w:rsid w:val="005E6249"/>
    <w:rPr>
      <w:sz w:val="2"/>
      <w:szCs w:val="2"/>
    </w:rPr>
  </w:style>
  <w:style w:type="character" w:customStyle="1" w:styleId="Small">
    <w:name w:val="Small"/>
    <w:basedOn w:val="DefaultParagraphFont"/>
    <w:rsid w:val="005E6249"/>
    <w:rPr>
      <w:sz w:val="16"/>
    </w:rPr>
  </w:style>
  <w:style w:type="paragraph" w:customStyle="1" w:styleId="WideTable">
    <w:name w:val="Wide Table"/>
    <w:basedOn w:val="Normal"/>
    <w:rsid w:val="005E6249"/>
    <w:pPr>
      <w:ind w:left="-1418"/>
    </w:pPr>
    <w:rPr>
      <w:sz w:val="2"/>
      <w:szCs w:val="2"/>
    </w:rPr>
  </w:style>
  <w:style w:type="character" w:styleId="PageNumber">
    <w:name w:val="page number"/>
    <w:basedOn w:val="DefaultParagraphFont"/>
    <w:rsid w:val="005E6249"/>
  </w:style>
  <w:style w:type="paragraph" w:styleId="Quote">
    <w:name w:val="Quote"/>
    <w:basedOn w:val="Heading1"/>
    <w:link w:val="QuoteChar"/>
    <w:qFormat/>
    <w:rsid w:val="005E6249"/>
    <w:rPr>
      <w:b w:val="0"/>
      <w:sz w:val="72"/>
      <w:szCs w:val="72"/>
      <w:lang w:val="en-NZ"/>
    </w:rPr>
  </w:style>
  <w:style w:type="character" w:customStyle="1" w:styleId="QuoteChar">
    <w:name w:val="Quote Char"/>
    <w:basedOn w:val="DefaultParagraphFont"/>
    <w:link w:val="Quote"/>
    <w:rsid w:val="005E6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249"/>
    <w:pPr>
      <w:pageBreakBefore/>
    </w:pPr>
  </w:style>
  <w:style w:type="paragraph" w:customStyle="1" w:styleId="Border">
    <w:name w:val="Border"/>
    <w:basedOn w:val="Normal"/>
    <w:qFormat/>
    <w:rsid w:val="005E6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249"/>
    <w:rPr>
      <w:b/>
      <w:bCs/>
      <w:i/>
      <w:iCs/>
      <w:color w:val="auto"/>
    </w:rPr>
  </w:style>
  <w:style w:type="paragraph" w:styleId="IntenseQuote">
    <w:name w:val="Intense Quote"/>
    <w:basedOn w:val="Normal"/>
    <w:next w:val="Normal"/>
    <w:link w:val="IntenseQuoteChar"/>
    <w:uiPriority w:val="30"/>
    <w:qFormat/>
    <w:rsid w:val="005E6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2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249"/>
    <w:rPr>
      <w:smallCaps/>
      <w:color w:val="auto"/>
      <w:u w:val="single"/>
    </w:rPr>
  </w:style>
  <w:style w:type="character" w:styleId="IntenseReference">
    <w:name w:val="Intense Reference"/>
    <w:basedOn w:val="DefaultParagraphFont"/>
    <w:uiPriority w:val="32"/>
    <w:qFormat/>
    <w:rsid w:val="005E6249"/>
    <w:rPr>
      <w:b/>
      <w:bCs/>
      <w:smallCaps/>
      <w:color w:val="auto"/>
      <w:spacing w:val="5"/>
      <w:u w:val="single"/>
    </w:rPr>
  </w:style>
  <w:style w:type="paragraph" w:customStyle="1" w:styleId="2ColumnHeading">
    <w:name w:val="2Column Heading"/>
    <w:basedOn w:val="BodyText"/>
    <w:qFormat/>
    <w:rsid w:val="005E6249"/>
    <w:pPr>
      <w:spacing w:after="60"/>
      <w:ind w:left="-2268"/>
    </w:pPr>
    <w:rPr>
      <w:b/>
    </w:rPr>
  </w:style>
  <w:style w:type="paragraph" w:customStyle="1" w:styleId="Heading1TOC">
    <w:name w:val="Heading1 TOC"/>
    <w:basedOn w:val="Normal"/>
    <w:qFormat/>
    <w:rsid w:val="005E6249"/>
    <w:pPr>
      <w:spacing w:before="240" w:after="120"/>
    </w:pPr>
    <w:rPr>
      <w:rFonts w:ascii="Times New Roman" w:hAnsi="Times New Roman"/>
      <w:b/>
      <w:sz w:val="32"/>
    </w:rPr>
  </w:style>
  <w:style w:type="paragraph" w:customStyle="1" w:styleId="Heading2TOC">
    <w:name w:val="Heading2 TOC"/>
    <w:basedOn w:val="Normal"/>
    <w:qFormat/>
    <w:rsid w:val="005E6249"/>
    <w:pPr>
      <w:spacing w:before="240" w:after="60"/>
    </w:pPr>
    <w:rPr>
      <w:rFonts w:ascii="Times New Roman" w:hAnsi="Times New Roman"/>
      <w:b/>
      <w:sz w:val="28"/>
    </w:rPr>
  </w:style>
  <w:style w:type="character" w:customStyle="1" w:styleId="Underline">
    <w:name w:val="Underline"/>
    <w:basedOn w:val="DefaultParagraphFont"/>
    <w:qFormat/>
    <w:rsid w:val="005E6249"/>
    <w:rPr>
      <w:u w:val="single"/>
    </w:rPr>
  </w:style>
  <w:style w:type="paragraph" w:styleId="BalloonText">
    <w:name w:val="Balloon Text"/>
    <w:basedOn w:val="Normal"/>
    <w:link w:val="BalloonTextChar"/>
    <w:rsid w:val="005E6249"/>
    <w:rPr>
      <w:rFonts w:ascii="Tahoma" w:hAnsi="Tahoma" w:cs="Tahoma"/>
      <w:sz w:val="16"/>
      <w:szCs w:val="16"/>
    </w:rPr>
  </w:style>
  <w:style w:type="character" w:customStyle="1" w:styleId="BalloonTextChar">
    <w:name w:val="Balloon Text Char"/>
    <w:basedOn w:val="DefaultParagraphFont"/>
    <w:link w:val="BalloonText"/>
    <w:rsid w:val="005E62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2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62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249"/>
    <w:rPr>
      <w:b/>
      <w:color w:val="660033"/>
      <w:spacing w:val="0"/>
    </w:rPr>
  </w:style>
  <w:style w:type="paragraph" w:customStyle="1" w:styleId="Nameditemlist">
    <w:name w:val="Named item list"/>
    <w:basedOn w:val="BodyText"/>
    <w:qFormat/>
    <w:rsid w:val="005E62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1051</Words>
  <Characters>6715</Characters>
  <Application>Microsoft Office Word</Application>
  <DocSecurity>0</DocSecurity>
  <Lines>241</Lines>
  <Paragraphs>154</Paragraphs>
  <ScaleCrop>false</ScaleCrop>
  <Company>Author-it Software Corporation Ltd.</Company>
  <LinksUpToDate>false</LinksUpToDate>
  <CharactersWithSpaces>7709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LMTGN5008A Identify opportunities in the textiles, clothing and footwear market</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2012-10-05T12:51:00Z</dcterms:created>
  <dcterms:modified xsi:type="dcterms:W3CDTF">2012-10-05T12:51:00Z</dcterms:modified>
</cp:coreProperties>
</file>