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D4D" w:rsidP="002F4D4D">
      <w:pPr>
        <w:pStyle w:val="Title"/>
      </w:pPr>
      <w:bookmarkStart w:id="0" w:name="_GoBack"/>
      <w:bookmarkEnd w:id="0"/>
      <w:r>
        <w:fldChar w:fldCharType="begin"/>
      </w:r>
      <w:r>
        <w:instrText xml:space="preserve"> TITLE   \* MERGEFORMAT </w:instrText>
      </w:r>
      <w:r>
        <w:fldChar w:fldCharType="separate"/>
      </w:r>
      <w:r>
        <w:t>LMTGN5007A Prepare procedures and specifications for textiles, clothing and footwear operations</w:t>
      </w:r>
      <w:r>
        <w:fldChar w:fldCharType="end"/>
      </w:r>
    </w:p>
    <w:p w:rsidR="002F4D4D" w:rsidP="002F4D4D">
      <w:pPr>
        <w:pStyle w:val="Version"/>
        <w:sectPr w:rsidSect="00FD33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33F" w:rsidP="00FD333F">
      <w:pPr>
        <w:pStyle w:val="SuperHeading"/>
      </w:pPr>
      <w:r w:rsidRPr="00FD333F">
        <w:t xml:space="preserve">LMTGN5007A Prepare procedures and specifications for textiles, clothing and footwear operations </w:t>
      </w:r>
    </w:p>
    <w:p w:rsidR="00000000" w:rsidRPr="00FD333F" w:rsidP="00FD333F">
      <w:pPr>
        <w:pStyle w:val="Heading1"/>
      </w:pPr>
      <w:bookmarkStart w:id="1" w:name="O_94935"/>
      <w:bookmarkEnd w:id="1"/>
      <w:r w:rsidRPr="00FD333F">
        <w:t>Modification History</w:t>
      </w:r>
    </w:p>
    <w:p w:rsidR="00000000" w:rsidRPr="00FD333F" w:rsidP="00FD333F">
      <w:pPr>
        <w:pStyle w:val="BodyText"/>
      </w:pPr>
      <w:r w:rsidRPr="00FD333F">
        <w:t>Not applicable.</w:t>
      </w:r>
    </w:p>
    <w:p w:rsidR="00000000" w:rsidRPr="00FD333F" w:rsidP="00FD333F">
      <w:pPr>
        <w:pStyle w:val="AllowPageBreak"/>
      </w:pPr>
    </w:p>
    <w:p w:rsidR="00000000" w:rsidRPr="00FD333F" w:rsidP="00FD333F">
      <w:pPr>
        <w:pStyle w:val="Heading1"/>
      </w:pPr>
      <w:bookmarkStart w:id="2" w:name="O_94936"/>
      <w:bookmarkEnd w:id="2"/>
      <w:r w:rsidRPr="00FD333F">
        <w:t>Unit Descriptor</w:t>
      </w:r>
    </w:p>
    <w:tbl>
      <w:tblPr>
        <w:tblW w:w="0" w:type="auto"/>
        <w:tblLayout w:type="fixed"/>
        <w:tblCellMar>
          <w:left w:w="62" w:type="dxa"/>
          <w:right w:w="62" w:type="dxa"/>
        </w:tblCellMar>
        <w:tblLook w:val="0000"/>
      </w:tblPr>
      <w:tblGrid>
        <w:gridCol w:w="2335"/>
        <w:gridCol w:w="6737"/>
      </w:tblGrid>
      <w:tr w:rsidTr="002F4D4D">
        <w:tblPrEx>
          <w:tblW w:w="0" w:type="auto"/>
          <w:tblLayout w:type="fixed"/>
          <w:tblCellMar>
            <w:left w:w="62" w:type="dxa"/>
            <w:right w:w="62" w:type="dxa"/>
          </w:tblCellMar>
          <w:tblLook w:val="0000"/>
        </w:tblPrEx>
        <w:trPr>
          <w:tblHeader/>
        </w:trPr>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Unit descriptor</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This unit covers the skills and kn</w:t>
            </w:r>
            <w:r w:rsidRPr="00FD333F">
              <w:t>owledge required to prepare and confirm workplace practices for use in a textiles, clothing and footwear (TCF) workplace.</w:t>
            </w:r>
          </w:p>
        </w:tc>
      </w:tr>
    </w:tbl>
    <w:p w:rsidR="00000000" w:rsidRPr="00FD333F" w:rsidP="00FD333F">
      <w:pPr>
        <w:pStyle w:val="BodyText"/>
      </w:pPr>
    </w:p>
    <w:p w:rsidR="00000000" w:rsidRPr="00FD333F" w:rsidP="00FD333F">
      <w:pPr>
        <w:pStyle w:val="AllowPageBreak"/>
      </w:pPr>
    </w:p>
    <w:p w:rsidR="00000000" w:rsidRPr="00FD333F" w:rsidP="00FD333F">
      <w:pPr>
        <w:pStyle w:val="Heading1"/>
      </w:pPr>
      <w:bookmarkStart w:id="3" w:name="O_94937"/>
      <w:bookmarkEnd w:id="3"/>
      <w:r w:rsidRPr="00FD333F">
        <w:t>Application of the Unit</w:t>
      </w:r>
    </w:p>
    <w:tbl>
      <w:tblPr>
        <w:tblW w:w="0" w:type="auto"/>
        <w:tblLayout w:type="fixed"/>
        <w:tblCellMar>
          <w:left w:w="62" w:type="dxa"/>
          <w:right w:w="62" w:type="dxa"/>
        </w:tblCellMar>
        <w:tblLook w:val="0000"/>
      </w:tblPr>
      <w:tblGrid>
        <w:gridCol w:w="2335"/>
        <w:gridCol w:w="6737"/>
      </w:tblGrid>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Application of the Unit</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 xml:space="preserve">This unit applies to preparing and confirming workplace procedures </w:t>
            </w:r>
            <w:r w:rsidRPr="00FD333F">
              <w:t>and manuals in a TCF production workplace where judgement may be required in planning and selecting appropriate processes or procedures for self and others.  Work may be conducted in a large scale production or small business situation in a TCF sector</w:t>
            </w:r>
          </w:p>
          <w:p w:rsidR="00000000" w:rsidRPr="00FD333F" w:rsidP="00FD333F">
            <w:pPr>
              <w:pStyle w:val="BodyText"/>
            </w:pPr>
            <w:r w:rsidRPr="00FD333F">
              <w:t>Work</w:t>
            </w:r>
            <w:r w:rsidRPr="00FD333F">
              <w:t xml:space="preserve"> may be conducted in small to large scale enterprises and may involve individual and team activities.</w:t>
            </w:r>
          </w:p>
          <w:p w:rsidR="00000000" w:rsidRPr="00FD333F" w:rsidP="00FD333F">
            <w:pPr>
              <w:pStyle w:val="BodyText"/>
            </w:pPr>
            <w:r w:rsidRPr="00FD333F">
              <w:t>The application of this unit is according to OHS practices of the enterprise and workplace practices, which may include:</w:t>
            </w:r>
          </w:p>
          <w:p w:rsidR="00000000" w:rsidRPr="00FD333F" w:rsidP="00FD333F">
            <w:pPr>
              <w:pStyle w:val="ListBullet"/>
            </w:pPr>
            <w:r w:rsidRPr="00FD333F">
              <w:t>requirements prescribed by legisl</w:t>
            </w:r>
            <w:r w:rsidRPr="00FD333F">
              <w:t>ation, awards, agreements and conditions of employment</w:t>
            </w:r>
          </w:p>
          <w:p w:rsidR="00000000" w:rsidRPr="00FD333F" w:rsidP="00FD333F">
            <w:pPr>
              <w:pStyle w:val="ListBullet"/>
            </w:pPr>
            <w:r w:rsidRPr="00FD333F">
              <w:t>standard operating procedures</w:t>
            </w:r>
          </w:p>
          <w:p w:rsidR="00000000" w:rsidRPr="00FD333F" w:rsidP="00FD333F">
            <w:pPr>
              <w:pStyle w:val="ListBullet"/>
            </w:pPr>
            <w:r w:rsidRPr="00FD333F">
              <w:t>work instructions</w:t>
            </w:r>
          </w:p>
          <w:p w:rsidR="00000000" w:rsidRPr="00FD333F" w:rsidP="00FD333F">
            <w:pPr>
              <w:pStyle w:val="ListBullet"/>
            </w:pPr>
            <w:r w:rsidRPr="00FD333F">
              <w:t>oral, written and visual communication</w:t>
            </w:r>
          </w:p>
          <w:p w:rsidR="00000000" w:rsidRPr="00FD333F" w:rsidP="00FD333F">
            <w:pPr>
              <w:pStyle w:val="ListBullet"/>
            </w:pPr>
            <w:r w:rsidRPr="00FD333F">
              <w:t>quality practices, including responsibility for maintenance of own work quality and contribution to quality improv</w:t>
            </w:r>
            <w:r w:rsidRPr="00FD333F">
              <w:t>ement of team or section output</w:t>
            </w:r>
          </w:p>
          <w:p w:rsidR="00000000" w:rsidRPr="00FD333F" w:rsidP="00FD333F">
            <w:pPr>
              <w:pStyle w:val="ListBullet"/>
            </w:pPr>
            <w:r w:rsidRPr="00FD333F">
              <w:t>housekeeping</w:t>
            </w:r>
          </w:p>
          <w:p w:rsidR="00000000" w:rsidRPr="00FD333F" w:rsidP="00FD333F">
            <w:pPr>
              <w:pStyle w:val="ListBullet"/>
            </w:pPr>
            <w:r w:rsidRPr="00FD333F">
              <w:t>tasks related to environmental protection, waste disposal, pollution control and recycling</w:t>
            </w:r>
          </w:p>
          <w:p w:rsidR="00000000" w:rsidRPr="00FD333F" w:rsidP="00FD333F">
            <w:pPr>
              <w:pStyle w:val="BodyText"/>
            </w:pPr>
            <w:r w:rsidRPr="00FD333F">
              <w:t>This unit requires the application of skills associated with communication to interpret technical information and docume</w:t>
            </w:r>
            <w:r w:rsidRPr="00FD333F">
              <w:t>nt procedures and specifications. Planning and organising, initiative and enterprise and problem solving are also required to identify required information determine appropriate presentation. This unit also requires team skills to ensure information is pro</w:t>
            </w:r>
            <w:r w:rsidRPr="00FD333F">
              <w:t>vided in a manner appropriate to meeting team needs.</w:t>
            </w:r>
          </w:p>
        </w:tc>
      </w:tr>
    </w:tbl>
    <w:p w:rsidR="00000000" w:rsidRPr="00FD333F" w:rsidP="00FD333F">
      <w:pPr>
        <w:pStyle w:val="BodyText"/>
      </w:pPr>
    </w:p>
    <w:p w:rsidR="00000000" w:rsidRPr="00FD333F" w:rsidP="00FD333F">
      <w:pPr>
        <w:pStyle w:val="AllowPageBreak"/>
      </w:pPr>
    </w:p>
    <w:p w:rsidR="00000000" w:rsidRPr="00FD333F" w:rsidP="00FD333F">
      <w:pPr>
        <w:pStyle w:val="Heading1"/>
      </w:pPr>
      <w:bookmarkStart w:id="4" w:name="O_94938"/>
      <w:bookmarkEnd w:id="4"/>
      <w:r w:rsidRPr="00FD333F">
        <w:t>Licensing/Regulatory Information</w:t>
      </w:r>
    </w:p>
    <w:p w:rsidR="00000000" w:rsidRPr="00FD333F" w:rsidP="00FD333F">
      <w:pPr>
        <w:pStyle w:val="BodyText"/>
      </w:pPr>
      <w:r w:rsidRPr="00FD333F">
        <w:t>Not applicable.</w:t>
      </w:r>
    </w:p>
    <w:p w:rsidR="00000000" w:rsidRPr="00FD333F" w:rsidP="00FD333F">
      <w:pPr>
        <w:pStyle w:val="AllowPageBreak"/>
      </w:pPr>
    </w:p>
    <w:p w:rsidR="00000000" w:rsidRPr="00FD333F" w:rsidP="00FD333F">
      <w:pPr>
        <w:pStyle w:val="Heading1"/>
      </w:pPr>
      <w:bookmarkStart w:id="5" w:name="O_94939"/>
      <w:bookmarkEnd w:id="5"/>
      <w:r w:rsidRPr="00FD333F">
        <w:t>Pre-Requisites</w:t>
      </w:r>
    </w:p>
    <w:tbl>
      <w:tblPr>
        <w:tblW w:w="0" w:type="auto"/>
        <w:tblLayout w:type="fixed"/>
        <w:tblCellMar>
          <w:left w:w="62" w:type="dxa"/>
          <w:right w:w="62" w:type="dxa"/>
        </w:tblCellMar>
        <w:tblLook w:val="0000"/>
      </w:tblPr>
      <w:tblGrid>
        <w:gridCol w:w="2604"/>
        <w:gridCol w:w="6468"/>
      </w:tblGrid>
      <w:tr w:rsidTr="002F4D4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FD333F" w:rsidP="00FD333F">
            <w:pPr>
              <w:pStyle w:val="BodyText"/>
            </w:pPr>
          </w:p>
        </w:tc>
      </w:tr>
    </w:tbl>
    <w:p w:rsidR="00000000" w:rsidRPr="00FD333F" w:rsidP="00FD333F">
      <w:pPr>
        <w:pStyle w:val="BodyText"/>
      </w:pPr>
    </w:p>
    <w:p w:rsidR="00000000" w:rsidRPr="00FD333F" w:rsidP="00FD333F">
      <w:pPr>
        <w:pStyle w:val="AllowPageBreak"/>
      </w:pPr>
    </w:p>
    <w:p w:rsidR="00000000" w:rsidRPr="00FD333F" w:rsidP="00FD333F">
      <w:pPr>
        <w:pStyle w:val="Heading1"/>
      </w:pPr>
      <w:bookmarkStart w:id="6" w:name="O_94940"/>
      <w:bookmarkEnd w:id="6"/>
      <w:r w:rsidRPr="00FD333F">
        <w:t>Employability Skills Information</w:t>
      </w:r>
    </w:p>
    <w:tbl>
      <w:tblPr>
        <w:tblW w:w="0" w:type="auto"/>
        <w:tblLayout w:type="fixed"/>
        <w:tblCellMar>
          <w:left w:w="62" w:type="dxa"/>
          <w:right w:w="62" w:type="dxa"/>
        </w:tblCellMar>
        <w:tblLook w:val="0000"/>
      </w:tblPr>
      <w:tblGrid>
        <w:gridCol w:w="2335"/>
        <w:gridCol w:w="6737"/>
      </w:tblGrid>
      <w:tr w:rsidTr="002F4D4D">
        <w:tblPrEx>
          <w:tblW w:w="0" w:type="auto"/>
          <w:tblLayout w:type="fixed"/>
          <w:tblCellMar>
            <w:left w:w="62" w:type="dxa"/>
            <w:right w:w="62" w:type="dxa"/>
          </w:tblCellMar>
          <w:tblLook w:val="0000"/>
        </w:tblPrEx>
        <w:trPr>
          <w:tblHeader/>
        </w:trPr>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Employability Skills</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This unit contains employability skills.</w:t>
            </w:r>
          </w:p>
        </w:tc>
      </w:tr>
    </w:tbl>
    <w:p w:rsidR="00000000" w:rsidRPr="00FD333F" w:rsidP="00FD333F">
      <w:pPr>
        <w:pStyle w:val="BodyText"/>
      </w:pPr>
    </w:p>
    <w:p w:rsidR="00000000" w:rsidRPr="00FD333F" w:rsidP="00FD333F">
      <w:pPr>
        <w:pStyle w:val="AllowPageBreak"/>
      </w:pPr>
    </w:p>
    <w:p w:rsidR="00000000" w:rsidRPr="00FD333F" w:rsidP="00FD333F">
      <w:pPr>
        <w:pStyle w:val="Heading1"/>
      </w:pPr>
      <w:bookmarkStart w:id="7" w:name="O_94941"/>
      <w:bookmarkEnd w:id="7"/>
      <w:r w:rsidRPr="00FD333F">
        <w:t>Elements and Performance Criteria Pre-Content</w:t>
      </w:r>
    </w:p>
    <w:p w:rsidR="00000000" w:rsidRPr="00FD333F" w:rsidP="00FD333F">
      <w:pPr>
        <w:pStyle w:val="BodyText"/>
      </w:pPr>
      <w:r w:rsidRPr="00FD333F">
        <w:t>Not applicable.</w:t>
      </w:r>
    </w:p>
    <w:p w:rsidR="00000000" w:rsidRPr="00FD333F" w:rsidP="00FD333F">
      <w:pPr>
        <w:pStyle w:val="AllowPageBreak"/>
      </w:pPr>
    </w:p>
    <w:p w:rsidR="00000000" w:rsidRPr="00FD333F" w:rsidP="00FD333F">
      <w:pPr>
        <w:pStyle w:val="Heading1"/>
      </w:pPr>
      <w:bookmarkStart w:id="8" w:name="O_94942"/>
      <w:bookmarkEnd w:id="8"/>
      <w:r w:rsidRPr="00FD333F">
        <w:t>Elements and Performance Criteria</w:t>
      </w:r>
    </w:p>
    <w:tbl>
      <w:tblPr>
        <w:tblW w:w="0" w:type="auto"/>
        <w:tblLayout w:type="fixed"/>
        <w:tblCellMar>
          <w:left w:w="62" w:type="dxa"/>
          <w:right w:w="62" w:type="dxa"/>
        </w:tblCellMar>
        <w:tblLook w:val="0000"/>
      </w:tblPr>
      <w:tblGrid>
        <w:gridCol w:w="2335"/>
        <w:gridCol w:w="6737"/>
      </w:tblGrid>
      <w:tr w:rsidTr="002F4D4D">
        <w:tblPrEx>
          <w:tblW w:w="0" w:type="auto"/>
          <w:tblLayout w:type="fixed"/>
          <w:tblCellMar>
            <w:left w:w="62" w:type="dxa"/>
            <w:right w:w="62" w:type="dxa"/>
          </w:tblCellMar>
          <w:tblLook w:val="0000"/>
        </w:tblPrEx>
        <w:trPr>
          <w:tblHeader/>
        </w:trPr>
        <w:tc>
          <w:tcPr>
            <w:tcW w:w="2335"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rPr>
                <w:rStyle w:val="SpecialBold"/>
              </w:rPr>
              <w:t>ELEMENT</w:t>
            </w:r>
          </w:p>
        </w:tc>
        <w:tc>
          <w:tcPr>
            <w:tcW w:w="6737"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PERFORMANCE CRITERIA</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List"/>
              <w:rPr>
                <w:lang w:val="en-NZ"/>
              </w:rPr>
            </w:pPr>
            <w:r w:rsidRPr="00FD333F">
              <w:t>1</w:t>
            </w:r>
            <w:r w:rsidRPr="00FD333F">
              <w:tab/>
              <w:t>Identify relevant requirements</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List"/>
            </w:pPr>
            <w:r w:rsidRPr="00FD333F">
              <w:t>1.1</w:t>
            </w:r>
            <w:r w:rsidRPr="00FD333F">
              <w:tab/>
            </w:r>
            <w:r w:rsidRPr="00FD333F">
              <w:t>Information required for standard operating procedures for the TCF operation is identified and assembled</w:t>
            </w:r>
          </w:p>
          <w:p w:rsidR="00000000" w:rsidRPr="00FD333F" w:rsidP="00FD333F">
            <w:pPr>
              <w:pStyle w:val="List"/>
            </w:pPr>
            <w:r w:rsidRPr="00FD333F">
              <w:t>1.2</w:t>
            </w:r>
            <w:r w:rsidRPr="00FD333F">
              <w:tab/>
              <w:t xml:space="preserve">Specification requirements and format are established and confirmed and TCF formulas and terminology interpreted </w:t>
            </w:r>
          </w:p>
          <w:p w:rsidR="00000000" w:rsidP="00FD333F">
            <w:pPr>
              <w:pStyle w:val="List"/>
              <w:rPr>
                <w:lang w:val="en-NZ"/>
              </w:rPr>
            </w:pPr>
            <w:r w:rsidRPr="00FD333F">
              <w:t>1.3</w:t>
            </w:r>
            <w:r w:rsidRPr="00FD333F">
              <w:tab/>
              <w:t>Information needs of audience</w:t>
            </w:r>
            <w:r w:rsidRPr="00FD333F">
              <w:t xml:space="preserve"> or team members is analysed</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List"/>
              <w:rPr>
                <w:lang w:val="en-NZ"/>
              </w:rPr>
            </w:pPr>
            <w:r w:rsidRPr="00FD333F">
              <w:t>2</w:t>
            </w:r>
            <w:r w:rsidRPr="00FD333F">
              <w:tab/>
              <w:t>Prepare specifications</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List"/>
            </w:pPr>
            <w:r w:rsidRPr="00FD333F">
              <w:t>2.1</w:t>
            </w:r>
            <w:r w:rsidRPr="00FD333F">
              <w:tab/>
              <w:t>Specifications are written in an appropriate format for the TCF operation, to ensure requirements can be met</w:t>
            </w:r>
          </w:p>
          <w:p w:rsidR="00000000" w:rsidRPr="00FD333F" w:rsidP="00FD333F">
            <w:pPr>
              <w:pStyle w:val="List"/>
            </w:pPr>
            <w:r w:rsidRPr="00FD333F">
              <w:t>2.2</w:t>
            </w:r>
            <w:r w:rsidRPr="00FD333F">
              <w:tab/>
              <w:t>Special requirements are incorporated into the specifications</w:t>
            </w:r>
          </w:p>
          <w:p w:rsidR="00000000" w:rsidP="00FD333F">
            <w:pPr>
              <w:pStyle w:val="List"/>
              <w:rPr>
                <w:lang w:val="en-NZ"/>
              </w:rPr>
            </w:pPr>
            <w:r w:rsidRPr="00FD333F">
              <w:t>2.3</w:t>
            </w:r>
            <w:r w:rsidRPr="00FD333F">
              <w:tab/>
            </w:r>
            <w:r w:rsidRPr="00FD333F">
              <w:t>Specifications are written in a manner that is clear and understood in the workplace</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List"/>
              <w:rPr>
                <w:lang w:val="en-NZ"/>
              </w:rPr>
            </w:pPr>
            <w:r w:rsidRPr="00FD333F">
              <w:t>3</w:t>
            </w:r>
            <w:r w:rsidRPr="00FD333F">
              <w:tab/>
              <w:t>Prepare standard operating procedures or manuals</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List"/>
            </w:pPr>
            <w:r w:rsidRPr="00FD333F">
              <w:t>3.1</w:t>
            </w:r>
            <w:r w:rsidRPr="00FD333F">
              <w:tab/>
              <w:t>Information needed to establish the operating procedures or manual is collected, reviewed and interpreted in accord</w:t>
            </w:r>
            <w:r w:rsidRPr="00FD333F">
              <w:t xml:space="preserve">ance with </w:t>
            </w:r>
            <w:r w:rsidRPr="00FD333F">
              <w:rPr>
                <w:rStyle w:val="BoldandItalics"/>
              </w:rPr>
              <w:t>OHS practices</w:t>
            </w:r>
          </w:p>
          <w:p w:rsidR="00000000" w:rsidRPr="00FD333F" w:rsidP="00FD333F">
            <w:pPr>
              <w:pStyle w:val="List"/>
            </w:pPr>
            <w:r w:rsidRPr="00FD333F">
              <w:t>3.2</w:t>
            </w:r>
            <w:r w:rsidRPr="00FD333F">
              <w:tab/>
              <w:t>Documentation is prepared to formalise processes for achieving the enterprise objectives</w:t>
            </w:r>
          </w:p>
          <w:p w:rsidR="00000000" w:rsidP="00FD333F">
            <w:pPr>
              <w:pStyle w:val="List"/>
              <w:rPr>
                <w:lang w:val="en-NZ"/>
              </w:rPr>
            </w:pPr>
            <w:r w:rsidRPr="00FD333F">
              <w:t>3.3</w:t>
            </w:r>
            <w:r w:rsidRPr="00FD333F">
              <w:tab/>
              <w:t>Responsibility for all updates and changes to the procedures or manuals is assigned or designated</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List"/>
              <w:rPr>
                <w:lang w:val="en-NZ"/>
              </w:rPr>
            </w:pPr>
            <w:r w:rsidRPr="00FD333F">
              <w:t>4</w:t>
            </w:r>
            <w:r w:rsidRPr="00FD333F">
              <w:tab/>
              <w:t>Review procedures and specificatio</w:t>
            </w:r>
            <w:r w:rsidRPr="00FD333F">
              <w:t>ns against standards</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List"/>
            </w:pPr>
            <w:r w:rsidRPr="00FD333F">
              <w:t>4.1</w:t>
            </w:r>
            <w:r w:rsidRPr="00FD333F">
              <w:tab/>
              <w:t xml:space="preserve">Compliance with the </w:t>
            </w:r>
            <w:r w:rsidRPr="00FD333F">
              <w:rPr>
                <w:rStyle w:val="BoldandItalics"/>
              </w:rPr>
              <w:t>procedures and specification</w:t>
            </w:r>
            <w:r w:rsidRPr="00FD333F">
              <w:t xml:space="preserve"> requirements is monitored in relation to the required application</w:t>
            </w:r>
          </w:p>
          <w:p w:rsidR="00000000" w:rsidP="00FD333F">
            <w:pPr>
              <w:pStyle w:val="List"/>
              <w:rPr>
                <w:lang w:val="en-NZ"/>
              </w:rPr>
            </w:pPr>
            <w:r w:rsidRPr="00FD333F">
              <w:t>4.2</w:t>
            </w:r>
            <w:r w:rsidRPr="00FD333F">
              <w:tab/>
              <w:t>Results are assessed, reported and acted upon according to workplace practices</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List"/>
              <w:rPr>
                <w:lang w:val="en-NZ"/>
              </w:rPr>
            </w:pPr>
            <w:r w:rsidRPr="00FD333F">
              <w:t>5</w:t>
            </w:r>
            <w:r w:rsidRPr="00FD333F">
              <w:tab/>
              <w:t>Maintain records</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List"/>
            </w:pPr>
            <w:r w:rsidRPr="00FD333F">
              <w:t>5.1</w:t>
            </w:r>
            <w:r w:rsidRPr="00FD333F">
              <w:tab/>
              <w:t>Records o</w:t>
            </w:r>
            <w:r w:rsidRPr="00FD333F">
              <w:t>f procedures and specifications are maintained and associated reports prepared, where necessary, in accordance with workplace practices</w:t>
            </w:r>
          </w:p>
          <w:p w:rsidR="00000000" w:rsidRPr="00FD333F" w:rsidP="00FD333F">
            <w:pPr>
              <w:pStyle w:val="List"/>
            </w:pPr>
            <w:r w:rsidRPr="00FD333F">
              <w:t>5.2</w:t>
            </w:r>
            <w:r w:rsidRPr="00FD333F">
              <w:tab/>
              <w:t>Presentations on production performance and developments are made at management meetings in accordance with workplac</w:t>
            </w:r>
            <w:r w:rsidRPr="00FD333F">
              <w:t>e practices</w:t>
            </w:r>
          </w:p>
        </w:tc>
      </w:tr>
    </w:tbl>
    <w:p w:rsidR="00000000" w:rsidRPr="00FD333F" w:rsidP="00FD333F">
      <w:pPr>
        <w:pStyle w:val="BodyText"/>
      </w:pPr>
    </w:p>
    <w:p w:rsidR="00000000" w:rsidRPr="00FD333F" w:rsidP="00FD333F">
      <w:pPr>
        <w:pStyle w:val="AllowPageBreak"/>
      </w:pPr>
    </w:p>
    <w:p w:rsidR="00000000" w:rsidRPr="00FD333F" w:rsidP="00FD333F">
      <w:pPr>
        <w:pStyle w:val="Heading1"/>
      </w:pPr>
      <w:bookmarkStart w:id="9" w:name="O_94943"/>
      <w:bookmarkEnd w:id="9"/>
      <w:r w:rsidRPr="00FD333F">
        <w:t>Required Skills and Knowledge</w:t>
      </w:r>
    </w:p>
    <w:tbl>
      <w:tblPr>
        <w:tblW w:w="0" w:type="auto"/>
        <w:tblLayout w:type="fixed"/>
        <w:tblCellMar>
          <w:left w:w="62" w:type="dxa"/>
          <w:right w:w="62" w:type="dxa"/>
        </w:tblCellMar>
        <w:tblLook w:val="0000"/>
      </w:tblPr>
      <w:tblGrid>
        <w:gridCol w:w="9072"/>
      </w:tblGrid>
      <w:tr w:rsidTr="002F4D4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REQUIRED SKILLS AND KNOWLEDGE</w:t>
            </w:r>
          </w:p>
        </w:tc>
      </w:tr>
      <w:tr w:rsidTr="002F4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t>This describes the essential skills and knowledge and their level</w:t>
            </w:r>
          </w:p>
        </w:tc>
      </w:tr>
      <w:tr w:rsidTr="002F4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Demonstrates knowledge of</w:t>
            </w:r>
          </w:p>
          <w:p w:rsidR="00000000" w:rsidRPr="00FD333F" w:rsidP="00FD333F">
            <w:pPr>
              <w:pStyle w:val="ListBullet"/>
            </w:pPr>
            <w:r w:rsidRPr="00FD333F">
              <w:t>specific TCF production operations, technology and skills</w:t>
            </w:r>
          </w:p>
          <w:p w:rsidR="00000000" w:rsidRPr="00FD333F" w:rsidP="00FD333F">
            <w:pPr>
              <w:pStyle w:val="ListBullet"/>
            </w:pPr>
            <w:r w:rsidRPr="00FD333F">
              <w:t>enterprise systems and requirements</w:t>
            </w:r>
          </w:p>
          <w:p w:rsidR="00000000" w:rsidRPr="00FD333F" w:rsidP="00FD333F">
            <w:pPr>
              <w:pStyle w:val="ListBullet"/>
            </w:pPr>
            <w:r w:rsidRPr="00FD333F">
              <w:t>industry standards, regulations, etc.</w:t>
            </w:r>
          </w:p>
          <w:p w:rsidR="00000000" w:rsidRPr="00FD333F" w:rsidP="00FD333F">
            <w:pPr>
              <w:pStyle w:val="ListBullet"/>
            </w:pPr>
            <w:r w:rsidRPr="00FD333F">
              <w:t>safety and environmental aspects of production processes</w:t>
            </w:r>
          </w:p>
          <w:p w:rsidR="00000000" w:rsidRPr="00FD333F" w:rsidP="00FD333F">
            <w:pPr>
              <w:pStyle w:val="ListBullet"/>
            </w:pPr>
            <w:r w:rsidRPr="00FD333F">
              <w:t>workplace policies/procedures and reporting processes</w:t>
            </w:r>
          </w:p>
          <w:p w:rsidR="00000000" w:rsidRPr="00FD333F" w:rsidP="00FD333F">
            <w:pPr>
              <w:pStyle w:val="ListBullet"/>
            </w:pPr>
            <w:r w:rsidRPr="00FD333F">
              <w:t>relevant OHS legislation and codes of practice</w:t>
            </w:r>
          </w:p>
          <w:p w:rsidR="00000000" w:rsidRPr="00FD333F" w:rsidP="00FD333F">
            <w:pPr>
              <w:pStyle w:val="ListBullet"/>
            </w:pPr>
            <w:r w:rsidRPr="00FD333F">
              <w:t xml:space="preserve">workplace practices and </w:t>
            </w:r>
            <w:r w:rsidRPr="00FD333F">
              <w:t>reporting or recording processes</w:t>
            </w:r>
          </w:p>
          <w:p w:rsidR="00000000" w:rsidRPr="00FD333F" w:rsidP="00FD333F">
            <w:pPr>
              <w:pStyle w:val="ListBullet"/>
            </w:pPr>
            <w:r w:rsidRPr="00FD333F">
              <w:t>relevant regulatory requirements and codes of practice</w:t>
            </w:r>
          </w:p>
          <w:p w:rsidR="00000000" w:rsidRPr="00FD333F" w:rsidP="00FD333F">
            <w:pPr>
              <w:pStyle w:val="ListBullet"/>
            </w:pPr>
            <w:r w:rsidRPr="00FD333F">
              <w:t>hazard identification and control measures associated with preparing</w:t>
            </w:r>
          </w:p>
          <w:p w:rsidR="00000000" w:rsidP="00FD333F">
            <w:pPr>
              <w:pStyle w:val="ListBullet"/>
              <w:rPr>
                <w:lang w:val="en-NZ"/>
              </w:rPr>
            </w:pPr>
            <w:r w:rsidRPr="00FD333F">
              <w:t>procedures and specifications</w:t>
            </w:r>
          </w:p>
        </w:tc>
      </w:tr>
      <w:tr w:rsidTr="002F4D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Demonstrates skills to</w:t>
            </w:r>
          </w:p>
          <w:p w:rsidR="00000000" w:rsidRPr="00FD333F" w:rsidP="00FD333F">
            <w:pPr>
              <w:pStyle w:val="ListBullet"/>
            </w:pPr>
            <w:r w:rsidRPr="00FD333F">
              <w:t>use management systems and procedures</w:t>
            </w:r>
          </w:p>
          <w:p w:rsidR="00000000" w:rsidRPr="00FD333F" w:rsidP="00FD333F">
            <w:pPr>
              <w:pStyle w:val="ListBullet"/>
            </w:pPr>
            <w:r w:rsidRPr="00FD333F">
              <w:t>use required office technology in the preparation of procedures or manuals</w:t>
            </w:r>
          </w:p>
          <w:p w:rsidR="00000000" w:rsidRPr="00FD333F" w:rsidP="00FD333F">
            <w:pPr>
              <w:pStyle w:val="ListBullet"/>
            </w:pPr>
            <w:r w:rsidRPr="00FD333F">
              <w:t>evaluate and interpret specification information and data</w:t>
            </w:r>
          </w:p>
          <w:p w:rsidR="00000000" w:rsidRPr="00FD333F" w:rsidP="00FD333F">
            <w:pPr>
              <w:pStyle w:val="ListBullet"/>
            </w:pPr>
            <w:r w:rsidRPr="00FD333F">
              <w:t>review procedures or manuals and prepare reports</w:t>
            </w:r>
          </w:p>
          <w:p w:rsidR="00000000" w:rsidRPr="00FD333F" w:rsidP="00FD333F">
            <w:pPr>
              <w:pStyle w:val="ListBullet"/>
            </w:pPr>
            <w:r w:rsidRPr="00FD333F">
              <w:t>communicate effectively within the workplace</w:t>
            </w:r>
          </w:p>
          <w:p w:rsidR="00000000" w:rsidRPr="00FD333F" w:rsidP="00FD333F">
            <w:pPr>
              <w:pStyle w:val="ListBullet"/>
            </w:pPr>
            <w:r w:rsidRPr="00FD333F">
              <w:t>select, interpret and apply p</w:t>
            </w:r>
            <w:r w:rsidRPr="00FD333F">
              <w:t>rocedures and processes</w:t>
            </w:r>
          </w:p>
          <w:p w:rsidR="00000000" w:rsidRPr="00FD333F" w:rsidP="00FD333F">
            <w:pPr>
              <w:pStyle w:val="ListBullet"/>
            </w:pPr>
            <w:r w:rsidRPr="00FD333F">
              <w:t>prepare and present reports and information in appropriate formats</w:t>
            </w:r>
          </w:p>
          <w:p w:rsidR="00000000" w:rsidRPr="00FD333F" w:rsidP="00FD333F">
            <w:pPr>
              <w:pStyle w:val="ListBullet"/>
            </w:pPr>
            <w:r w:rsidRPr="00FD333F">
              <w:t xml:space="preserve">read, interpret and follow information on job instructions, </w:t>
            </w:r>
          </w:p>
          <w:p w:rsidR="00000000" w:rsidRPr="00FD333F" w:rsidP="00FD333F">
            <w:pPr>
              <w:pStyle w:val="ListBullet"/>
            </w:pPr>
            <w:r w:rsidRPr="00FD333F">
              <w:t xml:space="preserve">specifications, standard operating procedures, patterns, charts, tickets, </w:t>
            </w:r>
          </w:p>
          <w:p w:rsidR="00000000" w:rsidRPr="00FD333F" w:rsidP="00FD333F">
            <w:pPr>
              <w:pStyle w:val="ListBullet"/>
            </w:pPr>
            <w:r w:rsidRPr="00FD333F">
              <w:t>order forms and other applica</w:t>
            </w:r>
            <w:r w:rsidRPr="00FD333F">
              <w:t>ble reference material</w:t>
            </w:r>
          </w:p>
          <w:p w:rsidR="00000000" w:rsidRPr="00FD333F" w:rsidP="00FD333F">
            <w:pPr>
              <w:pStyle w:val="ListBullet"/>
            </w:pPr>
            <w:r w:rsidRPr="00FD333F">
              <w:t>sequence operations</w:t>
            </w:r>
          </w:p>
          <w:p w:rsidR="00000000" w:rsidRPr="00FD333F" w:rsidP="00FD333F">
            <w:pPr>
              <w:pStyle w:val="ListBullet"/>
            </w:pPr>
            <w:r w:rsidRPr="00FD333F">
              <w:t>clarify and check task related information</w:t>
            </w:r>
          </w:p>
          <w:p w:rsidR="00000000" w:rsidRPr="00FD333F" w:rsidP="00FD333F">
            <w:pPr>
              <w:pStyle w:val="ListBullet"/>
            </w:pPr>
            <w:r w:rsidRPr="00FD333F">
              <w:t>carry out work in accordance with OHS practices</w:t>
            </w:r>
          </w:p>
        </w:tc>
      </w:tr>
    </w:tbl>
    <w:p w:rsidR="00000000" w:rsidRPr="00FD333F" w:rsidP="00FD333F">
      <w:pPr>
        <w:pStyle w:val="BodyText"/>
      </w:pPr>
    </w:p>
    <w:p w:rsidR="00000000" w:rsidRPr="00FD333F" w:rsidP="00FD333F">
      <w:pPr>
        <w:pStyle w:val="AllowPageBreak"/>
      </w:pPr>
    </w:p>
    <w:p w:rsidR="00000000" w:rsidRPr="00FD333F" w:rsidP="00FD333F">
      <w:pPr>
        <w:pStyle w:val="Heading1"/>
      </w:pPr>
      <w:bookmarkStart w:id="10" w:name="O_94944"/>
      <w:bookmarkEnd w:id="10"/>
      <w:r w:rsidRPr="00FD333F">
        <w:t>Evidence Guide</w:t>
      </w:r>
    </w:p>
    <w:tbl>
      <w:tblPr>
        <w:tblW w:w="0" w:type="auto"/>
        <w:tblLayout w:type="fixed"/>
        <w:tblCellMar>
          <w:left w:w="62" w:type="dxa"/>
          <w:right w:w="62" w:type="dxa"/>
        </w:tblCellMar>
        <w:tblLook w:val="0000"/>
      </w:tblPr>
      <w:tblGrid>
        <w:gridCol w:w="2335"/>
        <w:gridCol w:w="6737"/>
      </w:tblGrid>
      <w:tr w:rsidTr="002F4D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D333F" w:rsidP="00FD333F">
            <w:pPr>
              <w:pStyle w:val="BodyText"/>
              <w:rPr>
                <w:rStyle w:val="SpecialBold"/>
              </w:rPr>
            </w:pPr>
          </w:p>
          <w:p w:rsidR="00000000" w:rsidP="00FD333F">
            <w:pPr>
              <w:pStyle w:val="BodyText"/>
              <w:rPr>
                <w:rFonts w:ascii="Tahoma" w:hAnsi="Tahoma"/>
                <w:lang w:val="en-NZ"/>
              </w:rPr>
            </w:pPr>
            <w:r w:rsidRPr="00FD333F">
              <w:t>The Evidence Guide</w:t>
            </w:r>
            <w:r w:rsidRPr="00FD333F">
              <w:t xml:space="preserve"> provides advice on assessment and must be read in conjunction with the Performance Criteria, Required Skills and Knowledge, the Range Statement and the Assessment Guidelines for the Training Package.</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Critical aspects of evidence to be considered</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Demonst</w:t>
            </w:r>
            <w:r w:rsidRPr="00FD333F">
              <w:t>rates skills and knowledge to:</w:t>
            </w:r>
          </w:p>
          <w:p w:rsidR="00000000" w:rsidRPr="00FD333F" w:rsidP="00FD333F">
            <w:pPr>
              <w:pStyle w:val="ListBullet"/>
            </w:pPr>
            <w:r w:rsidRPr="00FD333F">
              <w:t>assemble information and specification requirements</w:t>
            </w:r>
          </w:p>
          <w:p w:rsidR="00000000" w:rsidRPr="00FD333F" w:rsidP="00FD333F">
            <w:pPr>
              <w:pStyle w:val="ListBullet"/>
            </w:pPr>
            <w:r w:rsidRPr="00FD333F">
              <w:t>interpret and analyse information for use in procedures or manuals</w:t>
            </w:r>
          </w:p>
          <w:p w:rsidR="00000000" w:rsidRPr="00FD333F" w:rsidP="00FD333F">
            <w:pPr>
              <w:pStyle w:val="ListBullet"/>
            </w:pPr>
            <w:r w:rsidRPr="00FD333F">
              <w:t>write procedures and specifications with respect to customer or workplace needs</w:t>
            </w:r>
          </w:p>
          <w:p w:rsidR="00000000" w:rsidRPr="00FD333F" w:rsidP="00FD333F">
            <w:pPr>
              <w:pStyle w:val="ListBullet"/>
            </w:pPr>
            <w:r w:rsidRPr="00FD333F">
              <w:t>confirm accuracy and appro</w:t>
            </w:r>
            <w:r w:rsidRPr="00FD333F">
              <w:t>priateness of prepared procedures or manuals</w:t>
            </w:r>
          </w:p>
          <w:p w:rsidR="00000000" w:rsidRPr="00FD333F" w:rsidP="00FD333F">
            <w:pPr>
              <w:pStyle w:val="ListBullet"/>
            </w:pPr>
            <w:r w:rsidRPr="00FD333F">
              <w:t>delegate responsibility</w:t>
            </w:r>
          </w:p>
          <w:p w:rsidR="00000000" w:rsidRPr="00FD333F" w:rsidP="00FD333F">
            <w:pPr>
              <w:pStyle w:val="ListBullet"/>
            </w:pPr>
            <w:r w:rsidRPr="00FD333F">
              <w:t>review effectiveness of procedures and specifications</w:t>
            </w:r>
          </w:p>
          <w:p w:rsidR="00000000" w:rsidRPr="00FD333F" w:rsidP="00FD333F">
            <w:pPr>
              <w:pStyle w:val="ListBullet"/>
            </w:pPr>
            <w:r w:rsidRPr="00FD333F">
              <w:t>ensure workplace health and safety policies and statutoryregulations are appropriately addressed in procedures or manuals</w:t>
            </w:r>
          </w:p>
          <w:p w:rsidR="00000000" w:rsidP="00FD333F">
            <w:pPr>
              <w:pStyle w:val="ListBullet"/>
              <w:rPr>
                <w:lang w:val="en-NZ"/>
              </w:rPr>
            </w:pPr>
            <w:r w:rsidRPr="00FD333F">
              <w:t>maintain ac</w:t>
            </w:r>
            <w:r w:rsidRPr="00FD333F">
              <w:t>curate records</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Consistency in performance</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Consistently applies skills and knowledge when:</w:t>
            </w:r>
          </w:p>
          <w:p w:rsidR="00000000" w:rsidRPr="00FD333F" w:rsidP="00FD333F">
            <w:pPr>
              <w:pStyle w:val="ListBullet"/>
            </w:pPr>
            <w:r w:rsidRPr="00FD333F">
              <w:t>organising work</w:t>
            </w:r>
          </w:p>
          <w:p w:rsidR="00000000" w:rsidRPr="00FD333F" w:rsidP="00FD333F">
            <w:pPr>
              <w:pStyle w:val="ListBullet"/>
            </w:pPr>
            <w:r w:rsidRPr="00FD333F">
              <w:t xml:space="preserve">completing tasks </w:t>
            </w:r>
          </w:p>
          <w:p w:rsidR="00000000" w:rsidRPr="00FD333F" w:rsidP="00FD333F">
            <w:pPr>
              <w:pStyle w:val="ListBullet"/>
            </w:pPr>
            <w:r w:rsidRPr="00FD333F">
              <w:t xml:space="preserve">identifying improvements </w:t>
            </w:r>
          </w:p>
          <w:p w:rsidR="00000000" w:rsidRPr="00FD333F" w:rsidP="00FD333F">
            <w:pPr>
              <w:pStyle w:val="ListBullet"/>
            </w:pPr>
            <w:r w:rsidRPr="00FD333F">
              <w:t>using workplace practices</w:t>
            </w:r>
          </w:p>
          <w:p w:rsidR="00000000" w:rsidRPr="00FD333F" w:rsidP="00FD333F">
            <w:pPr>
              <w:pStyle w:val="ListBullet"/>
            </w:pPr>
            <w:r w:rsidRPr="00FD333F">
              <w:t>using OHS practices</w:t>
            </w:r>
          </w:p>
          <w:p w:rsidR="00000000" w:rsidRPr="00FD333F" w:rsidP="00FD333F">
            <w:pPr>
              <w:pStyle w:val="ListBullet"/>
            </w:pPr>
            <w:r w:rsidRPr="00FD333F">
              <w:t>recording and reporting accidents and incidents</w:t>
            </w:r>
          </w:p>
          <w:p w:rsidR="00000000" w:rsidRPr="00FD333F" w:rsidP="00FD333F">
            <w:pPr>
              <w:pStyle w:val="ListBullet"/>
            </w:pPr>
            <w:r w:rsidRPr="00FD333F">
              <w:t>assessing operational readiness of equipment used and work processes</w:t>
            </w:r>
          </w:p>
          <w:p w:rsidR="00000000" w:rsidRPr="00FD333F" w:rsidP="00FD333F">
            <w:pPr>
              <w:pStyle w:val="ListBullet"/>
            </w:pPr>
            <w:r w:rsidRPr="00FD333F">
              <w:t>recognising and adapting to cultural differences in the workplace, including modes of behaviour and interactions</w:t>
            </w:r>
          </w:p>
          <w:p w:rsidR="00000000" w:rsidP="00FD333F">
            <w:pPr>
              <w:pStyle w:val="ListBullet"/>
              <w:rPr>
                <w:lang w:val="en-NZ"/>
              </w:rPr>
            </w:pPr>
            <w:r w:rsidRPr="00FD333F">
              <w:t xml:space="preserve">completing work systematically with attention to detail without damage to </w:t>
            </w:r>
            <w:r w:rsidRPr="00FD333F">
              <w:t>goods and equipment</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Resource implications</w:t>
            </w:r>
          </w:p>
        </w:tc>
        <w:tc>
          <w:tcPr>
            <w:tcW w:w="6737"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t>Access is required to real or appropriately simulated situations, including work areas, materials and equipment, and to information on workplace practices and OHS practices.</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Context for assessment</w:t>
            </w:r>
          </w:p>
        </w:tc>
        <w:tc>
          <w:tcPr>
            <w:tcW w:w="6737"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t xml:space="preserve">Assessment may </w:t>
            </w:r>
            <w:r w:rsidRPr="00FD333F">
              <w:t>occur on the job or in an appropriately simulated environment.</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Interdependent assessment</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This unit may be assessed independently or in combination with other relevant units.</w:t>
            </w:r>
          </w:p>
        </w:tc>
      </w:tr>
    </w:tbl>
    <w:p w:rsidR="00000000" w:rsidRPr="00FD333F" w:rsidP="00FD333F">
      <w:pPr>
        <w:pStyle w:val="BodyText"/>
      </w:pPr>
    </w:p>
    <w:p w:rsidR="00000000" w:rsidRPr="00FD333F" w:rsidP="00FD333F">
      <w:pPr>
        <w:pStyle w:val="AllowPageBreak"/>
      </w:pPr>
    </w:p>
    <w:p w:rsidR="00000000" w:rsidRPr="00FD333F" w:rsidP="00FD333F">
      <w:pPr>
        <w:pStyle w:val="Heading1"/>
      </w:pPr>
      <w:bookmarkStart w:id="11" w:name="O_94945"/>
      <w:bookmarkEnd w:id="11"/>
      <w:r w:rsidRPr="00FD333F">
        <w:t>Range Statement</w:t>
      </w:r>
    </w:p>
    <w:tbl>
      <w:tblPr>
        <w:tblW w:w="0" w:type="auto"/>
        <w:tblLayout w:type="fixed"/>
        <w:tblCellMar>
          <w:left w:w="62" w:type="dxa"/>
          <w:right w:w="62" w:type="dxa"/>
        </w:tblCellMar>
        <w:tblLook w:val="0000"/>
      </w:tblPr>
      <w:tblGrid>
        <w:gridCol w:w="2335"/>
        <w:gridCol w:w="6737"/>
      </w:tblGrid>
      <w:tr w:rsidTr="002F4D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rPr>
                <w:rStyle w:val="SpecialBold"/>
              </w:rPr>
              <w:t>RANGE STATEMENT</w:t>
            </w:r>
          </w:p>
          <w:p w:rsidR="00000000" w:rsidP="00FD333F">
            <w:pPr>
              <w:pStyle w:val="BodyText"/>
              <w:rPr>
                <w:lang w:val="en-NZ"/>
              </w:rPr>
            </w:pPr>
            <w:r w:rsidRPr="00FD333F">
              <w:t>The Range Statement relates to the unit of competency as a whole. It allows for different work environments and situations that may affect performance. Bold italicised wording, if used in the Performance Criteria, is detailed below. Add any essential opera</w:t>
            </w:r>
            <w:r w:rsidRPr="00FD333F">
              <w:t>ting conditions that may be present with training and assessment depending on the work situation, needs if the candidate, accessibility of the item, and local industry and regional contexts.</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t>Legislative/regulatory requirements</w:t>
            </w:r>
          </w:p>
        </w:tc>
        <w:tc>
          <w:tcPr>
            <w:tcW w:w="6737"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t>All work must comply with r</w:t>
            </w:r>
            <w:r w:rsidRPr="00FD333F">
              <w:t>elevant Federal and State or Territory legislative or regulatory requirements.</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t>Preparation specifications may include:</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ListBullet"/>
            </w:pPr>
            <w:r w:rsidRPr="00FD333F">
              <w:t>assembling information and confirming requirements</w:t>
            </w:r>
          </w:p>
          <w:p w:rsidR="00000000" w:rsidRPr="00FD333F" w:rsidP="00FD333F">
            <w:pPr>
              <w:pStyle w:val="ListBullet"/>
            </w:pPr>
            <w:r w:rsidRPr="00FD333F">
              <w:t>documentation preparation</w:t>
            </w:r>
          </w:p>
          <w:p w:rsidR="00000000" w:rsidRPr="00FD333F" w:rsidP="00FD333F">
            <w:pPr>
              <w:pStyle w:val="ListBullet"/>
            </w:pPr>
            <w:r w:rsidRPr="00FD333F">
              <w:t>review of procedures</w:t>
            </w:r>
          </w:p>
          <w:p w:rsidR="00000000" w:rsidP="00FD333F">
            <w:pPr>
              <w:pStyle w:val="ListBullet"/>
              <w:rPr>
                <w:lang w:val="en-NZ"/>
              </w:rPr>
            </w:pPr>
            <w:r w:rsidRPr="00FD333F">
              <w:t>consultation with other personnel, equipment-machine suppliers and customers</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t>OHS practices</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 xml:space="preserve">OHS practices must include hazard identification and control, risk assessment and implementation of risk reduction measures specific to the tasks described by this </w:t>
            </w:r>
            <w:r w:rsidRPr="00FD333F">
              <w:t>unit, and may include:</w:t>
            </w:r>
          </w:p>
          <w:p w:rsidR="00000000" w:rsidRPr="00FD333F" w:rsidP="00FD333F">
            <w:pPr>
              <w:pStyle w:val="ListBullet"/>
            </w:pPr>
            <w:r w:rsidRPr="00FD333F">
              <w:t>manual handling techniques</w:t>
            </w:r>
          </w:p>
          <w:p w:rsidR="00000000" w:rsidRPr="00FD333F" w:rsidP="00FD333F">
            <w:pPr>
              <w:pStyle w:val="ListBullet"/>
            </w:pPr>
            <w:r w:rsidRPr="00FD333F">
              <w:t>standard operating procedures</w:t>
            </w:r>
          </w:p>
          <w:p w:rsidR="00000000" w:rsidRPr="00FD333F" w:rsidP="00FD333F">
            <w:pPr>
              <w:pStyle w:val="ListBullet"/>
            </w:pPr>
            <w:r w:rsidRPr="00FD333F">
              <w:t>personal protective equipment</w:t>
            </w:r>
          </w:p>
          <w:p w:rsidR="00000000" w:rsidRPr="00FD333F" w:rsidP="00FD333F">
            <w:pPr>
              <w:pStyle w:val="ListBullet"/>
            </w:pPr>
            <w:r w:rsidRPr="00FD333F">
              <w:t>safe materials handling</w:t>
            </w:r>
          </w:p>
          <w:p w:rsidR="00000000" w:rsidRPr="00FD333F" w:rsidP="00FD333F">
            <w:pPr>
              <w:pStyle w:val="ListBullet"/>
            </w:pPr>
            <w:r w:rsidRPr="00FD333F">
              <w:t>taking of rest breaks</w:t>
            </w:r>
          </w:p>
          <w:p w:rsidR="00000000" w:rsidRPr="00FD333F" w:rsidP="00FD333F">
            <w:pPr>
              <w:pStyle w:val="ListBullet"/>
            </w:pPr>
            <w:r w:rsidRPr="00FD333F">
              <w:t>ergonomic arrangement of workplaces</w:t>
            </w:r>
          </w:p>
          <w:p w:rsidR="00000000" w:rsidRPr="00FD333F" w:rsidP="00FD333F">
            <w:pPr>
              <w:pStyle w:val="ListBullet"/>
            </w:pPr>
            <w:r w:rsidRPr="00FD333F">
              <w:t>following marked walkways</w:t>
            </w:r>
          </w:p>
          <w:p w:rsidR="00000000" w:rsidRPr="00FD333F" w:rsidP="00FD333F">
            <w:pPr>
              <w:pStyle w:val="ListBullet"/>
            </w:pPr>
            <w:r w:rsidRPr="00FD333F">
              <w:t>safe storage of equipment</w:t>
            </w:r>
          </w:p>
          <w:p w:rsidR="00000000" w:rsidRPr="00FD333F" w:rsidP="00FD333F">
            <w:pPr>
              <w:pStyle w:val="ListBullet"/>
            </w:pPr>
            <w:r w:rsidRPr="00FD333F">
              <w:t>housekeeping</w:t>
            </w:r>
          </w:p>
          <w:p w:rsidR="00000000" w:rsidRPr="00FD333F" w:rsidP="00FD333F">
            <w:pPr>
              <w:pStyle w:val="ListBullet"/>
            </w:pPr>
            <w:r w:rsidRPr="00FD333F">
              <w:t>reporting accidents and incidents</w:t>
            </w:r>
          </w:p>
          <w:p w:rsidR="00000000" w:rsidP="00FD333F">
            <w:pPr>
              <w:pStyle w:val="ListBullet"/>
              <w:rPr>
                <w:lang w:val="en-NZ"/>
              </w:rPr>
            </w:pPr>
            <w:r w:rsidRPr="00FD333F">
              <w:t>other OHS practices relevant to the job and enterprise</w:t>
            </w:r>
          </w:p>
        </w:tc>
      </w:tr>
      <w:tr w:rsidTr="002F4D4D">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t xml:space="preserve">Procedures and specifications may be: </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Produced or selected with reference to:</w:t>
            </w:r>
          </w:p>
          <w:p w:rsidR="00000000" w:rsidRPr="00FD333F" w:rsidP="00FD333F">
            <w:pPr>
              <w:pStyle w:val="ListBullet"/>
            </w:pPr>
            <w:r w:rsidRPr="00FD333F">
              <w:t>enterprise or client standards</w:t>
            </w:r>
          </w:p>
          <w:p w:rsidR="00000000" w:rsidRPr="00FD333F" w:rsidP="00FD333F">
            <w:pPr>
              <w:pStyle w:val="ListBullet"/>
            </w:pPr>
            <w:r w:rsidRPr="00FD333F">
              <w:t>established processes</w:t>
            </w:r>
          </w:p>
          <w:p w:rsidR="00000000" w:rsidRPr="00FD333F" w:rsidP="00FD333F">
            <w:pPr>
              <w:pStyle w:val="ListBullet"/>
            </w:pPr>
            <w:r w:rsidRPr="00FD333F">
              <w:t>industry standards</w:t>
            </w:r>
          </w:p>
          <w:p w:rsidR="00000000" w:rsidRPr="00FD333F" w:rsidP="00FD333F">
            <w:pPr>
              <w:pStyle w:val="ListBullet"/>
            </w:pPr>
            <w:r w:rsidRPr="00FD333F">
              <w:t>workplace regulations</w:t>
            </w:r>
          </w:p>
          <w:p w:rsidR="00000000" w:rsidRPr="00FD333F" w:rsidP="00FD333F">
            <w:pPr>
              <w:pStyle w:val="ListBullet"/>
            </w:pPr>
            <w:r w:rsidRPr="00FD333F">
              <w:t>work practices</w:t>
            </w:r>
          </w:p>
        </w:tc>
      </w:tr>
    </w:tbl>
    <w:p w:rsidR="00000000" w:rsidRPr="00FD333F" w:rsidP="00FD333F">
      <w:pPr>
        <w:pStyle w:val="BodyText"/>
      </w:pPr>
    </w:p>
    <w:p w:rsidR="00000000" w:rsidRPr="00FD333F" w:rsidP="00FD333F">
      <w:pPr>
        <w:pStyle w:val="AllowPageBreak"/>
      </w:pPr>
    </w:p>
    <w:p w:rsidR="00000000" w:rsidRPr="00FD333F" w:rsidP="00FD333F">
      <w:pPr>
        <w:pStyle w:val="Heading1"/>
      </w:pPr>
      <w:bookmarkStart w:id="12" w:name="O_94946"/>
      <w:bookmarkEnd w:id="12"/>
      <w:r w:rsidRPr="00FD333F">
        <w:t>Unit Sector(s)</w:t>
      </w:r>
    </w:p>
    <w:tbl>
      <w:tblPr>
        <w:tblW w:w="0" w:type="auto"/>
        <w:tblLayout w:type="fixed"/>
        <w:tblCellMar>
          <w:left w:w="62" w:type="dxa"/>
          <w:right w:w="62" w:type="dxa"/>
        </w:tblCellMar>
        <w:tblLook w:val="0000"/>
      </w:tblPr>
      <w:tblGrid>
        <w:gridCol w:w="2335"/>
        <w:gridCol w:w="6737"/>
      </w:tblGrid>
      <w:tr w:rsidTr="002F4D4D">
        <w:tblPrEx>
          <w:tblW w:w="0" w:type="auto"/>
          <w:tblLayout w:type="fixed"/>
          <w:tblCellMar>
            <w:left w:w="62" w:type="dxa"/>
            <w:right w:w="62" w:type="dxa"/>
          </w:tblCellMar>
          <w:tblLook w:val="0000"/>
        </w:tblPrEx>
        <w:trPr>
          <w:tblHeader/>
        </w:trPr>
        <w:tc>
          <w:tcPr>
            <w:tcW w:w="2335" w:type="dxa"/>
            <w:tcBorders>
              <w:top w:val="nil"/>
              <w:left w:val="nil"/>
              <w:bottom w:val="nil"/>
              <w:right w:val="nil"/>
            </w:tcBorders>
            <w:tcMar>
              <w:top w:w="0" w:type="dxa"/>
              <w:left w:w="62" w:type="dxa"/>
              <w:bottom w:w="0" w:type="dxa"/>
              <w:right w:w="62" w:type="dxa"/>
            </w:tcMar>
          </w:tcPr>
          <w:p w:rsidR="00000000" w:rsidP="00FD333F">
            <w:pPr>
              <w:pStyle w:val="BodyText"/>
              <w:rPr>
                <w:lang w:val="en-NZ"/>
              </w:rPr>
            </w:pPr>
            <w:r w:rsidRPr="00FD333F">
              <w:rPr>
                <w:rStyle w:val="SpecialBold"/>
              </w:rPr>
              <w:t>Sector</w:t>
            </w:r>
          </w:p>
        </w:tc>
        <w:tc>
          <w:tcPr>
            <w:tcW w:w="6737" w:type="dxa"/>
            <w:tcBorders>
              <w:top w:val="nil"/>
              <w:left w:val="nil"/>
              <w:bottom w:val="nil"/>
              <w:right w:val="nil"/>
            </w:tcBorders>
            <w:tcMar>
              <w:top w:w="0" w:type="dxa"/>
              <w:left w:w="62" w:type="dxa"/>
              <w:bottom w:w="0" w:type="dxa"/>
              <w:right w:w="62" w:type="dxa"/>
            </w:tcMar>
          </w:tcPr>
          <w:p w:rsidR="00000000" w:rsidRPr="00FD333F" w:rsidP="00FD333F">
            <w:pPr>
              <w:pStyle w:val="BodyText"/>
            </w:pPr>
            <w:r w:rsidRPr="00FD333F">
              <w:t>All</w:t>
            </w:r>
          </w:p>
        </w:tc>
      </w:tr>
    </w:tbl>
    <w:p w:rsidR="00000000" w:rsidRPr="00FD333F" w:rsidP="00FD333F">
      <w:pPr>
        <w:pStyle w:val="BodyText"/>
      </w:pPr>
    </w:p>
    <w:p w:rsidR="00000000" w:rsidRPr="00FD333F" w:rsidP="00FD333F"/>
    <w:sectPr w:rsidSect="00FD33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D4D" w:rsidP="002F4D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4D" w:rsidP="00FD33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4D4D" w:rsidP="00FD33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4D4D" w:rsidP="00FD33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3F" w:rsidRPr="002F4D4D" w:rsidP="002F4D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4D" w:rsidRPr="002D2AF8" w:rsidP="00FD333F">
    <w:pPr>
      <w:pStyle w:val="Header"/>
      <w:framePr w:wrap="around"/>
    </w:pPr>
    <w:r>
      <w:fldChar w:fldCharType="begin"/>
    </w:r>
    <w:r>
      <w:instrText xml:space="preserve"> TITLE   \* MERGEFORMAT </w:instrText>
    </w:r>
    <w:r>
      <w:fldChar w:fldCharType="separate"/>
    </w:r>
    <w:r>
      <w:t>LMTGN5007A Prepare procedures and specifications for textiles, clothing and footwear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F4D4D" w:rsidP="00FD33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68DE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3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33F"/>
    <w:pPr>
      <w:spacing w:before="360" w:after="60"/>
      <w:outlineLvl w:val="0"/>
    </w:pPr>
    <w:rPr>
      <w:sz w:val="32"/>
    </w:rPr>
  </w:style>
  <w:style w:type="paragraph" w:styleId="Heading2">
    <w:name w:val="heading 2"/>
    <w:basedOn w:val="HeadingBase"/>
    <w:next w:val="BodyText"/>
    <w:link w:val="Heading2Char"/>
    <w:qFormat/>
    <w:rsid w:val="00FD333F"/>
    <w:pPr>
      <w:keepLines/>
      <w:spacing w:before="240" w:after="120"/>
      <w:outlineLvl w:val="1"/>
    </w:pPr>
    <w:rPr>
      <w:sz w:val="28"/>
      <w:szCs w:val="40"/>
    </w:rPr>
  </w:style>
  <w:style w:type="paragraph" w:styleId="Heading3">
    <w:name w:val="heading 3"/>
    <w:basedOn w:val="HeadingBase"/>
    <w:next w:val="BodyText"/>
    <w:link w:val="Heading3Char"/>
    <w:qFormat/>
    <w:rsid w:val="00FD333F"/>
    <w:pPr>
      <w:spacing w:before="180" w:after="120"/>
      <w:outlineLvl w:val="2"/>
    </w:pPr>
    <w:rPr>
      <w:spacing w:val="-10"/>
      <w:kern w:val="32"/>
    </w:rPr>
  </w:style>
  <w:style w:type="paragraph" w:styleId="Heading4">
    <w:name w:val="heading 4"/>
    <w:basedOn w:val="HeadingBase"/>
    <w:next w:val="BodyText"/>
    <w:link w:val="Heading4Char"/>
    <w:qFormat/>
    <w:rsid w:val="00FD333F"/>
    <w:pPr>
      <w:spacing w:before="160" w:after="120"/>
      <w:outlineLvl w:val="3"/>
    </w:pPr>
    <w:rPr>
      <w:sz w:val="22"/>
    </w:rPr>
  </w:style>
  <w:style w:type="paragraph" w:styleId="Heading5">
    <w:name w:val="heading 5"/>
    <w:basedOn w:val="HeadingBase"/>
    <w:next w:val="Normal"/>
    <w:link w:val="Heading5Char"/>
    <w:qFormat/>
    <w:rsid w:val="00FD333F"/>
    <w:pPr>
      <w:spacing w:before="80"/>
      <w:outlineLvl w:val="4"/>
    </w:pPr>
    <w:rPr>
      <w:color w:val="918585"/>
      <w:sz w:val="20"/>
    </w:rPr>
  </w:style>
  <w:style w:type="paragraph" w:styleId="Heading6">
    <w:name w:val="heading 6"/>
    <w:basedOn w:val="HeadingBase"/>
    <w:next w:val="Normal"/>
    <w:link w:val="Heading6Char"/>
    <w:qFormat/>
    <w:rsid w:val="00FD333F"/>
    <w:pPr>
      <w:spacing w:before="60"/>
      <w:outlineLvl w:val="5"/>
    </w:pPr>
    <w:rPr>
      <w:color w:val="918585"/>
      <w:sz w:val="20"/>
    </w:rPr>
  </w:style>
  <w:style w:type="paragraph" w:styleId="Heading7">
    <w:name w:val="heading 7"/>
    <w:basedOn w:val="Normal"/>
    <w:next w:val="Normal"/>
    <w:link w:val="Heading7Char"/>
    <w:qFormat/>
    <w:rsid w:val="00FD333F"/>
    <w:pPr>
      <w:ind w:left="720"/>
      <w:outlineLvl w:val="6"/>
    </w:pPr>
    <w:rPr>
      <w:i/>
    </w:rPr>
  </w:style>
  <w:style w:type="paragraph" w:styleId="Heading8">
    <w:name w:val="heading 8"/>
    <w:basedOn w:val="Normal"/>
    <w:next w:val="Normal"/>
    <w:link w:val="Heading8Char"/>
    <w:qFormat/>
    <w:rsid w:val="00FD333F"/>
    <w:pPr>
      <w:ind w:left="720"/>
      <w:outlineLvl w:val="7"/>
    </w:pPr>
    <w:rPr>
      <w:i/>
    </w:rPr>
  </w:style>
  <w:style w:type="paragraph" w:styleId="Heading9">
    <w:name w:val="heading 9"/>
    <w:basedOn w:val="Normal"/>
    <w:next w:val="Normal"/>
    <w:link w:val="Heading9Char"/>
    <w:qFormat/>
    <w:rsid w:val="00FD333F"/>
    <w:pPr>
      <w:ind w:left="720"/>
      <w:outlineLvl w:val="8"/>
    </w:pPr>
    <w:rPr>
      <w:i/>
    </w:rPr>
  </w:style>
  <w:style w:type="character" w:default="1" w:styleId="DefaultParagraphFont">
    <w:name w:val="Default Paragraph Font"/>
    <w:uiPriority w:val="1"/>
    <w:unhideWhenUsed/>
    <w:rsid w:val="00FD3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33F"/>
  </w:style>
  <w:style w:type="character" w:customStyle="1" w:styleId="Heading1Char">
    <w:name w:val="Heading 1 Char"/>
    <w:basedOn w:val="DefaultParagraphFont"/>
    <w:link w:val="Heading1"/>
    <w:rsid w:val="00FD333F"/>
    <w:rPr>
      <w:rFonts w:ascii="Times New Roman" w:eastAsia="Times New Roman" w:hAnsi="Times New Roman" w:cs="Times New Roman"/>
      <w:b/>
      <w:sz w:val="32"/>
      <w:szCs w:val="20"/>
      <w:lang w:eastAsia="en-US"/>
    </w:rPr>
  </w:style>
  <w:style w:type="paragraph" w:styleId="BodyText">
    <w:name w:val="Body Text"/>
    <w:basedOn w:val="Normal"/>
    <w:link w:val="BodyTextChar"/>
    <w:rsid w:val="00FD33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33F"/>
    <w:rPr>
      <w:rFonts w:ascii="Times New Roman" w:eastAsia="Times New Roman" w:hAnsi="Times New Roman" w:cs="Times New Roman"/>
      <w:sz w:val="24"/>
      <w:lang w:eastAsia="en-US"/>
    </w:rPr>
  </w:style>
  <w:style w:type="paragraph" w:styleId="Footer">
    <w:name w:val="footer"/>
    <w:basedOn w:val="Normal"/>
    <w:link w:val="FooterChar"/>
    <w:rsid w:val="00FD33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33F"/>
    <w:rPr>
      <w:rFonts w:ascii="Times New Roman" w:eastAsia="Times New Roman" w:hAnsi="Times New Roman" w:cs="Times New Roman"/>
      <w:sz w:val="16"/>
      <w:lang w:eastAsia="en-US"/>
    </w:rPr>
  </w:style>
  <w:style w:type="paragraph" w:styleId="List">
    <w:name w:val="List"/>
    <w:basedOn w:val="BodyText"/>
    <w:next w:val="BodyText"/>
    <w:rsid w:val="00FD333F"/>
    <w:pPr>
      <w:tabs>
        <w:tab w:val="left" w:pos="340"/>
      </w:tabs>
      <w:spacing w:before="60" w:after="60"/>
      <w:ind w:left="340" w:hanging="340"/>
    </w:pPr>
  </w:style>
  <w:style w:type="paragraph" w:styleId="ListBullet">
    <w:name w:val="List Bullet"/>
    <w:basedOn w:val="List"/>
    <w:rsid w:val="00FD333F"/>
    <w:pPr>
      <w:numPr>
        <w:numId w:val="12"/>
      </w:numPr>
      <w:tabs>
        <w:tab w:val="clear" w:pos="340"/>
      </w:tabs>
      <w:spacing w:before="40" w:after="40"/>
    </w:pPr>
  </w:style>
  <w:style w:type="character" w:customStyle="1" w:styleId="SpecialBold">
    <w:name w:val="Special Bold"/>
    <w:basedOn w:val="DefaultParagraphFont"/>
    <w:rsid w:val="00FD333F"/>
    <w:rPr>
      <w:b/>
      <w:spacing w:val="0"/>
    </w:rPr>
  </w:style>
  <w:style w:type="paragraph" w:customStyle="1" w:styleId="SuperHeading">
    <w:name w:val="SuperHeading"/>
    <w:basedOn w:val="Normal"/>
    <w:rsid w:val="00FD333F"/>
    <w:pPr>
      <w:spacing w:before="240" w:after="120"/>
      <w:outlineLvl w:val="0"/>
    </w:pPr>
    <w:rPr>
      <w:rFonts w:ascii="Times New Roman" w:hAnsi="Times New Roman"/>
      <w:b/>
      <w:sz w:val="28"/>
    </w:rPr>
  </w:style>
  <w:style w:type="paragraph" w:customStyle="1" w:styleId="AllowPageBreak">
    <w:name w:val="AllowPageBreak"/>
    <w:rsid w:val="00FD33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333F"/>
    <w:rPr>
      <w:b/>
      <w:i/>
      <w:u w:val="none"/>
    </w:rPr>
  </w:style>
  <w:style w:type="character" w:customStyle="1" w:styleId="Heading2Char">
    <w:name w:val="Heading 2 Char"/>
    <w:basedOn w:val="DefaultParagraphFont"/>
    <w:link w:val="Heading2"/>
    <w:rsid w:val="00FD33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3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3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3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3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3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3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33F"/>
    <w:rPr>
      <w:rFonts w:ascii="Courier New" w:eastAsia="Times New Roman" w:hAnsi="Courier New" w:cs="Times New Roman"/>
      <w:i/>
      <w:szCs w:val="20"/>
      <w:lang w:eastAsia="en-US"/>
    </w:rPr>
  </w:style>
  <w:style w:type="paragraph" w:customStyle="1" w:styleId="HeadingBase">
    <w:name w:val="Heading Base"/>
    <w:rsid w:val="00FD33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33F"/>
    <w:pPr>
      <w:tabs>
        <w:tab w:val="right" w:leader="dot" w:pos="9072"/>
      </w:tabs>
      <w:ind w:left="567"/>
    </w:pPr>
    <w:rPr>
      <w:szCs w:val="22"/>
    </w:rPr>
  </w:style>
  <w:style w:type="paragraph" w:customStyle="1" w:styleId="TOCBase">
    <w:name w:val="TOC Base"/>
    <w:rsid w:val="00FD33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33F"/>
    <w:pPr>
      <w:tabs>
        <w:tab w:val="right" w:leader="dot" w:pos="9072"/>
      </w:tabs>
      <w:spacing w:before="40" w:after="40"/>
      <w:ind w:left="284"/>
    </w:pPr>
    <w:rPr>
      <w:rFonts w:ascii="Times New Roman" w:hAnsi="Times New Roman"/>
    </w:rPr>
  </w:style>
  <w:style w:type="paragraph" w:styleId="TOC1">
    <w:name w:val="toc 1"/>
    <w:basedOn w:val="TOCBase"/>
    <w:next w:val="Normal"/>
    <w:rsid w:val="00FD33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33F"/>
    <w:pPr>
      <w:spacing w:before="5040"/>
      <w:jc w:val="center"/>
    </w:pPr>
    <w:rPr>
      <w:sz w:val="48"/>
      <w:szCs w:val="72"/>
      <w:lang w:val="en-US"/>
    </w:rPr>
  </w:style>
  <w:style w:type="character" w:customStyle="1" w:styleId="TitleChar">
    <w:name w:val="Title Char"/>
    <w:basedOn w:val="DefaultParagraphFont"/>
    <w:link w:val="Title"/>
    <w:rsid w:val="00FD33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33F"/>
    <w:pPr>
      <w:tabs>
        <w:tab w:val="left" w:pos="3600"/>
        <w:tab w:val="left" w:pos="3958"/>
      </w:tabs>
    </w:pPr>
  </w:style>
  <w:style w:type="paragraph" w:customStyle="1" w:styleId="Note">
    <w:name w:val="Note"/>
    <w:basedOn w:val="BodyText"/>
    <w:rsid w:val="00FD33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33F"/>
    <w:pPr>
      <w:framePr w:wrap="auto" w:hAnchor="text" w:y="6049"/>
    </w:pPr>
    <w:rPr>
      <w:color w:val="000000"/>
      <w:sz w:val="40"/>
    </w:rPr>
  </w:style>
  <w:style w:type="paragraph" w:customStyle="1" w:styleId="TOCTitle">
    <w:name w:val="TOCTitle"/>
    <w:basedOn w:val="Heading1"/>
    <w:rsid w:val="00FD333F"/>
    <w:pPr>
      <w:spacing w:after="240"/>
      <w:jc w:val="center"/>
      <w:outlineLvl w:val="9"/>
    </w:pPr>
    <w:rPr>
      <w:caps/>
    </w:rPr>
  </w:style>
  <w:style w:type="paragraph" w:customStyle="1" w:styleId="Version">
    <w:name w:val="Version"/>
    <w:rsid w:val="00FD33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33F"/>
    <w:pPr>
      <w:numPr>
        <w:numId w:val="13"/>
      </w:numPr>
      <w:tabs>
        <w:tab w:val="clear" w:pos="680"/>
      </w:tabs>
    </w:pPr>
  </w:style>
  <w:style w:type="paragraph" w:styleId="Index1">
    <w:name w:val="index 1"/>
    <w:basedOn w:val="Normal"/>
    <w:next w:val="Normal"/>
    <w:semiHidden/>
    <w:rsid w:val="00FD333F"/>
    <w:pPr>
      <w:keepNext w:val="0"/>
      <w:tabs>
        <w:tab w:val="right" w:pos="4176"/>
      </w:tabs>
      <w:ind w:left="198" w:hanging="198"/>
    </w:pPr>
    <w:rPr>
      <w:rFonts w:ascii="Garamond" w:hAnsi="Garamond"/>
    </w:rPr>
  </w:style>
  <w:style w:type="paragraph" w:styleId="IndexHeading">
    <w:name w:val="index heading"/>
    <w:basedOn w:val="Normal"/>
    <w:next w:val="Index1"/>
    <w:semiHidden/>
    <w:rsid w:val="00FD333F"/>
    <w:pPr>
      <w:spacing w:before="120" w:after="120"/>
    </w:pPr>
    <w:rPr>
      <w:rFonts w:ascii="Arial" w:hAnsi="Arial"/>
      <w:b/>
      <w:color w:val="918585"/>
      <w:sz w:val="24"/>
    </w:rPr>
  </w:style>
  <w:style w:type="paragraph" w:styleId="Header">
    <w:name w:val="header"/>
    <w:basedOn w:val="Normal"/>
    <w:link w:val="HeaderChar"/>
    <w:rsid w:val="00FD33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33F"/>
    <w:rPr>
      <w:rFonts w:ascii="Times New Roman" w:eastAsia="Times New Roman" w:hAnsi="Times New Roman" w:cs="Times New Roman"/>
      <w:sz w:val="16"/>
      <w:szCs w:val="20"/>
      <w:lang w:val="en-GB" w:eastAsia="en-US"/>
    </w:rPr>
  </w:style>
  <w:style w:type="paragraph" w:customStyle="1" w:styleId="Chapter">
    <w:name w:val="Chapter"/>
    <w:basedOn w:val="Normal"/>
    <w:rsid w:val="00FD333F"/>
    <w:pPr>
      <w:spacing w:before="240"/>
    </w:pPr>
    <w:rPr>
      <w:rFonts w:ascii="Times New Roman" w:hAnsi="Times New Roman"/>
      <w:smallCaps/>
      <w:spacing w:val="80"/>
      <w:sz w:val="28"/>
    </w:rPr>
  </w:style>
  <w:style w:type="paragraph" w:customStyle="1" w:styleId="InChapter">
    <w:name w:val="InChapter"/>
    <w:basedOn w:val="Heading3"/>
    <w:rsid w:val="00FD333F"/>
    <w:pPr>
      <w:spacing w:after="240"/>
      <w:outlineLvl w:val="9"/>
    </w:pPr>
    <w:rPr>
      <w:noProof/>
    </w:rPr>
  </w:style>
  <w:style w:type="paragraph" w:styleId="Index2">
    <w:name w:val="index 2"/>
    <w:basedOn w:val="Normal"/>
    <w:next w:val="Normal"/>
    <w:semiHidden/>
    <w:rsid w:val="00FD333F"/>
    <w:pPr>
      <w:tabs>
        <w:tab w:val="right" w:pos="4176"/>
      </w:tabs>
      <w:ind w:left="568" w:hanging="284"/>
    </w:pPr>
    <w:rPr>
      <w:rFonts w:ascii="Garamond" w:hAnsi="Garamond"/>
    </w:rPr>
  </w:style>
  <w:style w:type="paragraph" w:customStyle="1" w:styleId="Byline">
    <w:name w:val="Byline"/>
    <w:rsid w:val="00FD33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33F"/>
    <w:pPr>
      <w:tabs>
        <w:tab w:val="clear" w:pos="3600"/>
        <w:tab w:val="clear" w:pos="3958"/>
      </w:tabs>
      <w:jc w:val="right"/>
    </w:pPr>
  </w:style>
  <w:style w:type="character" w:styleId="Emphasis">
    <w:name w:val="Emphasis"/>
    <w:basedOn w:val="DefaultParagraphFont"/>
    <w:qFormat/>
    <w:rsid w:val="00FD333F"/>
    <w:rPr>
      <w:i/>
    </w:rPr>
  </w:style>
  <w:style w:type="paragraph" w:styleId="Caption">
    <w:name w:val="caption"/>
    <w:basedOn w:val="BodyText"/>
    <w:next w:val="Normal"/>
    <w:qFormat/>
    <w:rsid w:val="00FD333F"/>
    <w:pPr>
      <w:framePr w:w="2268" w:hSpace="181" w:vSpace="181" w:wrap="around" w:vAnchor="text" w:hAnchor="page" w:x="1135" w:y="285" w:anchorLock="1"/>
    </w:pPr>
    <w:rPr>
      <w:i/>
    </w:rPr>
  </w:style>
  <w:style w:type="paragraph" w:customStyle="1" w:styleId="MiniTOCTitle">
    <w:name w:val="MiniTOCTitle"/>
    <w:basedOn w:val="Heading4"/>
    <w:rsid w:val="00FD333F"/>
    <w:pPr>
      <w:spacing w:before="240"/>
      <w:outlineLvl w:val="9"/>
    </w:pPr>
    <w:rPr>
      <w:noProof/>
      <w:sz w:val="24"/>
    </w:rPr>
  </w:style>
  <w:style w:type="paragraph" w:customStyle="1" w:styleId="MiniTOCItem">
    <w:name w:val="MiniTOCItem"/>
    <w:basedOn w:val="ListBullet"/>
    <w:rsid w:val="00FD333F"/>
    <w:pPr>
      <w:numPr>
        <w:numId w:val="0"/>
      </w:numPr>
      <w:tabs>
        <w:tab w:val="right" w:leader="dot" w:pos="6521"/>
      </w:tabs>
      <w:spacing w:before="0" w:after="0"/>
    </w:pPr>
  </w:style>
  <w:style w:type="paragraph" w:customStyle="1" w:styleId="TOFTitle">
    <w:name w:val="TOFTitle"/>
    <w:basedOn w:val="TOCTitle"/>
    <w:rsid w:val="00FD333F"/>
  </w:style>
  <w:style w:type="paragraph" w:styleId="TableofFigures">
    <w:name w:val="table of figures"/>
    <w:basedOn w:val="Normal"/>
    <w:next w:val="Normal"/>
    <w:semiHidden/>
    <w:rsid w:val="00FD333F"/>
    <w:pPr>
      <w:tabs>
        <w:tab w:val="right" w:leader="dot" w:pos="9072"/>
      </w:tabs>
      <w:ind w:left="970" w:hanging="403"/>
    </w:pPr>
    <w:rPr>
      <w:rFonts w:ascii="Times New Roman" w:hAnsi="Times New Roman"/>
      <w:b/>
    </w:rPr>
  </w:style>
  <w:style w:type="paragraph" w:styleId="ListNumber">
    <w:name w:val="List Number"/>
    <w:basedOn w:val="List"/>
    <w:rsid w:val="00FD333F"/>
    <w:pPr>
      <w:numPr>
        <w:numId w:val="10"/>
      </w:numPr>
    </w:pPr>
  </w:style>
  <w:style w:type="character" w:customStyle="1" w:styleId="WingdingSymbols">
    <w:name w:val="Wingding Symbols"/>
    <w:rsid w:val="00FD333F"/>
    <w:rPr>
      <w:rFonts w:ascii="Wingdings" w:hAnsi="Wingdings"/>
    </w:rPr>
  </w:style>
  <w:style w:type="paragraph" w:customStyle="1" w:styleId="TableHeading">
    <w:name w:val="Table Heading"/>
    <w:basedOn w:val="HeadingBase"/>
    <w:rsid w:val="00FD333F"/>
    <w:pPr>
      <w:keepLines/>
      <w:pBdr>
        <w:bottom w:val="single" w:sz="6" w:space="1" w:color="918585"/>
      </w:pBdr>
      <w:spacing w:before="240"/>
    </w:pPr>
  </w:style>
  <w:style w:type="character" w:customStyle="1" w:styleId="HotSpot">
    <w:name w:val="HotSpot"/>
    <w:rsid w:val="00FD333F"/>
    <w:rPr>
      <w:color w:val="0033CC"/>
      <w:u w:val="none"/>
    </w:rPr>
  </w:style>
  <w:style w:type="paragraph" w:customStyle="1" w:styleId="BodyTextRight">
    <w:name w:val="Body Text Right"/>
    <w:basedOn w:val="BodyText"/>
    <w:rsid w:val="00FD333F"/>
    <w:pPr>
      <w:spacing w:before="0" w:after="0"/>
      <w:jc w:val="right"/>
    </w:pPr>
  </w:style>
  <w:style w:type="paragraph" w:styleId="Index3">
    <w:name w:val="index 3"/>
    <w:basedOn w:val="ListNumber2"/>
    <w:next w:val="Normal"/>
    <w:semiHidden/>
    <w:rsid w:val="00FD333F"/>
    <w:pPr>
      <w:numPr>
        <w:numId w:val="0"/>
      </w:numPr>
      <w:tabs>
        <w:tab w:val="right" w:leader="dot" w:pos="4176"/>
      </w:tabs>
    </w:pPr>
  </w:style>
  <w:style w:type="paragraph" w:styleId="ListNumber2">
    <w:name w:val="List Number 2"/>
    <w:basedOn w:val="List2"/>
    <w:rsid w:val="00FD333F"/>
    <w:pPr>
      <w:numPr>
        <w:numId w:val="9"/>
      </w:numPr>
      <w:tabs>
        <w:tab w:val="clear" w:pos="1060"/>
      </w:tabs>
    </w:pPr>
  </w:style>
  <w:style w:type="paragraph" w:customStyle="1" w:styleId="MarginNote">
    <w:name w:val="Margin Note"/>
    <w:basedOn w:val="BodyText"/>
    <w:rsid w:val="00FD33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3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3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33F"/>
    <w:rPr>
      <w:sz w:val="32"/>
    </w:rPr>
  </w:style>
  <w:style w:type="paragraph" w:customStyle="1" w:styleId="HeadingProcedure">
    <w:name w:val="Heading Procedure"/>
    <w:basedOn w:val="HeadingBase"/>
    <w:next w:val="Normal"/>
    <w:rsid w:val="00FD333F"/>
    <w:pPr>
      <w:tabs>
        <w:tab w:val="left" w:pos="0"/>
      </w:tabs>
      <w:spacing w:before="120" w:after="60"/>
    </w:pPr>
    <w:rPr>
      <w:i/>
      <w:color w:val="918585"/>
      <w:sz w:val="22"/>
    </w:rPr>
  </w:style>
  <w:style w:type="paragraph" w:customStyle="1" w:styleId="TableBodyText">
    <w:name w:val="Table Body Text"/>
    <w:basedOn w:val="BodyText"/>
    <w:rsid w:val="00FD333F"/>
    <w:pPr>
      <w:spacing w:before="60" w:after="60"/>
    </w:pPr>
  </w:style>
  <w:style w:type="paragraph" w:styleId="ListContinue">
    <w:name w:val="List Continue"/>
    <w:basedOn w:val="List"/>
    <w:rsid w:val="00FD333F"/>
    <w:pPr>
      <w:ind w:firstLine="0"/>
    </w:pPr>
  </w:style>
  <w:style w:type="paragraph" w:customStyle="1" w:styleId="ListNote">
    <w:name w:val="List Note"/>
    <w:basedOn w:val="List"/>
    <w:rsid w:val="00FD333F"/>
    <w:pPr>
      <w:pBdr>
        <w:top w:val="single" w:sz="6" w:space="2" w:color="918585"/>
        <w:bottom w:val="single" w:sz="6" w:space="2" w:color="918585"/>
      </w:pBdr>
      <w:tabs>
        <w:tab w:val="left" w:pos="1021"/>
      </w:tabs>
      <w:ind w:firstLine="0"/>
    </w:pPr>
  </w:style>
  <w:style w:type="paragraph" w:customStyle="1" w:styleId="Warning">
    <w:name w:val="Warning"/>
    <w:basedOn w:val="BodyText"/>
    <w:rsid w:val="00FD333F"/>
    <w:pPr>
      <w:shd w:val="clear" w:color="auto" w:fill="D9D9D9"/>
      <w:tabs>
        <w:tab w:val="left" w:pos="992"/>
      </w:tabs>
      <w:ind w:left="119" w:right="119"/>
    </w:pPr>
    <w:rPr>
      <w:sz w:val="20"/>
    </w:rPr>
  </w:style>
  <w:style w:type="paragraph" w:customStyle="1" w:styleId="MarginIcons">
    <w:name w:val="Margin Icons"/>
    <w:basedOn w:val="BodyText"/>
    <w:rsid w:val="00FD33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33F"/>
    <w:rPr>
      <w:rFonts w:ascii="Courier New" w:hAnsi="Courier New"/>
    </w:rPr>
  </w:style>
  <w:style w:type="paragraph" w:customStyle="1" w:styleId="NoteBullet">
    <w:name w:val="Note Bullet"/>
    <w:basedOn w:val="Note"/>
    <w:rsid w:val="00FD333F"/>
    <w:pPr>
      <w:tabs>
        <w:tab w:val="clear" w:pos="680"/>
      </w:tabs>
      <w:spacing w:before="60" w:after="60"/>
    </w:pPr>
  </w:style>
  <w:style w:type="paragraph" w:customStyle="1" w:styleId="SubHeading2">
    <w:name w:val="SubHeading2"/>
    <w:basedOn w:val="HeadingBase"/>
    <w:rsid w:val="00FD333F"/>
    <w:pPr>
      <w:spacing w:before="240" w:after="60"/>
    </w:pPr>
    <w:rPr>
      <w:sz w:val="20"/>
    </w:rPr>
  </w:style>
  <w:style w:type="paragraph" w:customStyle="1" w:styleId="SubHeading1">
    <w:name w:val="SubHeading1"/>
    <w:basedOn w:val="HeadingBase"/>
    <w:rsid w:val="00FD333F"/>
    <w:pPr>
      <w:spacing w:before="240" w:after="60"/>
    </w:pPr>
    <w:rPr>
      <w:color w:val="918585"/>
      <w:sz w:val="22"/>
    </w:rPr>
  </w:style>
  <w:style w:type="paragraph" w:customStyle="1" w:styleId="SideHeading">
    <w:name w:val="Side Heading"/>
    <w:basedOn w:val="HeadingBase"/>
    <w:rsid w:val="00FD33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33F"/>
    <w:pPr>
      <w:tabs>
        <w:tab w:val="num" w:pos="360"/>
      </w:tabs>
    </w:pPr>
  </w:style>
  <w:style w:type="paragraph" w:styleId="PlainText">
    <w:name w:val="Plain Text"/>
    <w:basedOn w:val="Normal"/>
    <w:link w:val="PlainTextChar"/>
    <w:rsid w:val="00FD333F"/>
    <w:rPr>
      <w:sz w:val="20"/>
    </w:rPr>
  </w:style>
  <w:style w:type="character" w:customStyle="1" w:styleId="PlainTextChar">
    <w:name w:val="Plain Text Char"/>
    <w:basedOn w:val="DefaultParagraphFont"/>
    <w:link w:val="PlainText"/>
    <w:rsid w:val="00FD333F"/>
    <w:rPr>
      <w:rFonts w:ascii="Courier New" w:eastAsia="Times New Roman" w:hAnsi="Courier New" w:cs="Times New Roman"/>
      <w:sz w:val="20"/>
      <w:szCs w:val="20"/>
      <w:lang w:eastAsia="en-US"/>
    </w:rPr>
  </w:style>
  <w:style w:type="character" w:customStyle="1" w:styleId="MenuOption">
    <w:name w:val="Menu Option"/>
    <w:basedOn w:val="DefaultParagraphFont"/>
    <w:rsid w:val="00FD333F"/>
    <w:rPr>
      <w:b/>
      <w:smallCaps/>
    </w:rPr>
  </w:style>
  <w:style w:type="paragraph" w:customStyle="1" w:styleId="TableListNumber">
    <w:name w:val="Table List Number"/>
    <w:basedOn w:val="ListNumber"/>
    <w:rsid w:val="00FD333F"/>
    <w:pPr>
      <w:numPr>
        <w:numId w:val="0"/>
      </w:numPr>
    </w:pPr>
  </w:style>
  <w:style w:type="paragraph" w:styleId="TOC4">
    <w:name w:val="toc 4"/>
    <w:basedOn w:val="TOCBase"/>
    <w:next w:val="Normal"/>
    <w:semiHidden/>
    <w:rsid w:val="00FD333F"/>
    <w:pPr>
      <w:tabs>
        <w:tab w:val="right" w:leader="dot" w:pos="9071"/>
      </w:tabs>
      <w:ind w:left="1701"/>
    </w:pPr>
  </w:style>
  <w:style w:type="paragraph" w:customStyle="1" w:styleId="ListAlpha">
    <w:name w:val="List Alpha"/>
    <w:basedOn w:val="List"/>
    <w:rsid w:val="00FD333F"/>
    <w:pPr>
      <w:numPr>
        <w:numId w:val="8"/>
      </w:numPr>
    </w:pPr>
  </w:style>
  <w:style w:type="paragraph" w:customStyle="1" w:styleId="ListAlpha2">
    <w:name w:val="List Alpha 2"/>
    <w:basedOn w:val="List2"/>
    <w:rsid w:val="00FD333F"/>
    <w:pPr>
      <w:numPr>
        <w:numId w:val="7"/>
      </w:numPr>
    </w:pPr>
  </w:style>
  <w:style w:type="paragraph" w:styleId="List2">
    <w:name w:val="List 2"/>
    <w:basedOn w:val="BodyText"/>
    <w:rsid w:val="00FD333F"/>
    <w:pPr>
      <w:tabs>
        <w:tab w:val="left" w:pos="680"/>
      </w:tabs>
      <w:spacing w:before="60" w:after="60"/>
      <w:ind w:left="680" w:hanging="340"/>
    </w:pPr>
  </w:style>
  <w:style w:type="paragraph" w:styleId="List3">
    <w:name w:val="List 3"/>
    <w:basedOn w:val="BodyText"/>
    <w:rsid w:val="00FD333F"/>
    <w:pPr>
      <w:tabs>
        <w:tab w:val="left" w:pos="1021"/>
      </w:tabs>
      <w:spacing w:before="60" w:after="60"/>
      <w:ind w:left="1020" w:hanging="340"/>
    </w:pPr>
  </w:style>
  <w:style w:type="paragraph" w:styleId="List4">
    <w:name w:val="List 4"/>
    <w:basedOn w:val="BodyText"/>
    <w:rsid w:val="00FD333F"/>
    <w:pPr>
      <w:tabs>
        <w:tab w:val="left" w:pos="1361"/>
      </w:tabs>
      <w:spacing w:before="60" w:after="60"/>
      <w:ind w:left="1361" w:hanging="340"/>
    </w:pPr>
  </w:style>
  <w:style w:type="paragraph" w:styleId="List5">
    <w:name w:val="List 5"/>
    <w:basedOn w:val="BodyText"/>
    <w:rsid w:val="00FD333F"/>
    <w:pPr>
      <w:tabs>
        <w:tab w:val="left" w:pos="1701"/>
      </w:tabs>
      <w:spacing w:before="60" w:after="60"/>
      <w:ind w:left="1701" w:hanging="340"/>
    </w:pPr>
  </w:style>
  <w:style w:type="paragraph" w:styleId="ListBullet3">
    <w:name w:val="List Bullet 3"/>
    <w:basedOn w:val="List3"/>
    <w:rsid w:val="00FD333F"/>
    <w:pPr>
      <w:numPr>
        <w:numId w:val="14"/>
      </w:numPr>
      <w:tabs>
        <w:tab w:val="clear" w:pos="1021"/>
      </w:tabs>
      <w:ind w:left="1037" w:hanging="357"/>
    </w:pPr>
  </w:style>
  <w:style w:type="paragraph" w:styleId="ListBullet4">
    <w:name w:val="List Bullet 4"/>
    <w:basedOn w:val="List4"/>
    <w:rsid w:val="00FD333F"/>
    <w:pPr>
      <w:numPr>
        <w:numId w:val="2"/>
      </w:numPr>
    </w:pPr>
  </w:style>
  <w:style w:type="paragraph" w:styleId="ListBullet5">
    <w:name w:val="List Bullet 5"/>
    <w:basedOn w:val="List5"/>
    <w:rsid w:val="00FD333F"/>
    <w:pPr>
      <w:numPr>
        <w:numId w:val="3"/>
      </w:numPr>
    </w:pPr>
  </w:style>
  <w:style w:type="paragraph" w:styleId="ListContinue2">
    <w:name w:val="List Continue 2"/>
    <w:basedOn w:val="List2"/>
    <w:rsid w:val="00FD333F"/>
    <w:pPr>
      <w:ind w:firstLine="0"/>
    </w:pPr>
  </w:style>
  <w:style w:type="paragraph" w:styleId="ListContinue3">
    <w:name w:val="List Continue 3"/>
    <w:basedOn w:val="List3"/>
    <w:rsid w:val="00FD333F"/>
    <w:pPr>
      <w:ind w:left="1021" w:firstLine="0"/>
    </w:pPr>
  </w:style>
  <w:style w:type="paragraph" w:styleId="ListContinue4">
    <w:name w:val="List Continue 4"/>
    <w:basedOn w:val="List4"/>
    <w:rsid w:val="00FD333F"/>
    <w:pPr>
      <w:ind w:firstLine="0"/>
    </w:pPr>
  </w:style>
  <w:style w:type="paragraph" w:styleId="ListContinue5">
    <w:name w:val="List Continue 5"/>
    <w:basedOn w:val="List5"/>
    <w:rsid w:val="00FD333F"/>
    <w:pPr>
      <w:ind w:firstLine="0"/>
    </w:pPr>
  </w:style>
  <w:style w:type="paragraph" w:styleId="ListNumber3">
    <w:name w:val="List Number 3"/>
    <w:basedOn w:val="List3"/>
    <w:rsid w:val="00FD333F"/>
    <w:pPr>
      <w:numPr>
        <w:numId w:val="4"/>
      </w:numPr>
    </w:pPr>
  </w:style>
  <w:style w:type="paragraph" w:styleId="ListNumber4">
    <w:name w:val="List Number 4"/>
    <w:basedOn w:val="List4"/>
    <w:rsid w:val="00FD333F"/>
    <w:pPr>
      <w:numPr>
        <w:numId w:val="5"/>
      </w:numPr>
    </w:pPr>
  </w:style>
  <w:style w:type="paragraph" w:styleId="ListNumber5">
    <w:name w:val="List Number 5"/>
    <w:basedOn w:val="List5"/>
    <w:rsid w:val="00FD333F"/>
    <w:pPr>
      <w:numPr>
        <w:numId w:val="6"/>
      </w:numPr>
    </w:pPr>
  </w:style>
  <w:style w:type="paragraph" w:styleId="BlockText">
    <w:name w:val="Block Text"/>
    <w:basedOn w:val="Normal"/>
    <w:rsid w:val="00FD333F"/>
    <w:pPr>
      <w:spacing w:after="120"/>
      <w:ind w:left="1440" w:right="1440"/>
    </w:pPr>
  </w:style>
  <w:style w:type="character" w:customStyle="1" w:styleId="Subscript">
    <w:name w:val="Subscript"/>
    <w:basedOn w:val="DefaultParagraphFont"/>
    <w:rsid w:val="00FD333F"/>
    <w:rPr>
      <w:sz w:val="16"/>
      <w:vertAlign w:val="subscript"/>
    </w:rPr>
  </w:style>
  <w:style w:type="character" w:customStyle="1" w:styleId="Superscript">
    <w:name w:val="Superscript"/>
    <w:basedOn w:val="DefaultParagraphFont"/>
    <w:rsid w:val="00FD333F"/>
    <w:rPr>
      <w:sz w:val="16"/>
      <w:vertAlign w:val="superscript"/>
    </w:rPr>
  </w:style>
  <w:style w:type="character" w:customStyle="1" w:styleId="Symbols">
    <w:name w:val="Symbols"/>
    <w:basedOn w:val="DefaultParagraphFont"/>
    <w:rsid w:val="00FD333F"/>
    <w:rPr>
      <w:rFonts w:ascii="Symbol" w:hAnsi="Symbol"/>
    </w:rPr>
  </w:style>
  <w:style w:type="character" w:customStyle="1" w:styleId="MenuOptions">
    <w:name w:val="Menu Options"/>
    <w:basedOn w:val="DefaultParagraphFont"/>
    <w:rsid w:val="00FD333F"/>
    <w:rPr>
      <w:rFonts w:ascii="Arial Narrow" w:hAnsi="Arial Narrow"/>
      <w:smallCaps/>
    </w:rPr>
  </w:style>
  <w:style w:type="character" w:customStyle="1" w:styleId="Buttons">
    <w:name w:val="Buttons"/>
    <w:basedOn w:val="DefaultParagraphFont"/>
    <w:rsid w:val="00FD333F"/>
    <w:rPr>
      <w:b/>
    </w:rPr>
  </w:style>
  <w:style w:type="character" w:customStyle="1" w:styleId="Underlined">
    <w:name w:val="Underlined"/>
    <w:basedOn w:val="DefaultParagraphFont"/>
    <w:rsid w:val="00FD333F"/>
    <w:rPr>
      <w:u w:val="single"/>
    </w:rPr>
  </w:style>
  <w:style w:type="paragraph" w:customStyle="1" w:styleId="TableBodyTextRight">
    <w:name w:val="Table Body Text Right"/>
    <w:basedOn w:val="TableBodyText"/>
    <w:rsid w:val="00FD333F"/>
    <w:pPr>
      <w:widowControl w:val="0"/>
      <w:autoSpaceDE w:val="0"/>
      <w:autoSpaceDN w:val="0"/>
      <w:adjustRightInd w:val="0"/>
      <w:jc w:val="right"/>
    </w:pPr>
    <w:rPr>
      <w:rFonts w:cs="Arial"/>
      <w:szCs w:val="18"/>
    </w:rPr>
  </w:style>
  <w:style w:type="paragraph" w:customStyle="1" w:styleId="CopyrightText">
    <w:name w:val="Copyright Text"/>
    <w:basedOn w:val="BodyText"/>
    <w:rsid w:val="00FD333F"/>
    <w:rPr>
      <w:sz w:val="18"/>
    </w:rPr>
  </w:style>
  <w:style w:type="paragraph" w:customStyle="1" w:styleId="BodySmallRight">
    <w:name w:val="Body Small Right"/>
    <w:basedOn w:val="BodyTextRight"/>
    <w:rsid w:val="00FD333F"/>
    <w:rPr>
      <w:sz w:val="18"/>
      <w:szCs w:val="18"/>
    </w:rPr>
  </w:style>
  <w:style w:type="paragraph" w:customStyle="1" w:styleId="MarginEdition">
    <w:name w:val="Margin Edition"/>
    <w:basedOn w:val="MarginNote"/>
    <w:rsid w:val="00FD333F"/>
    <w:pPr>
      <w:spacing w:before="0" w:after="0"/>
    </w:pPr>
    <w:rPr>
      <w:rFonts w:ascii="Times New Roman" w:hAnsi="Times New Roman"/>
      <w:color w:val="999999"/>
    </w:rPr>
  </w:style>
  <w:style w:type="paragraph" w:customStyle="1" w:styleId="Spacer">
    <w:name w:val="Spacer"/>
    <w:basedOn w:val="Normal"/>
    <w:rsid w:val="00FD333F"/>
    <w:rPr>
      <w:sz w:val="2"/>
      <w:szCs w:val="2"/>
    </w:rPr>
  </w:style>
  <w:style w:type="character" w:customStyle="1" w:styleId="Small">
    <w:name w:val="Small"/>
    <w:basedOn w:val="DefaultParagraphFont"/>
    <w:rsid w:val="00FD333F"/>
    <w:rPr>
      <w:sz w:val="16"/>
    </w:rPr>
  </w:style>
  <w:style w:type="paragraph" w:customStyle="1" w:styleId="WideTable">
    <w:name w:val="Wide Table"/>
    <w:basedOn w:val="Normal"/>
    <w:rsid w:val="00FD333F"/>
    <w:pPr>
      <w:ind w:left="-1418"/>
    </w:pPr>
    <w:rPr>
      <w:sz w:val="2"/>
      <w:szCs w:val="2"/>
    </w:rPr>
  </w:style>
  <w:style w:type="character" w:styleId="PageNumber">
    <w:name w:val="page number"/>
    <w:basedOn w:val="DefaultParagraphFont"/>
    <w:rsid w:val="00FD333F"/>
  </w:style>
  <w:style w:type="paragraph" w:styleId="Quote">
    <w:name w:val="Quote"/>
    <w:basedOn w:val="Heading1"/>
    <w:link w:val="QuoteChar"/>
    <w:qFormat/>
    <w:rsid w:val="00FD333F"/>
    <w:rPr>
      <w:b w:val="0"/>
      <w:sz w:val="72"/>
      <w:szCs w:val="72"/>
      <w:lang w:val="en-NZ"/>
    </w:rPr>
  </w:style>
  <w:style w:type="character" w:customStyle="1" w:styleId="QuoteChar">
    <w:name w:val="Quote Char"/>
    <w:basedOn w:val="DefaultParagraphFont"/>
    <w:link w:val="Quote"/>
    <w:rsid w:val="00FD33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33F"/>
    <w:pPr>
      <w:pageBreakBefore/>
    </w:pPr>
  </w:style>
  <w:style w:type="paragraph" w:customStyle="1" w:styleId="Border">
    <w:name w:val="Border"/>
    <w:basedOn w:val="Normal"/>
    <w:qFormat/>
    <w:rsid w:val="00FD33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33F"/>
    <w:rPr>
      <w:b/>
      <w:bCs/>
      <w:i/>
      <w:iCs/>
      <w:color w:val="auto"/>
    </w:rPr>
  </w:style>
  <w:style w:type="paragraph" w:styleId="IntenseQuote">
    <w:name w:val="Intense Quote"/>
    <w:basedOn w:val="Normal"/>
    <w:next w:val="Normal"/>
    <w:link w:val="IntenseQuoteChar"/>
    <w:uiPriority w:val="30"/>
    <w:qFormat/>
    <w:rsid w:val="00FD33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3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33F"/>
    <w:rPr>
      <w:smallCaps/>
      <w:color w:val="auto"/>
      <w:u w:val="single"/>
    </w:rPr>
  </w:style>
  <w:style w:type="character" w:styleId="IntenseReference">
    <w:name w:val="Intense Reference"/>
    <w:basedOn w:val="DefaultParagraphFont"/>
    <w:uiPriority w:val="32"/>
    <w:qFormat/>
    <w:rsid w:val="00FD333F"/>
    <w:rPr>
      <w:b/>
      <w:bCs/>
      <w:smallCaps/>
      <w:color w:val="auto"/>
      <w:spacing w:val="5"/>
      <w:u w:val="single"/>
    </w:rPr>
  </w:style>
  <w:style w:type="paragraph" w:customStyle="1" w:styleId="2ColumnHeading">
    <w:name w:val="2Column Heading"/>
    <w:basedOn w:val="BodyText"/>
    <w:qFormat/>
    <w:rsid w:val="00FD333F"/>
    <w:pPr>
      <w:spacing w:after="60"/>
      <w:ind w:left="-2268"/>
    </w:pPr>
    <w:rPr>
      <w:b/>
    </w:rPr>
  </w:style>
  <w:style w:type="paragraph" w:customStyle="1" w:styleId="Heading1TOC">
    <w:name w:val="Heading1 TOC"/>
    <w:basedOn w:val="Normal"/>
    <w:qFormat/>
    <w:rsid w:val="00FD333F"/>
    <w:pPr>
      <w:spacing w:before="240" w:after="120"/>
    </w:pPr>
    <w:rPr>
      <w:rFonts w:ascii="Times New Roman" w:hAnsi="Times New Roman"/>
      <w:b/>
      <w:sz w:val="32"/>
    </w:rPr>
  </w:style>
  <w:style w:type="paragraph" w:customStyle="1" w:styleId="Heading2TOC">
    <w:name w:val="Heading2 TOC"/>
    <w:basedOn w:val="Normal"/>
    <w:qFormat/>
    <w:rsid w:val="00FD333F"/>
    <w:pPr>
      <w:spacing w:before="240" w:after="60"/>
    </w:pPr>
    <w:rPr>
      <w:rFonts w:ascii="Times New Roman" w:hAnsi="Times New Roman"/>
      <w:b/>
      <w:sz w:val="28"/>
    </w:rPr>
  </w:style>
  <w:style w:type="character" w:customStyle="1" w:styleId="Underline">
    <w:name w:val="Underline"/>
    <w:basedOn w:val="DefaultParagraphFont"/>
    <w:qFormat/>
    <w:rsid w:val="00FD333F"/>
    <w:rPr>
      <w:u w:val="single"/>
    </w:rPr>
  </w:style>
  <w:style w:type="paragraph" w:styleId="BalloonText">
    <w:name w:val="Balloon Text"/>
    <w:basedOn w:val="Normal"/>
    <w:link w:val="BalloonTextChar"/>
    <w:rsid w:val="00FD333F"/>
    <w:rPr>
      <w:rFonts w:ascii="Tahoma" w:hAnsi="Tahoma" w:cs="Tahoma"/>
      <w:sz w:val="16"/>
      <w:szCs w:val="16"/>
    </w:rPr>
  </w:style>
  <w:style w:type="character" w:customStyle="1" w:styleId="BalloonTextChar">
    <w:name w:val="Balloon Text Char"/>
    <w:basedOn w:val="DefaultParagraphFont"/>
    <w:link w:val="BalloonText"/>
    <w:rsid w:val="00FD33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3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3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33F"/>
    <w:rPr>
      <w:b/>
      <w:color w:val="660033"/>
      <w:spacing w:val="0"/>
    </w:rPr>
  </w:style>
  <w:style w:type="paragraph" w:customStyle="1" w:styleId="Nameditemlist">
    <w:name w:val="Named item list"/>
    <w:basedOn w:val="BodyText"/>
    <w:qFormat/>
    <w:rsid w:val="00FD33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7345</Characters>
  <Application>Microsoft Office Word</Application>
  <DocSecurity>0</DocSecurity>
  <Lines>239</Lines>
  <Paragraphs>141</Paragraphs>
  <ScaleCrop>false</ScaleCrop>
  <Company>Author-it Software Corporation Ltd.</Company>
  <LinksUpToDate>false</LinksUpToDate>
  <CharactersWithSpaces>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LMTGN5007A Prepare procedures and specifications for textiles, clothing and footwear operations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2012-10-05T06:49:00Z</dcterms:created>
  <dcterms:modified xsi:type="dcterms:W3CDTF">2012-10-05T06:49:00Z</dcterms:modified>
</cp:coreProperties>
</file>