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12B" w:rsidP="00FA012B">
      <w:pPr>
        <w:pStyle w:val="Title"/>
      </w:pPr>
      <w:r>
        <w:fldChar w:fldCharType="begin"/>
      </w:r>
      <w:r>
        <w:instrText xml:space="preserve"> TITLE   \* MERGEFORMAT </w:instrText>
      </w:r>
      <w:r>
        <w:fldChar w:fldCharType="separate"/>
      </w:r>
      <w:r>
        <w:t>LMTGN4018A Apply textile clothing and footwear market supply systems</w:t>
      </w:r>
      <w:r>
        <w:fldChar w:fldCharType="end"/>
      </w:r>
    </w:p>
    <w:p w:rsidR="00FA012B" w:rsidP="00FA012B">
      <w:pPr>
        <w:pStyle w:val="Version"/>
        <w:sectPr w:rsidSect="00272E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2E78" w:rsidP="00272E78">
      <w:pPr>
        <w:pStyle w:val="SuperHeading"/>
      </w:pPr>
      <w:r w:rsidRPr="00272E78">
        <w:t xml:space="preserve">LMTGN4018A Apply textile clothing and footwear market supply systems </w:t>
      </w:r>
    </w:p>
    <w:p w:rsidR="00000000" w:rsidRPr="00272E78" w:rsidP="00272E78">
      <w:pPr>
        <w:pStyle w:val="SuperHeading"/>
      </w:pPr>
    </w:p>
    <w:p w:rsidR="00000000" w:rsidRPr="00272E78" w:rsidP="00272E78">
      <w:pPr>
        <w:pStyle w:val="Heading1"/>
      </w:pPr>
      <w:bookmarkStart w:id="1" w:name="O_94851"/>
      <w:bookmarkEnd w:id="1"/>
      <w:r w:rsidRPr="00272E78">
        <w:t>Modification History</w:t>
      </w:r>
    </w:p>
    <w:p w:rsidR="00000000" w:rsidRPr="00272E78" w:rsidP="00272E78">
      <w:pPr>
        <w:pStyle w:val="BodyText"/>
      </w:pPr>
      <w:r w:rsidRPr="00272E78">
        <w:t>Not applicable.</w:t>
      </w:r>
    </w:p>
    <w:p w:rsidR="00000000" w:rsidRPr="00272E78" w:rsidP="00272E78">
      <w:pPr>
        <w:pStyle w:val="AllowPageBreak"/>
      </w:pPr>
    </w:p>
    <w:p w:rsidR="00000000" w:rsidRPr="00272E78" w:rsidP="00272E78">
      <w:pPr>
        <w:pStyle w:val="Heading1"/>
      </w:pPr>
      <w:bookmarkStart w:id="2" w:name="O_94852"/>
      <w:bookmarkEnd w:id="2"/>
      <w:r w:rsidRPr="00272E78">
        <w:t>Unit Descriptor</w:t>
      </w:r>
    </w:p>
    <w:tbl>
      <w:tblPr>
        <w:tblW w:w="0" w:type="auto"/>
        <w:tblLayout w:type="fixed"/>
        <w:tblCellMar>
          <w:left w:w="62" w:type="dxa"/>
          <w:right w:w="62" w:type="dxa"/>
        </w:tblCellMar>
        <w:tblLook w:val="0000"/>
      </w:tblPr>
      <w:tblGrid>
        <w:gridCol w:w="2269"/>
        <w:gridCol w:w="6803"/>
      </w:tblGrid>
      <w:tr w:rsidTr="00FA012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BodyText"/>
            </w:pPr>
            <w:r w:rsidRPr="00272E78">
              <w:t xml:space="preserve">This unit covers skills and knowledge to apply systems of supply for the textiles, </w:t>
            </w:r>
            <w:r w:rsidRPr="00272E78">
              <w:t xml:space="preserve">clothing and footwear (TCF) market. </w:t>
            </w:r>
          </w:p>
        </w:tc>
      </w:tr>
    </w:tbl>
    <w:p w:rsidR="00000000" w:rsidRPr="00272E78" w:rsidP="00272E78">
      <w:pPr>
        <w:pStyle w:val="BodyText"/>
      </w:pPr>
    </w:p>
    <w:p w:rsidR="00000000" w:rsidRPr="00272E78" w:rsidP="00272E78">
      <w:pPr>
        <w:pStyle w:val="AllowPageBreak"/>
      </w:pPr>
    </w:p>
    <w:p w:rsidR="00000000" w:rsidRPr="00272E78" w:rsidP="00272E78">
      <w:pPr>
        <w:pStyle w:val="Heading1"/>
      </w:pPr>
      <w:bookmarkStart w:id="3" w:name="O_94853"/>
      <w:bookmarkEnd w:id="3"/>
      <w:r w:rsidRPr="00272E78">
        <w:t>Application of the Unit</w:t>
      </w:r>
    </w:p>
    <w:tbl>
      <w:tblPr>
        <w:tblW w:w="0" w:type="auto"/>
        <w:tblLayout w:type="fixed"/>
        <w:tblCellMar>
          <w:left w:w="62" w:type="dxa"/>
          <w:right w:w="62" w:type="dxa"/>
        </w:tblCellMar>
        <w:tblLook w:val="0000"/>
      </w:tblPr>
      <w:tblGrid>
        <w:gridCol w:w="2269"/>
        <w:gridCol w:w="6803"/>
      </w:tblGrid>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BodyText"/>
            </w:pPr>
            <w:r w:rsidRPr="00272E78">
              <w:t xml:space="preserve">The unit applies to the supply of materials, resources, manufacture and distribution of TCF products and services. </w:t>
            </w:r>
          </w:p>
          <w:p w:rsidR="00000000" w:rsidRPr="00272E78" w:rsidP="00272E78">
            <w:pPr>
              <w:pStyle w:val="BodyText"/>
            </w:pPr>
            <w:r w:rsidRPr="00272E78">
              <w:t>Work may be conducted in small to large scale enterprises and may involve individual and team-related activities.</w:t>
            </w:r>
          </w:p>
          <w:p w:rsidR="00000000" w:rsidRPr="00272E78" w:rsidP="00272E78">
            <w:pPr>
              <w:pStyle w:val="BodyText"/>
            </w:pPr>
            <w:r w:rsidRPr="00272E78">
              <w:t>The application of this unit is according to OHS and workplace practices of the enterprise and workplace practices, which may include:</w:t>
            </w:r>
          </w:p>
          <w:p w:rsidR="00000000" w:rsidRPr="00272E78" w:rsidP="00272E78">
            <w:pPr>
              <w:pStyle w:val="ListBullet"/>
            </w:pPr>
            <w:r w:rsidRPr="00272E78">
              <w:t>requir</w:t>
            </w:r>
            <w:r w:rsidRPr="00272E78">
              <w:t>ements prescribed by legislation, awards, agreements and conditions of employment</w:t>
            </w:r>
          </w:p>
          <w:p w:rsidR="00000000" w:rsidRPr="00272E78" w:rsidP="00272E78">
            <w:pPr>
              <w:pStyle w:val="ListBullet"/>
            </w:pPr>
            <w:r w:rsidRPr="00272E78">
              <w:t>standard operating procedures</w:t>
            </w:r>
          </w:p>
          <w:p w:rsidR="00000000" w:rsidRPr="00272E78" w:rsidP="00272E78">
            <w:pPr>
              <w:pStyle w:val="ListBullet"/>
            </w:pPr>
            <w:r w:rsidRPr="00272E78">
              <w:t>work instructions</w:t>
            </w:r>
          </w:p>
          <w:p w:rsidR="00000000" w:rsidRPr="00272E78" w:rsidP="00272E78">
            <w:pPr>
              <w:pStyle w:val="ListBullet"/>
            </w:pPr>
            <w:r w:rsidRPr="00272E78">
              <w:t>oral, written and visual communication</w:t>
            </w:r>
          </w:p>
          <w:p w:rsidR="00000000" w:rsidRPr="00272E78" w:rsidP="00272E78">
            <w:pPr>
              <w:pStyle w:val="ListBullet"/>
            </w:pPr>
            <w:r w:rsidRPr="00272E78">
              <w:t>quality practices, including responsibility for maintenance of own work quality and con</w:t>
            </w:r>
            <w:r w:rsidRPr="00272E78">
              <w:t>tribution to quality improvement of team or section output</w:t>
            </w:r>
          </w:p>
          <w:p w:rsidR="00000000" w:rsidRPr="00272E78" w:rsidP="00272E78">
            <w:pPr>
              <w:pStyle w:val="ListBullet"/>
            </w:pPr>
            <w:r w:rsidRPr="00272E78">
              <w:t>housekeeping</w:t>
            </w:r>
          </w:p>
          <w:p w:rsidR="00000000" w:rsidRPr="00272E78" w:rsidP="00272E78">
            <w:pPr>
              <w:pStyle w:val="ListBullet"/>
            </w:pPr>
            <w:r w:rsidRPr="00272E78">
              <w:t>tasks related to environmental protection, waste disposal, pollution control and recycling</w:t>
            </w:r>
          </w:p>
          <w:p w:rsidR="00000000" w:rsidRPr="00272E78" w:rsidP="00272E78">
            <w:pPr>
              <w:pStyle w:val="BodyText"/>
            </w:pPr>
            <w:r w:rsidRPr="00272E78">
              <w:t>This unit requires the application of communications skills associated with interpreting supply information and product specifications. Problem solving is required to test and assess product quality and determine supply conditions. Learning skills are appl</w:t>
            </w:r>
            <w:r w:rsidRPr="00272E78">
              <w:t>ied to maintain currency of information of supply systems and self management is applied to ensure work standards are achieved.</w:t>
            </w:r>
          </w:p>
        </w:tc>
      </w:tr>
    </w:tbl>
    <w:p w:rsidR="00000000" w:rsidRPr="00272E78" w:rsidP="00272E78">
      <w:pPr>
        <w:pStyle w:val="BodyText"/>
      </w:pPr>
    </w:p>
    <w:p w:rsidR="00000000" w:rsidRPr="00272E78" w:rsidP="00272E78">
      <w:pPr>
        <w:pStyle w:val="AllowPageBreak"/>
      </w:pPr>
    </w:p>
    <w:p w:rsidR="00000000" w:rsidRPr="00272E78" w:rsidP="00272E78">
      <w:pPr>
        <w:pStyle w:val="Heading1"/>
      </w:pPr>
      <w:bookmarkStart w:id="4" w:name="O_94854"/>
      <w:bookmarkEnd w:id="4"/>
      <w:r w:rsidRPr="00272E78">
        <w:t>Licensing/Regulatory Information</w:t>
      </w:r>
    </w:p>
    <w:p w:rsidR="00000000" w:rsidRPr="00272E78" w:rsidP="00272E78">
      <w:pPr>
        <w:pStyle w:val="BodyText"/>
      </w:pPr>
      <w:r w:rsidRPr="00272E78">
        <w:t>Not applicable.</w:t>
      </w:r>
    </w:p>
    <w:p w:rsidR="00000000" w:rsidRPr="00272E78" w:rsidP="00272E78">
      <w:pPr>
        <w:pStyle w:val="AllowPageBreak"/>
      </w:pPr>
    </w:p>
    <w:p w:rsidR="00000000" w:rsidRPr="00272E78" w:rsidP="00272E78">
      <w:pPr>
        <w:pStyle w:val="Heading1"/>
      </w:pPr>
      <w:bookmarkStart w:id="5" w:name="O_94855"/>
      <w:bookmarkEnd w:id="5"/>
      <w:r w:rsidRPr="00272E78">
        <w:t>Pre-Requisites</w:t>
      </w:r>
    </w:p>
    <w:tbl>
      <w:tblPr>
        <w:tblW w:w="0" w:type="auto"/>
        <w:tblLayout w:type="fixed"/>
        <w:tblCellMar>
          <w:left w:w="62" w:type="dxa"/>
          <w:right w:w="62" w:type="dxa"/>
        </w:tblCellMar>
        <w:tblLook w:val="0000"/>
      </w:tblPr>
      <w:tblGrid>
        <w:gridCol w:w="2604"/>
        <w:gridCol w:w="6468"/>
      </w:tblGrid>
      <w:tr w:rsidTr="00FA012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rPr>
                <w:rStyle w:val="SpecialBold"/>
              </w:rPr>
              <w:t>Prerequisites</w:t>
            </w:r>
            <w:r w:rsidRPr="00272E78">
              <w:t xml:space="preserve"> </w:t>
            </w:r>
          </w:p>
        </w:tc>
        <w:tc>
          <w:tcPr>
            <w:tcW w:w="6468" w:type="dxa"/>
            <w:tcBorders>
              <w:top w:val="nil"/>
              <w:left w:val="nil"/>
              <w:bottom w:val="nil"/>
              <w:right w:val="nil"/>
            </w:tcBorders>
            <w:tcMar>
              <w:top w:w="0" w:type="dxa"/>
              <w:left w:w="62" w:type="dxa"/>
              <w:bottom w:w="0" w:type="dxa"/>
              <w:right w:w="62" w:type="dxa"/>
            </w:tcMar>
          </w:tcPr>
          <w:p w:rsidR="00000000" w:rsidRPr="00272E78" w:rsidP="00272E78">
            <w:pPr>
              <w:pStyle w:val="BodyText"/>
            </w:pPr>
            <w:r w:rsidRPr="00272E78">
              <w:t>LMTCL2003B</w:t>
            </w:r>
          </w:p>
        </w:tc>
      </w:tr>
    </w:tbl>
    <w:p w:rsidR="00000000" w:rsidRPr="00272E78" w:rsidP="00272E78">
      <w:pPr>
        <w:pStyle w:val="BodyText"/>
      </w:pPr>
    </w:p>
    <w:p w:rsidR="00000000" w:rsidRPr="00272E78" w:rsidP="00272E78">
      <w:pPr>
        <w:pStyle w:val="AllowPageBreak"/>
      </w:pPr>
    </w:p>
    <w:p w:rsidR="00000000" w:rsidRPr="00272E78" w:rsidP="00272E78">
      <w:pPr>
        <w:pStyle w:val="Heading1"/>
      </w:pPr>
      <w:bookmarkStart w:id="6" w:name="O_94856"/>
      <w:bookmarkEnd w:id="6"/>
      <w:r w:rsidRPr="00272E78">
        <w:t>Employability Skills Information</w:t>
      </w:r>
    </w:p>
    <w:tbl>
      <w:tblPr>
        <w:tblW w:w="0" w:type="auto"/>
        <w:tblLayout w:type="fixed"/>
        <w:tblCellMar>
          <w:left w:w="62" w:type="dxa"/>
          <w:right w:w="62" w:type="dxa"/>
        </w:tblCellMar>
        <w:tblLook w:val="0000"/>
      </w:tblPr>
      <w:tblGrid>
        <w:gridCol w:w="2269"/>
        <w:gridCol w:w="6803"/>
      </w:tblGrid>
      <w:tr w:rsidTr="00FA012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BodyText"/>
            </w:pPr>
            <w:r w:rsidRPr="00272E78">
              <w:t>This unit contains employability skills.</w:t>
            </w:r>
          </w:p>
        </w:tc>
      </w:tr>
    </w:tbl>
    <w:p w:rsidR="00000000" w:rsidRPr="00272E78" w:rsidP="00272E78">
      <w:pPr>
        <w:pStyle w:val="BodyText"/>
      </w:pPr>
    </w:p>
    <w:p w:rsidR="00000000" w:rsidRPr="00272E78" w:rsidP="00272E78">
      <w:pPr>
        <w:pStyle w:val="AllowPageBreak"/>
      </w:pPr>
    </w:p>
    <w:p w:rsidR="00000000" w:rsidRPr="00272E78" w:rsidP="00272E78">
      <w:pPr>
        <w:pStyle w:val="Heading1"/>
      </w:pPr>
      <w:bookmarkStart w:id="7" w:name="O_94857"/>
      <w:bookmarkEnd w:id="7"/>
      <w:r w:rsidRPr="00272E78">
        <w:t>Elements and Performance Criteria Pre-Content</w:t>
      </w:r>
    </w:p>
    <w:p w:rsidR="00000000" w:rsidRPr="00272E78" w:rsidP="00272E78">
      <w:pPr>
        <w:pStyle w:val="BodyText"/>
      </w:pPr>
      <w:r w:rsidRPr="00272E78">
        <w:t>Not applicable.</w:t>
      </w:r>
    </w:p>
    <w:p w:rsidR="00000000" w:rsidRPr="00272E78" w:rsidP="00272E78">
      <w:pPr>
        <w:pStyle w:val="AllowPageBreak"/>
      </w:pPr>
    </w:p>
    <w:p w:rsidR="00000000" w:rsidRPr="00272E78" w:rsidP="00272E78">
      <w:pPr>
        <w:pStyle w:val="Heading1"/>
      </w:pPr>
      <w:bookmarkStart w:id="8" w:name="O_94858"/>
      <w:bookmarkEnd w:id="8"/>
      <w:r w:rsidRPr="00272E78">
        <w:t>Elements and Performance Criteria</w:t>
      </w:r>
    </w:p>
    <w:tbl>
      <w:tblPr>
        <w:tblW w:w="0" w:type="auto"/>
        <w:tblLayout w:type="fixed"/>
        <w:tblCellMar>
          <w:left w:w="62" w:type="dxa"/>
          <w:right w:w="62" w:type="dxa"/>
        </w:tblCellMar>
        <w:tblLook w:val="0000"/>
      </w:tblPr>
      <w:tblGrid>
        <w:gridCol w:w="2269"/>
        <w:gridCol w:w="6803"/>
      </w:tblGrid>
      <w:tr w:rsidTr="00FA012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272E78" w:rsidP="00272E78">
            <w:pPr>
              <w:pStyle w:val="BodyText"/>
            </w:pPr>
            <w:r w:rsidRPr="00272E78">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rPr>
                <w:rStyle w:val="SpecialBold"/>
              </w:rPr>
              <w:t>PERFORMANCE</w:t>
            </w:r>
            <w:r w:rsidRPr="00272E78">
              <w:rPr>
                <w:rStyle w:val="SpecialBold"/>
              </w:rPr>
              <w:t xml:space="preserve"> CRITERIA</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List"/>
              <w:rPr>
                <w:lang w:val="en-NZ"/>
              </w:rPr>
            </w:pPr>
            <w:r w:rsidRPr="00272E78">
              <w:t>1</w:t>
            </w:r>
            <w:r w:rsidRPr="00272E78">
              <w:tab/>
              <w:t>Identify the TCF supply chain</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List"/>
            </w:pPr>
            <w:r w:rsidRPr="00272E78">
              <w:t>1.1</w:t>
            </w:r>
            <w:r w:rsidRPr="00272E78">
              <w:tab/>
              <w:t>Goods and services included within the TCF supply chain are identified</w:t>
            </w:r>
          </w:p>
          <w:p w:rsidR="00000000" w:rsidRPr="00272E78" w:rsidP="00272E78">
            <w:pPr>
              <w:pStyle w:val="List"/>
            </w:pPr>
            <w:r w:rsidRPr="00272E78">
              <w:t>1.2</w:t>
            </w:r>
            <w:r w:rsidRPr="00272E78">
              <w:tab/>
              <w:t>Origins of raw material for TCF products are identified</w:t>
            </w:r>
          </w:p>
          <w:p w:rsidR="00000000" w:rsidRPr="00272E78" w:rsidP="00272E78">
            <w:pPr>
              <w:pStyle w:val="List"/>
            </w:pPr>
            <w:r w:rsidRPr="00272E78">
              <w:t>1.3</w:t>
            </w:r>
            <w:r w:rsidRPr="00272E78">
              <w:tab/>
            </w:r>
            <w:r w:rsidRPr="00272E78">
              <w:rPr>
                <w:rStyle w:val="BoldandItalics"/>
              </w:rPr>
              <w:t>TCF products</w:t>
            </w:r>
            <w:r w:rsidRPr="00272E78">
              <w:t xml:space="preserve"> are identified</w:t>
            </w:r>
          </w:p>
          <w:p w:rsidR="00000000" w:rsidRPr="00272E78" w:rsidP="00272E78">
            <w:pPr>
              <w:pStyle w:val="List"/>
            </w:pPr>
            <w:r w:rsidRPr="00272E78">
              <w:t>1.4</w:t>
            </w:r>
            <w:r w:rsidRPr="00272E78">
              <w:tab/>
            </w:r>
            <w:r w:rsidRPr="00272E78">
              <w:rPr>
                <w:rStyle w:val="BoldandItalics"/>
              </w:rPr>
              <w:t>TCF expertise</w:t>
            </w:r>
            <w:r w:rsidRPr="00272E78">
              <w:t xml:space="preserve"> used in the supply chain are identified and their role in supply identified </w:t>
            </w:r>
          </w:p>
          <w:p w:rsidR="00000000" w:rsidRPr="00272E78" w:rsidP="00272E78">
            <w:pPr>
              <w:pStyle w:val="List"/>
            </w:pPr>
            <w:r w:rsidRPr="00272E78">
              <w:t>1.5</w:t>
            </w:r>
            <w:r w:rsidRPr="00272E78">
              <w:tab/>
              <w:t>Marketing and sales functions are identified and contributions to the supply chain are identified</w:t>
            </w:r>
          </w:p>
          <w:p w:rsidR="00000000" w:rsidP="00272E78">
            <w:pPr>
              <w:pStyle w:val="List"/>
              <w:rPr>
                <w:lang w:val="en-NZ"/>
              </w:rPr>
            </w:pPr>
            <w:r w:rsidRPr="00272E78">
              <w:t>1.6</w:t>
            </w:r>
            <w:r w:rsidRPr="00272E78">
              <w:tab/>
              <w:t>Domestic and international supply strengths and weaknesses for TCF produ</w:t>
            </w:r>
            <w:r w:rsidRPr="00272E78">
              <w:t xml:space="preserve">cts are analysed </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List"/>
              <w:rPr>
                <w:lang w:val="en-NZ"/>
              </w:rPr>
            </w:pPr>
            <w:r w:rsidRPr="00272E78">
              <w:t>2</w:t>
            </w:r>
            <w:r w:rsidRPr="00272E78">
              <w:tab/>
              <w:t>Apply TCF supply chain criteria</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List2"/>
            </w:pPr>
            <w:r w:rsidRPr="00272E78">
              <w:t>2.1</w:t>
            </w:r>
            <w:r w:rsidRPr="00272E78">
              <w:tab/>
            </w:r>
            <w:r w:rsidRPr="00272E78">
              <w:rPr>
                <w:rStyle w:val="BoldandItalics"/>
              </w:rPr>
              <w:t>Supply criteria</w:t>
            </w:r>
            <w:r w:rsidRPr="00272E78">
              <w:t xml:space="preserve"> is identified and applied for specific TCF products</w:t>
            </w:r>
          </w:p>
          <w:p w:rsidR="00000000" w:rsidRPr="00272E78" w:rsidP="00272E78">
            <w:pPr>
              <w:pStyle w:val="List2"/>
            </w:pPr>
            <w:r w:rsidRPr="00272E78">
              <w:t>2.2</w:t>
            </w:r>
            <w:r w:rsidRPr="00272E78">
              <w:tab/>
            </w:r>
            <w:r w:rsidRPr="00272E78">
              <w:rPr>
                <w:rStyle w:val="BoldandItalics"/>
              </w:rPr>
              <w:t>Quality indicators</w:t>
            </w:r>
            <w:r w:rsidRPr="00272E78">
              <w:t xml:space="preserve"> for TCF materials and products are identified</w:t>
            </w:r>
          </w:p>
          <w:p w:rsidR="00000000" w:rsidRPr="00272E78" w:rsidP="00272E78">
            <w:pPr>
              <w:pStyle w:val="List2"/>
            </w:pPr>
            <w:r w:rsidRPr="00272E78">
              <w:t>2.3</w:t>
            </w:r>
            <w:r w:rsidRPr="00272E78">
              <w:tab/>
            </w:r>
            <w:r w:rsidRPr="00272E78">
              <w:rPr>
                <w:rStyle w:val="BoldandItalics"/>
              </w:rPr>
              <w:t>Routine tests</w:t>
            </w:r>
            <w:r w:rsidRPr="00272E78">
              <w:t xml:space="preserve"> are conducted to assess the quality of mater</w:t>
            </w:r>
            <w:r w:rsidRPr="00272E78">
              <w:t>ials and products</w:t>
            </w:r>
          </w:p>
          <w:p w:rsidR="00000000" w:rsidRPr="00272E78" w:rsidP="00272E78">
            <w:pPr>
              <w:pStyle w:val="List2"/>
            </w:pPr>
            <w:r w:rsidRPr="00272E78">
              <w:t>2.4</w:t>
            </w:r>
            <w:r w:rsidRPr="00272E78">
              <w:tab/>
              <w:t>Specifications for materials and products are analysed and interpreted</w:t>
            </w:r>
          </w:p>
          <w:p w:rsidR="00000000" w:rsidP="00272E78">
            <w:pPr>
              <w:pStyle w:val="List2"/>
              <w:rPr>
                <w:lang w:val="en-NZ"/>
              </w:rPr>
            </w:pPr>
            <w:r w:rsidRPr="00272E78">
              <w:t>2.5</w:t>
            </w:r>
            <w:r w:rsidRPr="00272E78">
              <w:tab/>
              <w:t>Terminology used in the TCF industry is interpreted and used</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List"/>
              <w:rPr>
                <w:lang w:val="en-NZ"/>
              </w:rPr>
            </w:pPr>
            <w:r w:rsidRPr="00272E78">
              <w:t>3</w:t>
            </w:r>
            <w:r w:rsidRPr="00272E78">
              <w:tab/>
              <w:t>Analyse supply chain arrangements</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List"/>
            </w:pPr>
            <w:r w:rsidRPr="00272E78">
              <w:t>3.1</w:t>
            </w:r>
            <w:r w:rsidRPr="00272E78">
              <w:tab/>
            </w:r>
            <w:r w:rsidRPr="00272E78">
              <w:rPr>
                <w:rStyle w:val="BoldandItalics"/>
              </w:rPr>
              <w:t>Electronic tools</w:t>
            </w:r>
            <w:r w:rsidRPr="00272E78">
              <w:t xml:space="preserve"> used in TCF supply systems are </w:t>
            </w:r>
            <w:r w:rsidRPr="00272E78">
              <w:t>identified and their role in supply identified</w:t>
            </w:r>
          </w:p>
          <w:p w:rsidR="00000000" w:rsidRPr="00272E78" w:rsidP="00272E78">
            <w:pPr>
              <w:pStyle w:val="List2"/>
            </w:pPr>
            <w:r w:rsidRPr="00272E78">
              <w:t>3.2</w:t>
            </w:r>
            <w:r w:rsidRPr="00272E78">
              <w:tab/>
            </w:r>
            <w:r w:rsidRPr="00272E78">
              <w:rPr>
                <w:rStyle w:val="BoldandItalics"/>
              </w:rPr>
              <w:t>Electronic communication systems</w:t>
            </w:r>
            <w:r w:rsidRPr="00272E78">
              <w:t xml:space="preserve"> are used to assist in supply</w:t>
            </w:r>
          </w:p>
          <w:p w:rsidR="00000000" w:rsidRPr="00272E78" w:rsidP="00272E78">
            <w:pPr>
              <w:pStyle w:val="List"/>
            </w:pPr>
            <w:r w:rsidRPr="00272E78">
              <w:t>3.3</w:t>
            </w:r>
            <w:r w:rsidRPr="00272E78">
              <w:tab/>
              <w:t xml:space="preserve">TCF supply chain conditions are analysed </w:t>
            </w:r>
          </w:p>
          <w:p w:rsidR="00000000" w:rsidRPr="00272E78" w:rsidP="00272E78">
            <w:pPr>
              <w:pStyle w:val="List"/>
            </w:pPr>
            <w:r w:rsidRPr="00272E78">
              <w:t>3.4</w:t>
            </w:r>
            <w:r w:rsidRPr="00272E78">
              <w:tab/>
              <w:t>Established supply relationships are identified and characteristics of relationship analysed</w:t>
            </w:r>
          </w:p>
          <w:p w:rsidR="00000000" w:rsidRPr="00272E78" w:rsidP="00272E78">
            <w:pPr>
              <w:pStyle w:val="List"/>
            </w:pPr>
            <w:r w:rsidRPr="00272E78">
              <w:t>3.5</w:t>
            </w:r>
            <w:r w:rsidRPr="00272E78">
              <w:tab/>
              <w:t>Key performance benchmarks are compared with current flow rates</w:t>
            </w:r>
          </w:p>
          <w:p w:rsidR="00000000" w:rsidRPr="00272E78" w:rsidP="00272E78">
            <w:pPr>
              <w:pStyle w:val="List"/>
            </w:pPr>
            <w:r w:rsidRPr="00272E78">
              <w:t>3.6</w:t>
            </w:r>
            <w:r w:rsidRPr="00272E78">
              <w:tab/>
              <w:t>Strengths and weaknesses in current supply arrangements are determined</w:t>
            </w:r>
          </w:p>
        </w:tc>
      </w:tr>
    </w:tbl>
    <w:p w:rsidR="00000000" w:rsidRPr="00272E78" w:rsidP="00272E78">
      <w:pPr>
        <w:pStyle w:val="BodyText"/>
      </w:pPr>
    </w:p>
    <w:p w:rsidR="00000000" w:rsidRPr="00272E78" w:rsidP="00272E78">
      <w:pPr>
        <w:pStyle w:val="AllowPageBreak"/>
      </w:pPr>
    </w:p>
    <w:p w:rsidR="00000000" w:rsidRPr="00272E78" w:rsidP="00272E78">
      <w:pPr>
        <w:pStyle w:val="Heading1"/>
      </w:pPr>
      <w:bookmarkStart w:id="9" w:name="O_94859"/>
      <w:bookmarkEnd w:id="9"/>
      <w:r w:rsidRPr="00272E78">
        <w:t>Required Skills and Knowledge</w:t>
      </w:r>
    </w:p>
    <w:tbl>
      <w:tblPr>
        <w:tblW w:w="0" w:type="auto"/>
        <w:tblLayout w:type="fixed"/>
        <w:tblCellMar>
          <w:left w:w="62" w:type="dxa"/>
          <w:right w:w="62" w:type="dxa"/>
        </w:tblCellMar>
        <w:tblLook w:val="0000"/>
      </w:tblPr>
      <w:tblGrid>
        <w:gridCol w:w="9072"/>
      </w:tblGrid>
      <w:tr w:rsidTr="00FA012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rPr>
                <w:rStyle w:val="SpecialBold"/>
              </w:rPr>
              <w:t>REQUIRED SKILLS AND KNOWLEDGE</w:t>
            </w:r>
          </w:p>
        </w:tc>
      </w:tr>
      <w:tr w:rsidTr="00FA01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t>This describes the essential skills and knowledge and their level, required for this unit</w:t>
            </w:r>
          </w:p>
        </w:tc>
      </w:tr>
      <w:tr w:rsidTr="00FA01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2E78" w:rsidP="00272E78">
            <w:pPr>
              <w:pStyle w:val="BodyText"/>
            </w:pPr>
            <w:r w:rsidRPr="00272E78">
              <w:t>Demonstrates knowledge of:</w:t>
            </w:r>
          </w:p>
          <w:p w:rsidR="00000000" w:rsidRPr="00272E78" w:rsidP="00272E78">
            <w:pPr>
              <w:pStyle w:val="ListBullet"/>
            </w:pPr>
            <w:r w:rsidRPr="00272E78">
              <w:t>characteristics of fibres, fabrics and fashion and textile products</w:t>
            </w:r>
          </w:p>
          <w:p w:rsidR="00000000" w:rsidRPr="00272E78" w:rsidP="00272E78">
            <w:pPr>
              <w:pStyle w:val="ListBullet"/>
            </w:pPr>
            <w:r w:rsidRPr="00272E78">
              <w:t>information resources on fibres and fabrics</w:t>
            </w:r>
          </w:p>
          <w:p w:rsidR="00000000" w:rsidRPr="00272E78" w:rsidP="00272E78">
            <w:pPr>
              <w:pStyle w:val="ListBullet"/>
            </w:pPr>
            <w:r w:rsidRPr="00272E78">
              <w:t>TCF production processes</w:t>
            </w:r>
          </w:p>
          <w:p w:rsidR="00000000" w:rsidRPr="00272E78" w:rsidP="00272E78">
            <w:pPr>
              <w:pStyle w:val="ListBullet"/>
            </w:pPr>
            <w:r w:rsidRPr="00272E78">
              <w:t xml:space="preserve">test procedures to assess quality of materials and products    </w:t>
            </w:r>
          </w:p>
          <w:p w:rsidR="00000000" w:rsidRPr="00272E78" w:rsidP="00272E78">
            <w:pPr>
              <w:pStyle w:val="ListBullet"/>
            </w:pPr>
            <w:r w:rsidRPr="00272E78">
              <w:t>OHS practices, including hazard identification and control measures</w:t>
            </w:r>
          </w:p>
          <w:p w:rsidR="00000000" w:rsidRPr="00272E78" w:rsidP="00272E78">
            <w:pPr>
              <w:pStyle w:val="ListBullet"/>
            </w:pPr>
            <w:r w:rsidRPr="00272E78">
              <w:t>quality practices</w:t>
            </w:r>
          </w:p>
          <w:p w:rsidR="00000000" w:rsidRPr="00272E78" w:rsidP="00272E78">
            <w:pPr>
              <w:pStyle w:val="ListBullet"/>
            </w:pPr>
            <w:r w:rsidRPr="00272E78">
              <w:t>workplace practices</w:t>
            </w:r>
          </w:p>
          <w:p w:rsidR="00000000" w:rsidP="00272E78">
            <w:pPr>
              <w:pStyle w:val="ListBullet"/>
              <w:rPr>
                <w:lang w:val="en-NZ"/>
              </w:rPr>
            </w:pPr>
            <w:r w:rsidRPr="00272E78">
              <w:t>recording and reporting practices</w:t>
            </w:r>
          </w:p>
        </w:tc>
      </w:tr>
      <w:tr w:rsidTr="00FA01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2E78" w:rsidP="00272E78">
            <w:pPr>
              <w:pStyle w:val="BodyText"/>
            </w:pPr>
            <w:r w:rsidRPr="00272E78">
              <w:t>Demonstrates skills to:</w:t>
            </w:r>
          </w:p>
          <w:p w:rsidR="00000000" w:rsidRPr="00272E78" w:rsidP="00272E78">
            <w:pPr>
              <w:pStyle w:val="ListBullet"/>
            </w:pPr>
            <w:r w:rsidRPr="00272E78">
              <w:t>use computer</w:t>
            </w:r>
          </w:p>
          <w:p w:rsidR="00000000" w:rsidRPr="00272E78" w:rsidP="00272E78">
            <w:pPr>
              <w:pStyle w:val="ListBullet"/>
            </w:pPr>
            <w:r w:rsidRPr="00272E78">
              <w:t>read, interpret and follow information on work specifications, standard operating procedures and work instructions, and other reference material</w:t>
            </w:r>
          </w:p>
          <w:p w:rsidR="00000000" w:rsidRPr="00272E78" w:rsidP="00272E78">
            <w:pPr>
              <w:pStyle w:val="ListBullet"/>
            </w:pPr>
            <w:r w:rsidRPr="00272E78">
              <w:t>maintain accurate records</w:t>
            </w:r>
          </w:p>
          <w:p w:rsidR="00000000" w:rsidRPr="00272E78" w:rsidP="00272E78">
            <w:pPr>
              <w:pStyle w:val="ListBullet"/>
            </w:pPr>
            <w:r w:rsidRPr="00272E78">
              <w:t>communicate within the workplace</w:t>
            </w:r>
          </w:p>
          <w:p w:rsidR="00000000" w:rsidRPr="00272E78" w:rsidP="00272E78">
            <w:pPr>
              <w:pStyle w:val="ListBullet"/>
            </w:pPr>
            <w:r w:rsidRPr="00272E78">
              <w:t>sequence operations</w:t>
            </w:r>
          </w:p>
          <w:p w:rsidR="00000000" w:rsidRPr="00272E78" w:rsidP="00272E78">
            <w:pPr>
              <w:pStyle w:val="ListBullet"/>
            </w:pPr>
            <w:r w:rsidRPr="00272E78">
              <w:t>meet specifications</w:t>
            </w:r>
          </w:p>
          <w:p w:rsidR="00000000" w:rsidRPr="00272E78" w:rsidP="00272E78">
            <w:pPr>
              <w:pStyle w:val="ListBullet"/>
            </w:pPr>
            <w:r w:rsidRPr="00272E78">
              <w:t xml:space="preserve">clarify and </w:t>
            </w:r>
            <w:r w:rsidRPr="00272E78">
              <w:t>check task-related information</w:t>
            </w:r>
          </w:p>
          <w:p w:rsidR="00000000" w:rsidRPr="00272E78" w:rsidP="00272E78">
            <w:pPr>
              <w:pStyle w:val="ListBullet"/>
            </w:pPr>
            <w:r w:rsidRPr="00272E78">
              <w:t>carry out work according to OHS practices</w:t>
            </w:r>
          </w:p>
        </w:tc>
      </w:tr>
    </w:tbl>
    <w:p w:rsidR="00000000" w:rsidRPr="00272E78" w:rsidP="00272E78">
      <w:pPr>
        <w:pStyle w:val="BodyText"/>
      </w:pPr>
    </w:p>
    <w:p w:rsidR="00000000" w:rsidRPr="00272E78" w:rsidP="00272E78">
      <w:pPr>
        <w:pStyle w:val="AllowPageBreak"/>
      </w:pPr>
    </w:p>
    <w:p w:rsidR="00000000" w:rsidRPr="00272E78" w:rsidP="00272E78">
      <w:pPr>
        <w:pStyle w:val="Heading1"/>
      </w:pPr>
      <w:bookmarkStart w:id="10" w:name="O_94860"/>
      <w:bookmarkEnd w:id="10"/>
      <w:r w:rsidRPr="00272E78">
        <w:t>Evidence Guide</w:t>
      </w:r>
    </w:p>
    <w:tbl>
      <w:tblPr>
        <w:tblW w:w="0" w:type="auto"/>
        <w:tblLayout w:type="fixed"/>
        <w:tblCellMar>
          <w:left w:w="62" w:type="dxa"/>
          <w:right w:w="62" w:type="dxa"/>
        </w:tblCellMar>
        <w:tblLook w:val="0000"/>
      </w:tblPr>
      <w:tblGrid>
        <w:gridCol w:w="2269"/>
        <w:gridCol w:w="6803"/>
      </w:tblGrid>
      <w:tr w:rsidTr="00FA012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272E78" w:rsidP="00272E78">
            <w:pPr>
              <w:pStyle w:val="BodyText"/>
              <w:rPr>
                <w:rStyle w:val="SpecialBold"/>
              </w:rPr>
            </w:pPr>
          </w:p>
          <w:p w:rsidR="00000000" w:rsidP="00272E78">
            <w:pPr>
              <w:pStyle w:val="BodyText"/>
              <w:rPr>
                <w:rFonts w:ascii="Tahoma" w:hAnsi="Tahoma"/>
                <w:lang w:val="en-NZ"/>
              </w:rPr>
            </w:pPr>
            <w:r w:rsidRPr="00272E78">
              <w:t>The Evidence Guide provides advice on assessment and must be read in conjunction with the Performance Criteria, Required Skills and Knowledge, the Range Statement and the Assessment Guidelines for the Training Package.</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rPr>
                <w:rStyle w:val="SpecialBold"/>
              </w:rPr>
              <w:t xml:space="preserve">Critical aspects of evidence to be </w:t>
            </w:r>
            <w:r w:rsidRPr="00272E78">
              <w:rPr>
                <w:rStyle w:val="SpecialBold"/>
              </w:rPr>
              <w:t>considered</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BodyText"/>
            </w:pPr>
            <w:r w:rsidRPr="00272E78">
              <w:t>Demonstrates skills and knowledge to:</w:t>
            </w:r>
          </w:p>
          <w:p w:rsidR="00000000" w:rsidRPr="00272E78" w:rsidP="00272E78">
            <w:pPr>
              <w:pStyle w:val="BodyText"/>
            </w:pPr>
            <w:r w:rsidRPr="00272E78">
              <w:t>analyse TCF supply chain systems</w:t>
            </w:r>
          </w:p>
          <w:p w:rsidR="00000000" w:rsidRPr="00272E78" w:rsidP="00272E78">
            <w:pPr>
              <w:pStyle w:val="BodyText"/>
            </w:pPr>
            <w:r w:rsidRPr="00272E78">
              <w:t>analyse the role of TCF suppliers</w:t>
            </w:r>
          </w:p>
          <w:p w:rsidR="00000000" w:rsidRPr="00272E78" w:rsidP="00272E78">
            <w:pPr>
              <w:pStyle w:val="BodyText"/>
            </w:pPr>
            <w:r w:rsidRPr="00272E78">
              <w:t>analyse criteria for assessing quality of TCF materials and products</w:t>
            </w:r>
          </w:p>
          <w:p w:rsidR="00000000" w:rsidRPr="00272E78" w:rsidP="00272E78">
            <w:pPr>
              <w:pStyle w:val="BodyText"/>
            </w:pPr>
            <w:r w:rsidRPr="00272E78">
              <w:t>perform routine tests on TCF materials and products to assess quality</w:t>
            </w:r>
          </w:p>
          <w:p w:rsidR="00000000" w:rsidRPr="00272E78" w:rsidP="00272E78">
            <w:pPr>
              <w:pStyle w:val="BodyText"/>
            </w:pPr>
            <w:r w:rsidRPr="00272E78">
              <w:t>a</w:t>
            </w:r>
            <w:r w:rsidRPr="00272E78">
              <w:t>ssess strengths and weaknesses of TCF supply arrangements</w:t>
            </w:r>
          </w:p>
          <w:p w:rsidR="00000000" w:rsidP="00272E78">
            <w:pPr>
              <w:pStyle w:val="BodyText"/>
              <w:rPr>
                <w:lang w:val="en-NZ"/>
              </w:rPr>
            </w:pPr>
            <w:r w:rsidRPr="00272E78">
              <w:t>interpret and use TCF specifications and terminology</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BodyText"/>
            </w:pPr>
            <w:r w:rsidRPr="00272E78">
              <w:t>Consistently applies skills and knowledge when:</w:t>
            </w:r>
          </w:p>
          <w:p w:rsidR="00000000" w:rsidRPr="00272E78" w:rsidP="00272E78">
            <w:pPr>
              <w:pStyle w:val="ListBullet"/>
            </w:pPr>
            <w:r w:rsidRPr="00272E78">
              <w:t>organising work</w:t>
            </w:r>
          </w:p>
          <w:p w:rsidR="00000000" w:rsidRPr="00272E78" w:rsidP="00272E78">
            <w:pPr>
              <w:pStyle w:val="ListBullet"/>
            </w:pPr>
            <w:r w:rsidRPr="00272E78">
              <w:t>completing tasks</w:t>
            </w:r>
          </w:p>
          <w:p w:rsidR="00000000" w:rsidRPr="00272E78" w:rsidP="00272E78">
            <w:pPr>
              <w:pStyle w:val="ListBullet"/>
            </w:pPr>
            <w:r w:rsidRPr="00272E78">
              <w:t>identifying improvements</w:t>
            </w:r>
          </w:p>
          <w:p w:rsidR="00000000" w:rsidRPr="00272E78" w:rsidP="00272E78">
            <w:pPr>
              <w:pStyle w:val="ListBullet"/>
            </w:pPr>
            <w:r w:rsidRPr="00272E78">
              <w:t>using workplace practices</w:t>
            </w:r>
          </w:p>
          <w:p w:rsidR="00000000" w:rsidRPr="00272E78" w:rsidP="00272E78">
            <w:pPr>
              <w:pStyle w:val="ListBullet"/>
            </w:pPr>
            <w:r w:rsidRPr="00272E78">
              <w:t>using OHS practices</w:t>
            </w:r>
          </w:p>
          <w:p w:rsidR="00000000" w:rsidRPr="00272E78" w:rsidP="00272E78">
            <w:pPr>
              <w:pStyle w:val="ListBullet"/>
            </w:pPr>
            <w:r w:rsidRPr="00272E78">
              <w:t>recording and reporting accidents and incidents</w:t>
            </w:r>
          </w:p>
          <w:p w:rsidR="00000000" w:rsidRPr="00272E78" w:rsidP="00272E78">
            <w:pPr>
              <w:pStyle w:val="ListBullet"/>
            </w:pPr>
            <w:r w:rsidRPr="00272E78">
              <w:t>assessing operational readiness of equipment used and work processes</w:t>
            </w:r>
          </w:p>
          <w:p w:rsidR="00000000" w:rsidRPr="00272E78" w:rsidP="00272E78">
            <w:pPr>
              <w:pStyle w:val="ListBullet"/>
            </w:pPr>
            <w:r w:rsidRPr="00272E78">
              <w:t>recognising and adapting to cultural differences in the workplace, including modes of behavio</w:t>
            </w:r>
            <w:r w:rsidRPr="00272E78">
              <w:t>ur and interactions</w:t>
            </w:r>
          </w:p>
          <w:p w:rsidR="00000000" w:rsidP="00272E78">
            <w:pPr>
              <w:pStyle w:val="ListBullet"/>
              <w:rPr>
                <w:lang w:val="en-NZ"/>
              </w:rPr>
            </w:pPr>
            <w:r w:rsidRPr="00272E78">
              <w:t>completing work systematically with attention to detail without damage to goods and equipment</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t>Access is required to real or appropriately simulated situations, including work areas, materials and equipment, and to</w:t>
            </w:r>
            <w:r w:rsidRPr="00272E78">
              <w:t xml:space="preserve"> information on workplace practices and OHS practices.</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t>Assessment may occur on the job or in an appropriately simulated environment.</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BodyText"/>
            </w:pPr>
            <w:r w:rsidRPr="00272E78">
              <w:t>T</w:t>
            </w:r>
            <w:r w:rsidRPr="00272E78">
              <w:t>his unit may be assessed independently or in combination with other relevant units.</w:t>
            </w:r>
          </w:p>
        </w:tc>
      </w:tr>
    </w:tbl>
    <w:p w:rsidR="00000000" w:rsidRPr="00272E78" w:rsidP="00272E78">
      <w:pPr>
        <w:pStyle w:val="BodyText"/>
      </w:pPr>
    </w:p>
    <w:p w:rsidR="00000000" w:rsidRPr="00272E78" w:rsidP="00272E78">
      <w:pPr>
        <w:pStyle w:val="AllowPageBreak"/>
      </w:pPr>
    </w:p>
    <w:p w:rsidR="00000000" w:rsidRPr="00272E78" w:rsidP="00272E78">
      <w:pPr>
        <w:pStyle w:val="Heading1"/>
      </w:pPr>
      <w:bookmarkStart w:id="11" w:name="O_94861"/>
      <w:bookmarkEnd w:id="11"/>
      <w:r w:rsidRPr="00272E78">
        <w:t>Range Statement</w:t>
      </w:r>
    </w:p>
    <w:tbl>
      <w:tblPr>
        <w:tblW w:w="0" w:type="auto"/>
        <w:tblLayout w:type="fixed"/>
        <w:tblCellMar>
          <w:left w:w="62" w:type="dxa"/>
          <w:right w:w="62" w:type="dxa"/>
        </w:tblCellMar>
        <w:tblLook w:val="0000"/>
      </w:tblPr>
      <w:tblGrid>
        <w:gridCol w:w="2269"/>
        <w:gridCol w:w="6803"/>
      </w:tblGrid>
      <w:tr w:rsidTr="00FA01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272E78" w:rsidP="00272E78">
            <w:pPr>
              <w:pStyle w:val="BodyText"/>
            </w:pPr>
            <w:r w:rsidRPr="00272E78">
              <w:rPr>
                <w:rStyle w:val="SpecialBold"/>
              </w:rPr>
              <w:t>RANGE STATEMENT</w:t>
            </w:r>
          </w:p>
          <w:p w:rsidR="00000000" w:rsidP="00272E78">
            <w:pPr>
              <w:pStyle w:val="BodyText"/>
              <w:rPr>
                <w:lang w:val="en-NZ"/>
              </w:rPr>
            </w:pPr>
            <w:r w:rsidRPr="00272E78">
              <w:t>The Range Statement relates to the unit of compete</w:t>
            </w:r>
            <w:r w:rsidRPr="00272E78">
              <w:t xml:space="preserve">ncy as a whole. It allows for different work environments and situations that may affect performance. Bold italicised wording, if used in the Performance Criteria, is detailed below. Add any essential operating conditions that may be present with training </w:t>
            </w:r>
            <w:r w:rsidRPr="00272E78">
              <w:t>and assessment depending on the work situation, needs if the candidate, accessibility of the item, and local industry and regional contexts.</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t>All work must comply with relevant Federal and State or Territory legislative</w:t>
            </w:r>
            <w:r w:rsidRPr="00272E78">
              <w:t xml:space="preserve"> or regulatory requirements.</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t>TCF products may include:</w:t>
            </w:r>
          </w:p>
        </w:tc>
        <w:tc>
          <w:tcPr>
            <w:tcW w:w="6803" w:type="dxa"/>
            <w:tcBorders>
              <w:top w:val="nil"/>
              <w:left w:val="nil"/>
              <w:bottom w:val="nil"/>
              <w:right w:val="nil"/>
            </w:tcBorders>
            <w:tcMar>
              <w:top w:w="0" w:type="dxa"/>
              <w:left w:w="62" w:type="dxa"/>
              <w:bottom w:w="0" w:type="dxa"/>
              <w:right w:w="62" w:type="dxa"/>
            </w:tcMar>
          </w:tcPr>
          <w:p w:rsidR="00000000" w:rsidP="00272E78">
            <w:pPr>
              <w:pStyle w:val="ListBullet"/>
              <w:rPr>
                <w:lang w:val="en-NZ"/>
              </w:rPr>
            </w:pPr>
            <w:r w:rsidRPr="00272E78">
              <w:t>clothing or fashion items, textiles, footwear or leather products sourced from domestic and international manufacturers</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t xml:space="preserve">TCF expertise may include: </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ListBullet"/>
            </w:pPr>
            <w:r w:rsidRPr="00272E78">
              <w:t>quality assurance personnel</w:t>
            </w:r>
          </w:p>
          <w:p w:rsidR="00000000" w:rsidRPr="00272E78" w:rsidP="00272E78">
            <w:pPr>
              <w:pStyle w:val="ListBullet"/>
            </w:pPr>
            <w:r w:rsidRPr="00272E78">
              <w:t>test and laboratory experts</w:t>
            </w:r>
          </w:p>
          <w:p w:rsidR="00000000" w:rsidRPr="00272E78" w:rsidP="00272E78">
            <w:pPr>
              <w:pStyle w:val="ListBullet"/>
            </w:pPr>
            <w:r w:rsidRPr="00272E78">
              <w:t>designers</w:t>
            </w:r>
          </w:p>
          <w:p w:rsidR="00000000" w:rsidRPr="00272E78" w:rsidP="00272E78">
            <w:pPr>
              <w:pStyle w:val="ListBullet"/>
            </w:pPr>
            <w:r w:rsidRPr="00272E78">
              <w:t>researchers</w:t>
            </w:r>
          </w:p>
          <w:p w:rsidR="00000000" w:rsidRPr="00272E78" w:rsidP="00272E78">
            <w:pPr>
              <w:pStyle w:val="ListBullet"/>
            </w:pPr>
            <w:r w:rsidRPr="00272E78">
              <w:t>importers</w:t>
            </w:r>
          </w:p>
          <w:p w:rsidR="00000000" w:rsidRPr="00272E78" w:rsidP="00272E78">
            <w:pPr>
              <w:pStyle w:val="ListBullet"/>
            </w:pPr>
            <w:r w:rsidRPr="00272E78">
              <w:t>exporters</w:t>
            </w:r>
          </w:p>
          <w:p w:rsidR="00000000" w:rsidP="00272E78">
            <w:pPr>
              <w:pStyle w:val="ListBullet"/>
              <w:rPr>
                <w:lang w:val="en-NZ"/>
              </w:rPr>
            </w:pPr>
            <w:r w:rsidRPr="00272E78">
              <w:t>transporters</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t>Quality indicators may include:</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ListBullet"/>
            </w:pPr>
            <w:r w:rsidRPr="00272E78">
              <w:t>straightness of grain</w:t>
            </w:r>
          </w:p>
          <w:p w:rsidR="00000000" w:rsidRPr="00272E78" w:rsidP="00272E78">
            <w:pPr>
              <w:pStyle w:val="ListBullet"/>
            </w:pPr>
            <w:r w:rsidRPr="00272E78">
              <w:t>even/uneven yarn</w:t>
            </w:r>
          </w:p>
          <w:p w:rsidR="00000000" w:rsidRPr="00272E78" w:rsidP="00272E78">
            <w:pPr>
              <w:pStyle w:val="ListBullet"/>
            </w:pPr>
            <w:r w:rsidRPr="00272E78">
              <w:t>slippage</w:t>
            </w:r>
          </w:p>
          <w:p w:rsidR="00000000" w:rsidRPr="00272E78" w:rsidP="00272E78">
            <w:pPr>
              <w:pStyle w:val="ListBullet"/>
            </w:pPr>
            <w:r w:rsidRPr="00272E78">
              <w:t>length of fibres</w:t>
            </w:r>
          </w:p>
          <w:p w:rsidR="00000000" w:rsidRPr="00272E78" w:rsidP="00272E78">
            <w:pPr>
              <w:pStyle w:val="ListBullet"/>
            </w:pPr>
            <w:r w:rsidRPr="00272E78">
              <w:t>pilling</w:t>
            </w:r>
          </w:p>
          <w:p w:rsidR="00000000" w:rsidRPr="00272E78" w:rsidP="00272E78">
            <w:pPr>
              <w:pStyle w:val="ListBullet"/>
            </w:pPr>
            <w:r w:rsidRPr="00272E78">
              <w:t>fabric resilience</w:t>
            </w:r>
          </w:p>
          <w:p w:rsidR="00000000" w:rsidRPr="00272E78" w:rsidP="00272E78">
            <w:pPr>
              <w:pStyle w:val="ListBullet"/>
            </w:pPr>
            <w:r w:rsidRPr="00272E78">
              <w:t>workability</w:t>
            </w:r>
          </w:p>
          <w:p w:rsidR="00000000" w:rsidRPr="00272E78" w:rsidP="00272E78">
            <w:pPr>
              <w:pStyle w:val="ListBullet"/>
            </w:pPr>
            <w:r w:rsidRPr="00272E78">
              <w:t>wash testing</w:t>
            </w:r>
          </w:p>
          <w:p w:rsidR="00000000" w:rsidRPr="00272E78" w:rsidP="00272E78">
            <w:pPr>
              <w:pStyle w:val="ListBullet"/>
            </w:pPr>
            <w:r w:rsidRPr="00272E78">
              <w:t>shade</w:t>
            </w:r>
          </w:p>
          <w:p w:rsidR="00000000" w:rsidRPr="00272E78" w:rsidP="00272E78">
            <w:pPr>
              <w:pStyle w:val="ListBullet"/>
            </w:pPr>
            <w:r w:rsidRPr="00272E78">
              <w:t>tensile properties</w:t>
            </w:r>
          </w:p>
          <w:p w:rsidR="00000000" w:rsidP="00272E78">
            <w:pPr>
              <w:pStyle w:val="ListBullet"/>
              <w:rPr>
                <w:lang w:val="en-NZ"/>
              </w:rPr>
            </w:pPr>
            <w:r w:rsidRPr="00272E78">
              <w:t>handle</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t>Routine tests may include:</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ListBullet"/>
            </w:pPr>
            <w:r w:rsidRPr="00272E78">
              <w:t>visual inspection</w:t>
            </w:r>
          </w:p>
          <w:p w:rsidR="00000000" w:rsidRPr="00272E78" w:rsidP="00272E78">
            <w:pPr>
              <w:pStyle w:val="ListBullet"/>
            </w:pPr>
            <w:r w:rsidRPr="00272E78">
              <w:t>tactile analysis</w:t>
            </w:r>
          </w:p>
          <w:p w:rsidR="00000000" w:rsidRPr="00272E78" w:rsidP="00272E78">
            <w:pPr>
              <w:pStyle w:val="ListBullet"/>
            </w:pPr>
            <w:r w:rsidRPr="00272E78">
              <w:t>acetone</w:t>
            </w:r>
          </w:p>
          <w:p w:rsidR="00000000" w:rsidRPr="00272E78" w:rsidP="00272E78">
            <w:pPr>
              <w:pStyle w:val="ListBullet"/>
            </w:pPr>
            <w:r w:rsidRPr="00272E78">
              <w:t>burn test</w:t>
            </w:r>
          </w:p>
          <w:p w:rsidR="00000000" w:rsidP="00272E78">
            <w:pPr>
              <w:pStyle w:val="ListBullet"/>
              <w:rPr>
                <w:lang w:val="en-NZ"/>
              </w:rPr>
            </w:pPr>
            <w:r w:rsidRPr="00272E78">
              <w:t>microscopy</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t>Supply criteria may include:</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ListBullet"/>
            </w:pPr>
            <w:r w:rsidRPr="00272E78">
              <w:t>availability of raw materials</w:t>
            </w:r>
          </w:p>
          <w:p w:rsidR="00000000" w:rsidRPr="00272E78" w:rsidP="00272E78">
            <w:pPr>
              <w:pStyle w:val="ListBullet"/>
            </w:pPr>
            <w:r w:rsidRPr="00272E78">
              <w:t>timelines</w:t>
            </w:r>
          </w:p>
          <w:p w:rsidR="00000000" w:rsidRPr="00272E78" w:rsidP="00272E78">
            <w:pPr>
              <w:pStyle w:val="ListBullet"/>
            </w:pPr>
            <w:r w:rsidRPr="00272E78">
              <w:t>quality standards</w:t>
            </w:r>
          </w:p>
          <w:p w:rsidR="00000000" w:rsidRPr="00272E78" w:rsidP="00272E78">
            <w:pPr>
              <w:pStyle w:val="ListBullet"/>
            </w:pPr>
            <w:r w:rsidRPr="00272E78">
              <w:t>colour</w:t>
            </w:r>
          </w:p>
          <w:p w:rsidR="00000000" w:rsidRPr="00272E78" w:rsidP="00272E78">
            <w:pPr>
              <w:pStyle w:val="ListBullet"/>
            </w:pPr>
            <w:r w:rsidRPr="00272E78">
              <w:t>quantity</w:t>
            </w:r>
          </w:p>
          <w:p w:rsidR="00000000" w:rsidRPr="00272E78" w:rsidP="00272E78">
            <w:pPr>
              <w:pStyle w:val="ListBullet"/>
            </w:pPr>
            <w:r w:rsidRPr="00272E78">
              <w:t>reliability</w:t>
            </w:r>
          </w:p>
          <w:p w:rsidR="00000000" w:rsidRPr="00272E78" w:rsidP="00272E78">
            <w:pPr>
              <w:pStyle w:val="ListBullet"/>
            </w:pPr>
            <w:r w:rsidRPr="00272E78">
              <w:t>communication channels</w:t>
            </w:r>
          </w:p>
          <w:p w:rsidR="00000000" w:rsidRPr="00272E78" w:rsidP="00272E78">
            <w:pPr>
              <w:pStyle w:val="ListBullet"/>
            </w:pPr>
            <w:r w:rsidRPr="00272E78">
              <w:t>reputation</w:t>
            </w:r>
          </w:p>
          <w:p w:rsidR="00000000" w:rsidRPr="00272E78" w:rsidP="00272E78">
            <w:pPr>
              <w:pStyle w:val="ListBullet"/>
            </w:pPr>
            <w:r w:rsidRPr="00272E78">
              <w:t xml:space="preserve">price </w:t>
            </w:r>
          </w:p>
          <w:p w:rsidR="00000000" w:rsidP="00272E78">
            <w:pPr>
              <w:pStyle w:val="ListBullet"/>
              <w:rPr>
                <w:lang w:val="en-NZ"/>
              </w:rPr>
            </w:pPr>
            <w:r w:rsidRPr="00272E78">
              <w:t>delivery schedule</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t>Electronic tools may include:</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ListBullet"/>
            </w:pPr>
            <w:r w:rsidRPr="00272E78">
              <w:t>point of sale systems</w:t>
            </w:r>
          </w:p>
          <w:p w:rsidR="00000000" w:rsidRPr="00272E78" w:rsidP="00272E78">
            <w:pPr>
              <w:pStyle w:val="ListBullet"/>
            </w:pPr>
            <w:r w:rsidRPr="00272E78">
              <w:t>design software</w:t>
            </w:r>
          </w:p>
          <w:p w:rsidR="00000000" w:rsidRPr="00272E78" w:rsidP="00272E78">
            <w:pPr>
              <w:pStyle w:val="ListBullet"/>
            </w:pPr>
            <w:r w:rsidRPr="00272E78">
              <w:t>computer aided manufacturing programs</w:t>
            </w:r>
          </w:p>
          <w:p w:rsidR="00000000" w:rsidRPr="00272E78" w:rsidP="00272E78">
            <w:pPr>
              <w:pStyle w:val="ListBullet"/>
            </w:pPr>
            <w:r w:rsidRPr="00272E78">
              <w:t>just in time programs</w:t>
            </w:r>
          </w:p>
          <w:p w:rsidR="00000000" w:rsidRPr="00272E78" w:rsidP="00272E78">
            <w:pPr>
              <w:pStyle w:val="ListBullet"/>
            </w:pPr>
            <w:r w:rsidRPr="00272E78">
              <w:t>bar coding systems</w:t>
            </w:r>
          </w:p>
          <w:p w:rsidR="00000000" w:rsidRPr="00272E78" w:rsidP="00272E78">
            <w:pPr>
              <w:pStyle w:val="ListBullet"/>
            </w:pPr>
            <w:r w:rsidRPr="00272E78">
              <w:t>websites</w:t>
            </w:r>
          </w:p>
          <w:p w:rsidR="00000000" w:rsidP="00272E78">
            <w:pPr>
              <w:pStyle w:val="ListBullet"/>
              <w:rPr>
                <w:lang w:val="en-NZ"/>
              </w:rPr>
            </w:pPr>
            <w:r w:rsidRPr="00272E78">
              <w:t>electronic payment systems</w:t>
            </w:r>
          </w:p>
        </w:tc>
      </w:tr>
      <w:tr w:rsidTr="00FA012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t>Electronic communication systems include:</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ListBullet"/>
            </w:pPr>
            <w:r w:rsidRPr="00272E78">
              <w:t>email</w:t>
            </w:r>
          </w:p>
          <w:p w:rsidR="00000000" w:rsidRPr="00272E78" w:rsidP="00272E78">
            <w:pPr>
              <w:pStyle w:val="ListBullet"/>
            </w:pPr>
            <w:r w:rsidRPr="00272E78">
              <w:t>websites</w:t>
            </w:r>
          </w:p>
          <w:p w:rsidR="00000000" w:rsidRPr="00272E78" w:rsidP="00272E78">
            <w:pPr>
              <w:pStyle w:val="ListBullet"/>
            </w:pPr>
            <w:r w:rsidRPr="00272E78">
              <w:t>documentation systems</w:t>
            </w:r>
          </w:p>
          <w:p w:rsidR="00000000" w:rsidRPr="00272E78" w:rsidP="00272E78">
            <w:pPr>
              <w:pStyle w:val="ListBullet"/>
            </w:pPr>
            <w:r w:rsidRPr="00272E78">
              <w:t>order systems</w:t>
            </w:r>
          </w:p>
        </w:tc>
      </w:tr>
    </w:tbl>
    <w:p w:rsidR="00000000" w:rsidRPr="00272E78" w:rsidP="00272E78">
      <w:pPr>
        <w:pStyle w:val="BodyText"/>
      </w:pPr>
    </w:p>
    <w:p w:rsidR="00000000" w:rsidRPr="00272E78" w:rsidP="00272E78">
      <w:pPr>
        <w:pStyle w:val="AllowPageBreak"/>
      </w:pPr>
    </w:p>
    <w:p w:rsidR="00000000" w:rsidRPr="00272E78" w:rsidP="00272E78">
      <w:pPr>
        <w:pStyle w:val="Heading1"/>
      </w:pPr>
      <w:bookmarkStart w:id="12" w:name="O_94862"/>
      <w:bookmarkEnd w:id="12"/>
      <w:r w:rsidRPr="00272E78">
        <w:t>Unit Sector(s)</w:t>
      </w:r>
    </w:p>
    <w:tbl>
      <w:tblPr>
        <w:tblW w:w="0" w:type="auto"/>
        <w:tblLayout w:type="fixed"/>
        <w:tblCellMar>
          <w:left w:w="62" w:type="dxa"/>
          <w:right w:w="62" w:type="dxa"/>
        </w:tblCellMar>
        <w:tblLook w:val="0000"/>
      </w:tblPr>
      <w:tblGrid>
        <w:gridCol w:w="2269"/>
        <w:gridCol w:w="6803"/>
      </w:tblGrid>
      <w:tr w:rsidTr="00FA012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272E78">
            <w:pPr>
              <w:pStyle w:val="BodyText"/>
              <w:rPr>
                <w:lang w:val="en-NZ"/>
              </w:rPr>
            </w:pPr>
            <w:r w:rsidRPr="00272E78">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272E78" w:rsidP="00272E78">
            <w:pPr>
              <w:pStyle w:val="BodyText"/>
            </w:pPr>
            <w:r w:rsidRPr="00272E78">
              <w:t>All</w:t>
            </w:r>
          </w:p>
        </w:tc>
      </w:tr>
    </w:tbl>
    <w:p w:rsidR="00000000" w:rsidRPr="00272E78" w:rsidP="00272E78">
      <w:pPr>
        <w:pStyle w:val="BodyText"/>
      </w:pPr>
    </w:p>
    <w:p w:rsidR="00000000" w:rsidRPr="00272E78" w:rsidP="00272E78"/>
    <w:sectPr w:rsidSect="00272E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012B" w:rsidP="00FA01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12B" w:rsidP="00272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012B" w:rsidP="00272E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A012B" w:rsidP="00272E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012B" w:rsidP="00FA01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12B" w:rsidP="00272E78">
    <w:pPr>
      <w:pStyle w:val="Header"/>
      <w:framePr w:wrap="around"/>
    </w:pPr>
    <w:r>
      <w:fldChar w:fldCharType="begin"/>
    </w:r>
    <w:r>
      <w:instrText xml:space="preserve"> TITLE   \* MERGEFORMAT </w:instrText>
    </w:r>
    <w:r>
      <w:fldChar w:fldCharType="separate"/>
    </w:r>
    <w:r>
      <w:t>LMTGN4018A Apply textile clothing and footwear market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012B" w:rsidP="00272E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4CFA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9E49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E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2E78"/>
    <w:pPr>
      <w:spacing w:before="360" w:after="60"/>
      <w:outlineLvl w:val="0"/>
    </w:pPr>
    <w:rPr>
      <w:sz w:val="32"/>
    </w:rPr>
  </w:style>
  <w:style w:type="paragraph" w:styleId="Heading2">
    <w:name w:val="heading 2"/>
    <w:basedOn w:val="HeadingBase"/>
    <w:next w:val="BodyText"/>
    <w:link w:val="Heading2Char"/>
    <w:qFormat/>
    <w:rsid w:val="00272E78"/>
    <w:pPr>
      <w:keepLines/>
      <w:spacing w:before="240" w:after="120"/>
      <w:outlineLvl w:val="1"/>
    </w:pPr>
    <w:rPr>
      <w:sz w:val="28"/>
      <w:szCs w:val="40"/>
    </w:rPr>
  </w:style>
  <w:style w:type="paragraph" w:styleId="Heading3">
    <w:name w:val="heading 3"/>
    <w:basedOn w:val="HeadingBase"/>
    <w:next w:val="BodyText"/>
    <w:link w:val="Heading3Char"/>
    <w:qFormat/>
    <w:rsid w:val="00272E78"/>
    <w:pPr>
      <w:spacing w:before="180" w:after="120"/>
      <w:outlineLvl w:val="2"/>
    </w:pPr>
    <w:rPr>
      <w:spacing w:val="-10"/>
      <w:kern w:val="32"/>
    </w:rPr>
  </w:style>
  <w:style w:type="paragraph" w:styleId="Heading4">
    <w:name w:val="heading 4"/>
    <w:basedOn w:val="HeadingBase"/>
    <w:next w:val="BodyText"/>
    <w:link w:val="Heading4Char"/>
    <w:qFormat/>
    <w:rsid w:val="00272E78"/>
    <w:pPr>
      <w:spacing w:before="160" w:after="120"/>
      <w:outlineLvl w:val="3"/>
    </w:pPr>
    <w:rPr>
      <w:sz w:val="22"/>
    </w:rPr>
  </w:style>
  <w:style w:type="paragraph" w:styleId="Heading5">
    <w:name w:val="heading 5"/>
    <w:basedOn w:val="HeadingBase"/>
    <w:next w:val="Normal"/>
    <w:link w:val="Heading5Char"/>
    <w:qFormat/>
    <w:rsid w:val="00272E78"/>
    <w:pPr>
      <w:spacing w:before="80"/>
      <w:outlineLvl w:val="4"/>
    </w:pPr>
    <w:rPr>
      <w:color w:val="918585"/>
      <w:sz w:val="20"/>
    </w:rPr>
  </w:style>
  <w:style w:type="paragraph" w:styleId="Heading6">
    <w:name w:val="heading 6"/>
    <w:basedOn w:val="HeadingBase"/>
    <w:next w:val="Normal"/>
    <w:link w:val="Heading6Char"/>
    <w:qFormat/>
    <w:rsid w:val="00272E78"/>
    <w:pPr>
      <w:spacing w:before="60"/>
      <w:outlineLvl w:val="5"/>
    </w:pPr>
    <w:rPr>
      <w:color w:val="918585"/>
      <w:sz w:val="20"/>
    </w:rPr>
  </w:style>
  <w:style w:type="paragraph" w:styleId="Heading7">
    <w:name w:val="heading 7"/>
    <w:basedOn w:val="Normal"/>
    <w:next w:val="Normal"/>
    <w:link w:val="Heading7Char"/>
    <w:qFormat/>
    <w:rsid w:val="00272E78"/>
    <w:pPr>
      <w:ind w:left="720"/>
      <w:outlineLvl w:val="6"/>
    </w:pPr>
    <w:rPr>
      <w:i/>
    </w:rPr>
  </w:style>
  <w:style w:type="paragraph" w:styleId="Heading8">
    <w:name w:val="heading 8"/>
    <w:basedOn w:val="Normal"/>
    <w:next w:val="Normal"/>
    <w:link w:val="Heading8Char"/>
    <w:qFormat/>
    <w:rsid w:val="00272E78"/>
    <w:pPr>
      <w:ind w:left="720"/>
      <w:outlineLvl w:val="7"/>
    </w:pPr>
    <w:rPr>
      <w:i/>
    </w:rPr>
  </w:style>
  <w:style w:type="paragraph" w:styleId="Heading9">
    <w:name w:val="heading 9"/>
    <w:basedOn w:val="Normal"/>
    <w:next w:val="Normal"/>
    <w:link w:val="Heading9Char"/>
    <w:qFormat/>
    <w:rsid w:val="00272E78"/>
    <w:pPr>
      <w:ind w:left="720"/>
      <w:outlineLvl w:val="8"/>
    </w:pPr>
    <w:rPr>
      <w:i/>
    </w:rPr>
  </w:style>
  <w:style w:type="character" w:default="1" w:styleId="DefaultParagraphFont">
    <w:name w:val="Default Paragraph Font"/>
    <w:uiPriority w:val="1"/>
    <w:unhideWhenUsed/>
    <w:rsid w:val="00272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E78"/>
  </w:style>
  <w:style w:type="character" w:customStyle="1" w:styleId="Heading1Char">
    <w:name w:val="Heading 1 Char"/>
    <w:basedOn w:val="DefaultParagraphFont"/>
    <w:link w:val="Heading1"/>
    <w:rsid w:val="00272E78"/>
    <w:rPr>
      <w:rFonts w:ascii="Times New Roman" w:eastAsia="Times New Roman" w:hAnsi="Times New Roman" w:cs="Times New Roman"/>
      <w:b/>
      <w:sz w:val="32"/>
      <w:szCs w:val="20"/>
      <w:lang w:eastAsia="en-US"/>
    </w:rPr>
  </w:style>
  <w:style w:type="paragraph" w:styleId="BodyText">
    <w:name w:val="Body Text"/>
    <w:basedOn w:val="Normal"/>
    <w:link w:val="BodyTextChar"/>
    <w:rsid w:val="00272E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2E78"/>
    <w:rPr>
      <w:rFonts w:ascii="Times New Roman" w:eastAsia="Times New Roman" w:hAnsi="Times New Roman" w:cs="Times New Roman"/>
      <w:sz w:val="24"/>
      <w:lang w:val="en-US" w:eastAsia="en-US"/>
    </w:rPr>
  </w:style>
  <w:style w:type="paragraph" w:styleId="Footer">
    <w:name w:val="footer"/>
    <w:basedOn w:val="Normal"/>
    <w:link w:val="FooterChar"/>
    <w:rsid w:val="00272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E78"/>
    <w:rPr>
      <w:rFonts w:ascii="Times New Roman" w:eastAsia="Times New Roman" w:hAnsi="Times New Roman" w:cs="Times New Roman"/>
      <w:sz w:val="16"/>
      <w:lang w:val="en-US" w:eastAsia="en-US"/>
    </w:rPr>
  </w:style>
  <w:style w:type="paragraph" w:styleId="List">
    <w:name w:val="List"/>
    <w:basedOn w:val="BodyText"/>
    <w:next w:val="BodyText"/>
    <w:rsid w:val="00272E78"/>
    <w:pPr>
      <w:tabs>
        <w:tab w:val="left" w:pos="340"/>
      </w:tabs>
      <w:spacing w:before="60" w:after="60"/>
      <w:ind w:left="340" w:hanging="340"/>
    </w:pPr>
  </w:style>
  <w:style w:type="paragraph" w:styleId="ListBullet">
    <w:name w:val="List Bullet"/>
    <w:basedOn w:val="List"/>
    <w:rsid w:val="00272E78"/>
    <w:pPr>
      <w:numPr>
        <w:numId w:val="12"/>
      </w:numPr>
      <w:tabs>
        <w:tab w:val="clear" w:pos="340"/>
      </w:tabs>
      <w:spacing w:before="40" w:after="40"/>
    </w:pPr>
  </w:style>
  <w:style w:type="character" w:customStyle="1" w:styleId="SpecialBold">
    <w:name w:val="Special Bold"/>
    <w:basedOn w:val="DefaultParagraphFont"/>
    <w:rsid w:val="00272E78"/>
    <w:rPr>
      <w:b/>
      <w:spacing w:val="0"/>
    </w:rPr>
  </w:style>
  <w:style w:type="paragraph" w:styleId="Header">
    <w:name w:val="header"/>
    <w:basedOn w:val="Normal"/>
    <w:link w:val="HeaderChar"/>
    <w:rsid w:val="00272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E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2E78"/>
    <w:pPr>
      <w:spacing w:before="240" w:after="120"/>
      <w:outlineLvl w:val="0"/>
    </w:pPr>
    <w:rPr>
      <w:rFonts w:ascii="Times New Roman" w:hAnsi="Times New Roman"/>
      <w:b/>
      <w:sz w:val="28"/>
    </w:rPr>
  </w:style>
  <w:style w:type="paragraph" w:customStyle="1" w:styleId="AllowPageBreak">
    <w:name w:val="AllowPageBreak"/>
    <w:rsid w:val="00272E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2E78"/>
    <w:pPr>
      <w:tabs>
        <w:tab w:val="left" w:pos="680"/>
      </w:tabs>
      <w:spacing w:before="60" w:after="60"/>
      <w:ind w:left="680" w:hanging="340"/>
    </w:pPr>
  </w:style>
  <w:style w:type="character" w:customStyle="1" w:styleId="BoldandItalics">
    <w:name w:val="Bold and Italics"/>
    <w:qFormat/>
    <w:rsid w:val="00272E78"/>
    <w:rPr>
      <w:b/>
      <w:i/>
      <w:u w:val="none"/>
    </w:rPr>
  </w:style>
  <w:style w:type="character" w:customStyle="1" w:styleId="Heading2Char">
    <w:name w:val="Heading 2 Char"/>
    <w:basedOn w:val="DefaultParagraphFont"/>
    <w:link w:val="Heading2"/>
    <w:rsid w:val="00272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E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2E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2E78"/>
    <w:rPr>
      <w:rFonts w:ascii="Courier New" w:eastAsia="Times New Roman" w:hAnsi="Courier New" w:cs="Times New Roman"/>
      <w:i/>
      <w:szCs w:val="20"/>
      <w:lang w:val="en-US" w:eastAsia="en-US"/>
    </w:rPr>
  </w:style>
  <w:style w:type="paragraph" w:customStyle="1" w:styleId="HeadingBase">
    <w:name w:val="Heading Base"/>
    <w:rsid w:val="00272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E78"/>
    <w:pPr>
      <w:tabs>
        <w:tab w:val="right" w:leader="dot" w:pos="9072"/>
      </w:tabs>
      <w:ind w:left="567"/>
    </w:pPr>
    <w:rPr>
      <w:szCs w:val="22"/>
    </w:rPr>
  </w:style>
  <w:style w:type="paragraph" w:customStyle="1" w:styleId="TOCBase">
    <w:name w:val="TOC Base"/>
    <w:rsid w:val="00272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E78"/>
    <w:pPr>
      <w:tabs>
        <w:tab w:val="right" w:leader="dot" w:pos="9072"/>
      </w:tabs>
      <w:spacing w:before="40" w:after="40"/>
      <w:ind w:left="284"/>
    </w:pPr>
    <w:rPr>
      <w:rFonts w:ascii="Times New Roman" w:hAnsi="Times New Roman"/>
    </w:rPr>
  </w:style>
  <w:style w:type="paragraph" w:styleId="TOC1">
    <w:name w:val="toc 1"/>
    <w:basedOn w:val="TOCBase"/>
    <w:next w:val="Normal"/>
    <w:rsid w:val="00272E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2E78"/>
    <w:pPr>
      <w:spacing w:before="5040"/>
      <w:jc w:val="center"/>
    </w:pPr>
    <w:rPr>
      <w:sz w:val="48"/>
      <w:szCs w:val="72"/>
      <w:lang w:val="en-US"/>
    </w:rPr>
  </w:style>
  <w:style w:type="character" w:customStyle="1" w:styleId="TitleChar">
    <w:name w:val="Title Char"/>
    <w:basedOn w:val="DefaultParagraphFont"/>
    <w:link w:val="Title"/>
    <w:rsid w:val="00272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E78"/>
    <w:pPr>
      <w:tabs>
        <w:tab w:val="left" w:pos="3600"/>
        <w:tab w:val="left" w:pos="3958"/>
      </w:tabs>
    </w:pPr>
  </w:style>
  <w:style w:type="paragraph" w:customStyle="1" w:styleId="Note">
    <w:name w:val="Note"/>
    <w:basedOn w:val="BodyText"/>
    <w:rsid w:val="00272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E78"/>
    <w:pPr>
      <w:framePr w:wrap="auto" w:hAnchor="text" w:y="6049"/>
    </w:pPr>
    <w:rPr>
      <w:color w:val="000000"/>
      <w:sz w:val="40"/>
    </w:rPr>
  </w:style>
  <w:style w:type="paragraph" w:customStyle="1" w:styleId="TOCTitle">
    <w:name w:val="TOCTitle"/>
    <w:basedOn w:val="Heading1"/>
    <w:rsid w:val="00272E78"/>
    <w:pPr>
      <w:spacing w:after="240"/>
      <w:jc w:val="center"/>
      <w:outlineLvl w:val="9"/>
    </w:pPr>
    <w:rPr>
      <w:caps/>
    </w:rPr>
  </w:style>
  <w:style w:type="paragraph" w:customStyle="1" w:styleId="Version">
    <w:name w:val="Version"/>
    <w:rsid w:val="00272E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E78"/>
    <w:pPr>
      <w:numPr>
        <w:numId w:val="13"/>
      </w:numPr>
      <w:tabs>
        <w:tab w:val="clear" w:pos="680"/>
      </w:tabs>
    </w:pPr>
  </w:style>
  <w:style w:type="paragraph" w:styleId="Index1">
    <w:name w:val="index 1"/>
    <w:basedOn w:val="Normal"/>
    <w:next w:val="Normal"/>
    <w:semiHidden/>
    <w:rsid w:val="00272E78"/>
    <w:pPr>
      <w:keepNext w:val="0"/>
      <w:tabs>
        <w:tab w:val="right" w:pos="4176"/>
      </w:tabs>
      <w:ind w:left="198" w:hanging="198"/>
    </w:pPr>
    <w:rPr>
      <w:rFonts w:ascii="Garamond" w:hAnsi="Garamond"/>
    </w:rPr>
  </w:style>
  <w:style w:type="paragraph" w:styleId="IndexHeading">
    <w:name w:val="index heading"/>
    <w:basedOn w:val="Normal"/>
    <w:next w:val="Index1"/>
    <w:semiHidden/>
    <w:rsid w:val="00272E78"/>
    <w:pPr>
      <w:spacing w:before="120" w:after="120"/>
    </w:pPr>
    <w:rPr>
      <w:rFonts w:ascii="Arial" w:hAnsi="Arial"/>
      <w:b/>
      <w:color w:val="918585"/>
      <w:sz w:val="24"/>
    </w:rPr>
  </w:style>
  <w:style w:type="paragraph" w:customStyle="1" w:styleId="Chapter">
    <w:name w:val="Chapter"/>
    <w:basedOn w:val="Normal"/>
    <w:rsid w:val="00272E78"/>
    <w:pPr>
      <w:spacing w:before="240"/>
    </w:pPr>
    <w:rPr>
      <w:rFonts w:ascii="Times New Roman" w:hAnsi="Times New Roman"/>
      <w:smallCaps/>
      <w:spacing w:val="80"/>
      <w:sz w:val="28"/>
    </w:rPr>
  </w:style>
  <w:style w:type="paragraph" w:customStyle="1" w:styleId="InChapter">
    <w:name w:val="InChapter"/>
    <w:basedOn w:val="Heading3"/>
    <w:rsid w:val="00272E78"/>
    <w:pPr>
      <w:spacing w:after="240"/>
      <w:outlineLvl w:val="9"/>
    </w:pPr>
    <w:rPr>
      <w:noProof/>
    </w:rPr>
  </w:style>
  <w:style w:type="paragraph" w:styleId="Index2">
    <w:name w:val="index 2"/>
    <w:basedOn w:val="Normal"/>
    <w:next w:val="Normal"/>
    <w:semiHidden/>
    <w:rsid w:val="00272E78"/>
    <w:pPr>
      <w:tabs>
        <w:tab w:val="right" w:pos="4176"/>
      </w:tabs>
      <w:ind w:left="568" w:hanging="284"/>
    </w:pPr>
    <w:rPr>
      <w:rFonts w:ascii="Garamond" w:hAnsi="Garamond"/>
    </w:rPr>
  </w:style>
  <w:style w:type="paragraph" w:customStyle="1" w:styleId="Byline">
    <w:name w:val="Byline"/>
    <w:rsid w:val="00272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E78"/>
    <w:pPr>
      <w:tabs>
        <w:tab w:val="clear" w:pos="3600"/>
        <w:tab w:val="clear" w:pos="3958"/>
      </w:tabs>
      <w:jc w:val="right"/>
    </w:pPr>
  </w:style>
  <w:style w:type="character" w:styleId="Emphasis">
    <w:name w:val="Emphasis"/>
    <w:basedOn w:val="DefaultParagraphFont"/>
    <w:qFormat/>
    <w:rsid w:val="00272E78"/>
    <w:rPr>
      <w:i/>
    </w:rPr>
  </w:style>
  <w:style w:type="paragraph" w:styleId="Caption">
    <w:name w:val="caption"/>
    <w:basedOn w:val="BodyText"/>
    <w:next w:val="Normal"/>
    <w:qFormat/>
    <w:rsid w:val="00272E78"/>
    <w:pPr>
      <w:framePr w:w="2268" w:hSpace="181" w:vSpace="181" w:wrap="around" w:vAnchor="text" w:hAnchor="page" w:x="1135" w:y="285" w:anchorLock="1"/>
    </w:pPr>
    <w:rPr>
      <w:i/>
    </w:rPr>
  </w:style>
  <w:style w:type="paragraph" w:customStyle="1" w:styleId="MiniTOCTitle">
    <w:name w:val="MiniTOCTitle"/>
    <w:basedOn w:val="Heading4"/>
    <w:rsid w:val="00272E78"/>
    <w:pPr>
      <w:spacing w:before="240"/>
      <w:outlineLvl w:val="9"/>
    </w:pPr>
    <w:rPr>
      <w:noProof/>
      <w:sz w:val="24"/>
    </w:rPr>
  </w:style>
  <w:style w:type="paragraph" w:customStyle="1" w:styleId="MiniTOCItem">
    <w:name w:val="MiniTOCItem"/>
    <w:basedOn w:val="ListBullet"/>
    <w:rsid w:val="00272E78"/>
    <w:pPr>
      <w:numPr>
        <w:numId w:val="0"/>
      </w:numPr>
      <w:tabs>
        <w:tab w:val="right" w:leader="dot" w:pos="6521"/>
      </w:tabs>
      <w:spacing w:before="0" w:after="0"/>
    </w:pPr>
  </w:style>
  <w:style w:type="paragraph" w:customStyle="1" w:styleId="TOFTitle">
    <w:name w:val="TOFTitle"/>
    <w:basedOn w:val="TOCTitle"/>
    <w:rsid w:val="00272E78"/>
  </w:style>
  <w:style w:type="paragraph" w:styleId="TableofFigures">
    <w:name w:val="table of figures"/>
    <w:basedOn w:val="Normal"/>
    <w:next w:val="Normal"/>
    <w:semiHidden/>
    <w:rsid w:val="00272E78"/>
    <w:pPr>
      <w:tabs>
        <w:tab w:val="right" w:leader="dot" w:pos="9072"/>
      </w:tabs>
      <w:ind w:left="970" w:hanging="403"/>
    </w:pPr>
    <w:rPr>
      <w:rFonts w:ascii="Times New Roman" w:hAnsi="Times New Roman"/>
      <w:b/>
    </w:rPr>
  </w:style>
  <w:style w:type="paragraph" w:styleId="ListNumber">
    <w:name w:val="List Number"/>
    <w:basedOn w:val="List"/>
    <w:rsid w:val="00272E78"/>
    <w:pPr>
      <w:numPr>
        <w:numId w:val="10"/>
      </w:numPr>
    </w:pPr>
  </w:style>
  <w:style w:type="character" w:customStyle="1" w:styleId="WingdingSymbols">
    <w:name w:val="Wingding Symbols"/>
    <w:rsid w:val="00272E78"/>
    <w:rPr>
      <w:rFonts w:ascii="Wingdings" w:hAnsi="Wingdings"/>
    </w:rPr>
  </w:style>
  <w:style w:type="paragraph" w:customStyle="1" w:styleId="TableHeading">
    <w:name w:val="Table Heading"/>
    <w:basedOn w:val="HeadingBase"/>
    <w:rsid w:val="00272E78"/>
    <w:pPr>
      <w:keepLines/>
      <w:pBdr>
        <w:bottom w:val="single" w:sz="6" w:space="1" w:color="918585"/>
      </w:pBdr>
      <w:spacing w:before="240"/>
    </w:pPr>
  </w:style>
  <w:style w:type="character" w:customStyle="1" w:styleId="HotSpot">
    <w:name w:val="HotSpot"/>
    <w:rsid w:val="00272E78"/>
    <w:rPr>
      <w:color w:val="0033CC"/>
      <w:u w:val="none"/>
    </w:rPr>
  </w:style>
  <w:style w:type="paragraph" w:customStyle="1" w:styleId="BodyTextRight">
    <w:name w:val="Body Text Right"/>
    <w:basedOn w:val="BodyText"/>
    <w:rsid w:val="00272E78"/>
    <w:pPr>
      <w:spacing w:before="0" w:after="0"/>
      <w:jc w:val="right"/>
    </w:pPr>
  </w:style>
  <w:style w:type="paragraph" w:styleId="Index3">
    <w:name w:val="index 3"/>
    <w:basedOn w:val="ListNumber2"/>
    <w:next w:val="Normal"/>
    <w:semiHidden/>
    <w:rsid w:val="00272E78"/>
    <w:pPr>
      <w:numPr>
        <w:numId w:val="0"/>
      </w:numPr>
      <w:tabs>
        <w:tab w:val="right" w:leader="dot" w:pos="4176"/>
      </w:tabs>
    </w:pPr>
  </w:style>
  <w:style w:type="paragraph" w:styleId="ListNumber2">
    <w:name w:val="List Number 2"/>
    <w:basedOn w:val="List2"/>
    <w:rsid w:val="00272E78"/>
    <w:pPr>
      <w:numPr>
        <w:numId w:val="9"/>
      </w:numPr>
      <w:tabs>
        <w:tab w:val="clear" w:pos="1060"/>
      </w:tabs>
    </w:pPr>
  </w:style>
  <w:style w:type="paragraph" w:customStyle="1" w:styleId="MarginNote">
    <w:name w:val="Margin Note"/>
    <w:basedOn w:val="BodyText"/>
    <w:rsid w:val="00272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E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2E78"/>
    <w:rPr>
      <w:sz w:val="32"/>
    </w:rPr>
  </w:style>
  <w:style w:type="paragraph" w:customStyle="1" w:styleId="HeadingProcedure">
    <w:name w:val="Heading Procedure"/>
    <w:basedOn w:val="HeadingBase"/>
    <w:next w:val="Normal"/>
    <w:rsid w:val="00272E78"/>
    <w:pPr>
      <w:tabs>
        <w:tab w:val="left" w:pos="0"/>
      </w:tabs>
      <w:spacing w:before="120" w:after="60"/>
    </w:pPr>
    <w:rPr>
      <w:i/>
      <w:color w:val="918585"/>
      <w:sz w:val="22"/>
    </w:rPr>
  </w:style>
  <w:style w:type="paragraph" w:customStyle="1" w:styleId="TableBodyText">
    <w:name w:val="Table Body Text"/>
    <w:basedOn w:val="BodyText"/>
    <w:rsid w:val="00272E78"/>
    <w:pPr>
      <w:spacing w:before="60" w:after="60"/>
    </w:pPr>
  </w:style>
  <w:style w:type="paragraph" w:styleId="ListContinue">
    <w:name w:val="List Continue"/>
    <w:basedOn w:val="List"/>
    <w:rsid w:val="00272E78"/>
    <w:pPr>
      <w:ind w:firstLine="0"/>
    </w:pPr>
  </w:style>
  <w:style w:type="paragraph" w:customStyle="1" w:styleId="ListNote">
    <w:name w:val="List Note"/>
    <w:basedOn w:val="List"/>
    <w:rsid w:val="00272E78"/>
    <w:pPr>
      <w:pBdr>
        <w:top w:val="single" w:sz="6" w:space="2" w:color="918585"/>
        <w:bottom w:val="single" w:sz="6" w:space="2" w:color="918585"/>
      </w:pBdr>
      <w:tabs>
        <w:tab w:val="left" w:pos="1021"/>
      </w:tabs>
      <w:ind w:firstLine="0"/>
    </w:pPr>
  </w:style>
  <w:style w:type="paragraph" w:customStyle="1" w:styleId="Warning">
    <w:name w:val="Warning"/>
    <w:basedOn w:val="BodyText"/>
    <w:rsid w:val="00272E78"/>
    <w:pPr>
      <w:shd w:val="clear" w:color="auto" w:fill="D9D9D9"/>
      <w:tabs>
        <w:tab w:val="left" w:pos="992"/>
      </w:tabs>
      <w:ind w:left="119" w:right="119"/>
    </w:pPr>
    <w:rPr>
      <w:sz w:val="20"/>
    </w:rPr>
  </w:style>
  <w:style w:type="paragraph" w:customStyle="1" w:styleId="MarginIcons">
    <w:name w:val="Margin Icons"/>
    <w:basedOn w:val="BodyText"/>
    <w:rsid w:val="00272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E78"/>
    <w:rPr>
      <w:rFonts w:ascii="Courier New" w:hAnsi="Courier New"/>
    </w:rPr>
  </w:style>
  <w:style w:type="paragraph" w:customStyle="1" w:styleId="NoteBullet">
    <w:name w:val="Note Bullet"/>
    <w:basedOn w:val="Note"/>
    <w:rsid w:val="00272E78"/>
    <w:pPr>
      <w:tabs>
        <w:tab w:val="clear" w:pos="680"/>
      </w:tabs>
      <w:spacing w:before="60" w:after="60"/>
    </w:pPr>
  </w:style>
  <w:style w:type="paragraph" w:customStyle="1" w:styleId="SubHeading2">
    <w:name w:val="SubHeading2"/>
    <w:basedOn w:val="HeadingBase"/>
    <w:rsid w:val="00272E78"/>
    <w:pPr>
      <w:spacing w:before="240" w:after="60"/>
    </w:pPr>
    <w:rPr>
      <w:sz w:val="20"/>
    </w:rPr>
  </w:style>
  <w:style w:type="paragraph" w:customStyle="1" w:styleId="SubHeading1">
    <w:name w:val="SubHeading1"/>
    <w:basedOn w:val="HeadingBase"/>
    <w:rsid w:val="00272E78"/>
    <w:pPr>
      <w:spacing w:before="240" w:after="60"/>
    </w:pPr>
    <w:rPr>
      <w:color w:val="918585"/>
      <w:sz w:val="22"/>
    </w:rPr>
  </w:style>
  <w:style w:type="paragraph" w:customStyle="1" w:styleId="SideHeading">
    <w:name w:val="Side Heading"/>
    <w:basedOn w:val="HeadingBase"/>
    <w:rsid w:val="00272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E78"/>
    <w:pPr>
      <w:tabs>
        <w:tab w:val="num" w:pos="360"/>
      </w:tabs>
    </w:pPr>
  </w:style>
  <w:style w:type="paragraph" w:styleId="PlainText">
    <w:name w:val="Plain Text"/>
    <w:basedOn w:val="Normal"/>
    <w:link w:val="PlainTextChar"/>
    <w:rsid w:val="00272E78"/>
    <w:rPr>
      <w:sz w:val="20"/>
    </w:rPr>
  </w:style>
  <w:style w:type="character" w:customStyle="1" w:styleId="PlainTextChar">
    <w:name w:val="Plain Text Char"/>
    <w:basedOn w:val="DefaultParagraphFont"/>
    <w:link w:val="PlainText"/>
    <w:rsid w:val="00272E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2E78"/>
    <w:rPr>
      <w:b/>
      <w:smallCaps/>
    </w:rPr>
  </w:style>
  <w:style w:type="paragraph" w:customStyle="1" w:styleId="TableListNumber">
    <w:name w:val="Table List Number"/>
    <w:basedOn w:val="ListNumber"/>
    <w:rsid w:val="00272E78"/>
    <w:pPr>
      <w:numPr>
        <w:numId w:val="0"/>
      </w:numPr>
    </w:pPr>
  </w:style>
  <w:style w:type="paragraph" w:styleId="TOC4">
    <w:name w:val="toc 4"/>
    <w:basedOn w:val="TOCBase"/>
    <w:next w:val="Normal"/>
    <w:semiHidden/>
    <w:rsid w:val="00272E78"/>
    <w:pPr>
      <w:tabs>
        <w:tab w:val="right" w:leader="dot" w:pos="9071"/>
      </w:tabs>
      <w:ind w:left="1701"/>
    </w:pPr>
  </w:style>
  <w:style w:type="paragraph" w:customStyle="1" w:styleId="ListAlpha">
    <w:name w:val="List Alpha"/>
    <w:basedOn w:val="List"/>
    <w:rsid w:val="00272E78"/>
    <w:pPr>
      <w:numPr>
        <w:numId w:val="8"/>
      </w:numPr>
    </w:pPr>
  </w:style>
  <w:style w:type="paragraph" w:customStyle="1" w:styleId="ListAlpha2">
    <w:name w:val="List Alpha 2"/>
    <w:basedOn w:val="List2"/>
    <w:rsid w:val="00272E78"/>
    <w:pPr>
      <w:numPr>
        <w:numId w:val="7"/>
      </w:numPr>
    </w:pPr>
  </w:style>
  <w:style w:type="paragraph" w:styleId="List3">
    <w:name w:val="List 3"/>
    <w:basedOn w:val="BodyText"/>
    <w:rsid w:val="00272E78"/>
    <w:pPr>
      <w:tabs>
        <w:tab w:val="left" w:pos="1021"/>
      </w:tabs>
      <w:spacing w:before="60" w:after="60"/>
      <w:ind w:left="1020" w:hanging="340"/>
    </w:pPr>
  </w:style>
  <w:style w:type="paragraph" w:styleId="List4">
    <w:name w:val="List 4"/>
    <w:basedOn w:val="BodyText"/>
    <w:rsid w:val="00272E78"/>
    <w:pPr>
      <w:tabs>
        <w:tab w:val="left" w:pos="1361"/>
      </w:tabs>
      <w:spacing w:before="60" w:after="60"/>
      <w:ind w:left="1361" w:hanging="340"/>
    </w:pPr>
  </w:style>
  <w:style w:type="paragraph" w:styleId="List5">
    <w:name w:val="List 5"/>
    <w:basedOn w:val="BodyText"/>
    <w:rsid w:val="00272E78"/>
    <w:pPr>
      <w:tabs>
        <w:tab w:val="left" w:pos="1701"/>
      </w:tabs>
      <w:spacing w:before="60" w:after="60"/>
      <w:ind w:left="1701" w:hanging="340"/>
    </w:pPr>
  </w:style>
  <w:style w:type="paragraph" w:styleId="ListBullet3">
    <w:name w:val="List Bullet 3"/>
    <w:basedOn w:val="List3"/>
    <w:rsid w:val="00272E78"/>
    <w:pPr>
      <w:numPr>
        <w:numId w:val="14"/>
      </w:numPr>
      <w:tabs>
        <w:tab w:val="clear" w:pos="1021"/>
      </w:tabs>
      <w:ind w:left="1037" w:hanging="357"/>
    </w:pPr>
  </w:style>
  <w:style w:type="paragraph" w:styleId="ListBullet4">
    <w:name w:val="List Bullet 4"/>
    <w:basedOn w:val="List4"/>
    <w:rsid w:val="00272E78"/>
    <w:pPr>
      <w:numPr>
        <w:numId w:val="2"/>
      </w:numPr>
    </w:pPr>
  </w:style>
  <w:style w:type="paragraph" w:styleId="ListBullet5">
    <w:name w:val="List Bullet 5"/>
    <w:basedOn w:val="List5"/>
    <w:rsid w:val="00272E78"/>
    <w:pPr>
      <w:numPr>
        <w:numId w:val="3"/>
      </w:numPr>
    </w:pPr>
  </w:style>
  <w:style w:type="paragraph" w:styleId="ListContinue2">
    <w:name w:val="List Continue 2"/>
    <w:basedOn w:val="List2"/>
    <w:rsid w:val="00272E78"/>
    <w:pPr>
      <w:ind w:firstLine="0"/>
    </w:pPr>
  </w:style>
  <w:style w:type="paragraph" w:styleId="ListContinue3">
    <w:name w:val="List Continue 3"/>
    <w:basedOn w:val="List3"/>
    <w:rsid w:val="00272E78"/>
    <w:pPr>
      <w:ind w:left="1021" w:firstLine="0"/>
    </w:pPr>
  </w:style>
  <w:style w:type="paragraph" w:styleId="ListContinue4">
    <w:name w:val="List Continue 4"/>
    <w:basedOn w:val="List4"/>
    <w:rsid w:val="00272E78"/>
    <w:pPr>
      <w:ind w:firstLine="0"/>
    </w:pPr>
  </w:style>
  <w:style w:type="paragraph" w:styleId="ListContinue5">
    <w:name w:val="List Continue 5"/>
    <w:basedOn w:val="List5"/>
    <w:rsid w:val="00272E78"/>
    <w:pPr>
      <w:ind w:firstLine="0"/>
    </w:pPr>
  </w:style>
  <w:style w:type="paragraph" w:styleId="ListNumber3">
    <w:name w:val="List Number 3"/>
    <w:basedOn w:val="List3"/>
    <w:rsid w:val="00272E78"/>
    <w:pPr>
      <w:numPr>
        <w:numId w:val="4"/>
      </w:numPr>
    </w:pPr>
  </w:style>
  <w:style w:type="paragraph" w:styleId="ListNumber4">
    <w:name w:val="List Number 4"/>
    <w:basedOn w:val="List4"/>
    <w:rsid w:val="00272E78"/>
    <w:pPr>
      <w:numPr>
        <w:numId w:val="5"/>
      </w:numPr>
    </w:pPr>
  </w:style>
  <w:style w:type="paragraph" w:styleId="ListNumber5">
    <w:name w:val="List Number 5"/>
    <w:basedOn w:val="List5"/>
    <w:rsid w:val="00272E78"/>
    <w:pPr>
      <w:numPr>
        <w:numId w:val="6"/>
      </w:numPr>
    </w:pPr>
  </w:style>
  <w:style w:type="paragraph" w:styleId="BlockText">
    <w:name w:val="Block Text"/>
    <w:basedOn w:val="Normal"/>
    <w:rsid w:val="00272E78"/>
    <w:pPr>
      <w:spacing w:after="120"/>
      <w:ind w:left="1440" w:right="1440"/>
    </w:pPr>
  </w:style>
  <w:style w:type="character" w:customStyle="1" w:styleId="Subscript">
    <w:name w:val="Subscript"/>
    <w:basedOn w:val="DefaultParagraphFont"/>
    <w:rsid w:val="00272E78"/>
    <w:rPr>
      <w:sz w:val="16"/>
      <w:vertAlign w:val="subscript"/>
    </w:rPr>
  </w:style>
  <w:style w:type="character" w:customStyle="1" w:styleId="Superscript">
    <w:name w:val="Superscript"/>
    <w:basedOn w:val="DefaultParagraphFont"/>
    <w:rsid w:val="00272E78"/>
    <w:rPr>
      <w:sz w:val="16"/>
      <w:vertAlign w:val="superscript"/>
    </w:rPr>
  </w:style>
  <w:style w:type="character" w:customStyle="1" w:styleId="Symbols">
    <w:name w:val="Symbols"/>
    <w:basedOn w:val="DefaultParagraphFont"/>
    <w:rsid w:val="00272E78"/>
    <w:rPr>
      <w:rFonts w:ascii="Symbol" w:hAnsi="Symbol"/>
    </w:rPr>
  </w:style>
  <w:style w:type="character" w:customStyle="1" w:styleId="MenuOptions">
    <w:name w:val="Menu Options"/>
    <w:basedOn w:val="DefaultParagraphFont"/>
    <w:rsid w:val="00272E78"/>
    <w:rPr>
      <w:rFonts w:ascii="Arial Narrow" w:hAnsi="Arial Narrow"/>
      <w:smallCaps/>
    </w:rPr>
  </w:style>
  <w:style w:type="character" w:customStyle="1" w:styleId="Buttons">
    <w:name w:val="Buttons"/>
    <w:basedOn w:val="DefaultParagraphFont"/>
    <w:rsid w:val="00272E78"/>
    <w:rPr>
      <w:b/>
    </w:rPr>
  </w:style>
  <w:style w:type="character" w:customStyle="1" w:styleId="Underlined">
    <w:name w:val="Underlined"/>
    <w:basedOn w:val="DefaultParagraphFont"/>
    <w:rsid w:val="00272E78"/>
    <w:rPr>
      <w:u w:val="single"/>
    </w:rPr>
  </w:style>
  <w:style w:type="paragraph" w:customStyle="1" w:styleId="TableBodyTextRight">
    <w:name w:val="Table Body Text Right"/>
    <w:basedOn w:val="TableBodyText"/>
    <w:rsid w:val="00272E78"/>
    <w:pPr>
      <w:widowControl w:val="0"/>
      <w:autoSpaceDE w:val="0"/>
      <w:autoSpaceDN w:val="0"/>
      <w:adjustRightInd w:val="0"/>
      <w:jc w:val="right"/>
    </w:pPr>
    <w:rPr>
      <w:rFonts w:cs="Arial"/>
      <w:szCs w:val="18"/>
    </w:rPr>
  </w:style>
  <w:style w:type="paragraph" w:customStyle="1" w:styleId="CopyrightText">
    <w:name w:val="Copyright Text"/>
    <w:basedOn w:val="BodyText"/>
    <w:rsid w:val="00272E78"/>
    <w:rPr>
      <w:sz w:val="18"/>
    </w:rPr>
  </w:style>
  <w:style w:type="paragraph" w:customStyle="1" w:styleId="BodySmallRight">
    <w:name w:val="Body Small Right"/>
    <w:basedOn w:val="BodyTextRight"/>
    <w:rsid w:val="00272E78"/>
    <w:rPr>
      <w:sz w:val="18"/>
      <w:szCs w:val="18"/>
    </w:rPr>
  </w:style>
  <w:style w:type="paragraph" w:customStyle="1" w:styleId="MarginEdition">
    <w:name w:val="Margin Edition"/>
    <w:basedOn w:val="MarginNote"/>
    <w:rsid w:val="00272E78"/>
    <w:pPr>
      <w:spacing w:before="0" w:after="0"/>
    </w:pPr>
    <w:rPr>
      <w:rFonts w:ascii="Times New Roman" w:hAnsi="Times New Roman"/>
      <w:color w:val="999999"/>
    </w:rPr>
  </w:style>
  <w:style w:type="paragraph" w:customStyle="1" w:styleId="Spacer">
    <w:name w:val="Spacer"/>
    <w:basedOn w:val="Normal"/>
    <w:rsid w:val="00272E78"/>
    <w:rPr>
      <w:sz w:val="2"/>
      <w:szCs w:val="2"/>
    </w:rPr>
  </w:style>
  <w:style w:type="character" w:customStyle="1" w:styleId="Small">
    <w:name w:val="Small"/>
    <w:basedOn w:val="DefaultParagraphFont"/>
    <w:rsid w:val="00272E78"/>
    <w:rPr>
      <w:sz w:val="16"/>
    </w:rPr>
  </w:style>
  <w:style w:type="paragraph" w:customStyle="1" w:styleId="WideTable">
    <w:name w:val="Wide Table"/>
    <w:basedOn w:val="Normal"/>
    <w:rsid w:val="00272E78"/>
    <w:pPr>
      <w:ind w:left="-1418"/>
    </w:pPr>
    <w:rPr>
      <w:sz w:val="2"/>
      <w:szCs w:val="2"/>
    </w:rPr>
  </w:style>
  <w:style w:type="character" w:styleId="PageNumber">
    <w:name w:val="page number"/>
    <w:basedOn w:val="DefaultParagraphFont"/>
    <w:rsid w:val="00272E78"/>
  </w:style>
  <w:style w:type="paragraph" w:styleId="Quote">
    <w:name w:val="Quote"/>
    <w:basedOn w:val="Heading1"/>
    <w:link w:val="QuoteChar"/>
    <w:qFormat/>
    <w:rsid w:val="00272E78"/>
    <w:rPr>
      <w:b w:val="0"/>
      <w:sz w:val="72"/>
      <w:szCs w:val="72"/>
      <w:lang w:val="en-NZ"/>
    </w:rPr>
  </w:style>
  <w:style w:type="character" w:customStyle="1" w:styleId="QuoteChar">
    <w:name w:val="Quote Char"/>
    <w:basedOn w:val="DefaultParagraphFont"/>
    <w:link w:val="Quote"/>
    <w:rsid w:val="00272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E78"/>
    <w:pPr>
      <w:pageBreakBefore/>
    </w:pPr>
  </w:style>
  <w:style w:type="paragraph" w:customStyle="1" w:styleId="Border">
    <w:name w:val="Border"/>
    <w:basedOn w:val="Normal"/>
    <w:qFormat/>
    <w:rsid w:val="00272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E78"/>
    <w:rPr>
      <w:b/>
      <w:bCs/>
      <w:i/>
      <w:iCs/>
      <w:color w:val="auto"/>
    </w:rPr>
  </w:style>
  <w:style w:type="paragraph" w:styleId="IntenseQuote">
    <w:name w:val="Intense Quote"/>
    <w:basedOn w:val="Normal"/>
    <w:next w:val="Normal"/>
    <w:link w:val="IntenseQuoteChar"/>
    <w:uiPriority w:val="30"/>
    <w:qFormat/>
    <w:rsid w:val="00272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E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2E78"/>
    <w:rPr>
      <w:smallCaps/>
      <w:color w:val="auto"/>
      <w:u w:val="single"/>
    </w:rPr>
  </w:style>
  <w:style w:type="character" w:styleId="IntenseReference">
    <w:name w:val="Intense Reference"/>
    <w:basedOn w:val="DefaultParagraphFont"/>
    <w:uiPriority w:val="32"/>
    <w:qFormat/>
    <w:rsid w:val="00272E78"/>
    <w:rPr>
      <w:b/>
      <w:bCs/>
      <w:smallCaps/>
      <w:color w:val="auto"/>
      <w:spacing w:val="5"/>
      <w:u w:val="single"/>
    </w:rPr>
  </w:style>
  <w:style w:type="paragraph" w:customStyle="1" w:styleId="2ColumnHeading">
    <w:name w:val="2Column Heading"/>
    <w:basedOn w:val="BodyText"/>
    <w:qFormat/>
    <w:rsid w:val="00272E78"/>
    <w:pPr>
      <w:spacing w:after="60"/>
      <w:ind w:left="-2268"/>
    </w:pPr>
    <w:rPr>
      <w:b/>
    </w:rPr>
  </w:style>
  <w:style w:type="paragraph" w:customStyle="1" w:styleId="Heading1TOC">
    <w:name w:val="Heading1 TOC"/>
    <w:basedOn w:val="Normal"/>
    <w:qFormat/>
    <w:rsid w:val="00272E78"/>
    <w:pPr>
      <w:spacing w:before="240" w:after="120"/>
    </w:pPr>
    <w:rPr>
      <w:rFonts w:ascii="Times New Roman" w:hAnsi="Times New Roman"/>
      <w:b/>
      <w:sz w:val="32"/>
    </w:rPr>
  </w:style>
  <w:style w:type="paragraph" w:customStyle="1" w:styleId="Heading2TOC">
    <w:name w:val="Heading2 TOC"/>
    <w:basedOn w:val="Normal"/>
    <w:qFormat/>
    <w:rsid w:val="00272E78"/>
    <w:pPr>
      <w:spacing w:before="240" w:after="60"/>
    </w:pPr>
    <w:rPr>
      <w:rFonts w:ascii="Times New Roman" w:hAnsi="Times New Roman"/>
      <w:b/>
      <w:sz w:val="28"/>
    </w:rPr>
  </w:style>
  <w:style w:type="character" w:customStyle="1" w:styleId="Underline">
    <w:name w:val="Underline"/>
    <w:basedOn w:val="DefaultParagraphFont"/>
    <w:qFormat/>
    <w:rsid w:val="00272E78"/>
    <w:rPr>
      <w:u w:val="single"/>
    </w:rPr>
  </w:style>
  <w:style w:type="paragraph" w:styleId="BalloonText">
    <w:name w:val="Balloon Text"/>
    <w:basedOn w:val="Normal"/>
    <w:link w:val="BalloonTextChar"/>
    <w:rsid w:val="00272E78"/>
    <w:rPr>
      <w:rFonts w:ascii="Tahoma" w:hAnsi="Tahoma" w:cs="Tahoma"/>
      <w:sz w:val="16"/>
      <w:szCs w:val="16"/>
    </w:rPr>
  </w:style>
  <w:style w:type="character" w:customStyle="1" w:styleId="BalloonTextChar">
    <w:name w:val="Balloon Text Char"/>
    <w:basedOn w:val="DefaultParagraphFont"/>
    <w:link w:val="BalloonText"/>
    <w:rsid w:val="00272E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2E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2E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999</Words>
  <Characters>6400</Characters>
  <Application>Microsoft Office Word</Application>
  <DocSecurity>0</DocSecurity>
  <Lines>249</Lines>
  <Paragraphs>162</Paragraphs>
  <ScaleCrop>false</ScaleCrop>
  <Company>Author-it Software Corporation Ltd.</Company>
  <LinksUpToDate>false</LinksUpToDate>
  <CharactersWithSpaces>7326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LMTGN4018A Apply textile clothing and footwear market supply systems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2012-05-26T18:03:00Z</dcterms:created>
  <dcterms:modified xsi:type="dcterms:W3CDTF">2012-05-26T18:03:00Z</dcterms:modified>
</cp:coreProperties>
</file>