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1E5" w:rsidP="001431E5">
      <w:pPr>
        <w:pStyle w:val="Title"/>
      </w:pPr>
      <w:r>
        <w:fldChar w:fldCharType="begin"/>
      </w:r>
      <w:r>
        <w:instrText xml:space="preserve"> TITLE   \* MERGEFORMAT </w:instrText>
      </w:r>
      <w:r>
        <w:fldChar w:fldCharType="separate"/>
      </w:r>
      <w:r>
        <w:t>LMTGN4012A Fabricate or machine tooling</w:t>
      </w:r>
      <w:r>
        <w:fldChar w:fldCharType="end"/>
      </w:r>
    </w:p>
    <w:p w:rsidR="001431E5" w:rsidP="001431E5">
      <w:pPr>
        <w:pStyle w:val="Version"/>
        <w:sectPr w:rsidSect="001306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30688" w:rsidP="00130688">
      <w:pPr>
        <w:pStyle w:val="SuperHeading"/>
      </w:pPr>
      <w:r w:rsidRPr="00130688">
        <w:t>LMTGN4012A Fabricate or machine tooling</w:t>
      </w:r>
    </w:p>
    <w:p w:rsidR="00000000" w:rsidRPr="00130688" w:rsidP="00130688">
      <w:pPr>
        <w:pStyle w:val="SuperHeading"/>
      </w:pPr>
    </w:p>
    <w:p w:rsidR="00000000" w:rsidRPr="00130688" w:rsidP="00130688">
      <w:pPr>
        <w:pStyle w:val="Heading1"/>
      </w:pPr>
      <w:bookmarkStart w:id="1" w:name="O_94803"/>
      <w:bookmarkEnd w:id="1"/>
      <w:r w:rsidRPr="00130688">
        <w:t>Modification History</w:t>
      </w:r>
    </w:p>
    <w:p w:rsidR="00000000" w:rsidRPr="00130688" w:rsidP="00130688">
      <w:pPr>
        <w:pStyle w:val="BodyText"/>
      </w:pPr>
      <w:r w:rsidRPr="00130688">
        <w:t>Not applicable.</w:t>
      </w:r>
    </w:p>
    <w:p w:rsidR="00000000" w:rsidRPr="00130688" w:rsidP="00130688">
      <w:pPr>
        <w:pStyle w:val="AllowPageBreak"/>
      </w:pPr>
    </w:p>
    <w:p w:rsidR="00000000" w:rsidRPr="00130688" w:rsidP="00130688">
      <w:pPr>
        <w:pStyle w:val="Heading1"/>
      </w:pPr>
      <w:bookmarkStart w:id="2" w:name="O_94804"/>
      <w:bookmarkEnd w:id="2"/>
      <w:r w:rsidRPr="00130688">
        <w:t>Unit Descriptor</w:t>
      </w:r>
    </w:p>
    <w:tbl>
      <w:tblPr>
        <w:tblW w:w="0" w:type="auto"/>
        <w:tblLayout w:type="fixed"/>
        <w:tblCellMar>
          <w:left w:w="62" w:type="dxa"/>
          <w:right w:w="62" w:type="dxa"/>
        </w:tblCellMar>
        <w:tblLook w:val="0000"/>
      </w:tblPr>
      <w:tblGrid>
        <w:gridCol w:w="2343"/>
        <w:gridCol w:w="6742"/>
      </w:tblGrid>
      <w:tr w:rsidTr="001431E5">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rPr>
                <w:rStyle w:val="SpecialBold"/>
              </w:rPr>
              <w:t>Unit descriptor</w:t>
            </w:r>
          </w:p>
        </w:tc>
        <w:tc>
          <w:tcPr>
            <w:tcW w:w="6742" w:type="dxa"/>
            <w:tcBorders>
              <w:top w:val="nil"/>
              <w:left w:val="nil"/>
              <w:bottom w:val="nil"/>
              <w:right w:val="nil"/>
            </w:tcBorders>
            <w:tcMar>
              <w:top w:w="0" w:type="dxa"/>
              <w:left w:w="62" w:type="dxa"/>
              <w:bottom w:w="0" w:type="dxa"/>
              <w:right w:w="62" w:type="dxa"/>
            </w:tcMar>
          </w:tcPr>
          <w:p w:rsidR="00000000" w:rsidRPr="00130688" w:rsidP="00130688">
            <w:pPr>
              <w:pStyle w:val="BodyText"/>
            </w:pPr>
            <w:r w:rsidRPr="00130688">
              <w:t>This unit covers the skills and knowledge required to fabricate and machine tooling for applications within an ente</w:t>
            </w:r>
            <w:r w:rsidRPr="00130688">
              <w:t>rprise.</w:t>
            </w:r>
          </w:p>
        </w:tc>
      </w:tr>
    </w:tbl>
    <w:p w:rsidR="00000000" w:rsidRPr="00130688" w:rsidP="00130688">
      <w:pPr>
        <w:pStyle w:val="BodyText"/>
      </w:pPr>
    </w:p>
    <w:p w:rsidR="00000000" w:rsidRPr="00130688" w:rsidP="00130688">
      <w:pPr>
        <w:pStyle w:val="AllowPageBreak"/>
      </w:pPr>
    </w:p>
    <w:p w:rsidR="00000000" w:rsidRPr="00130688" w:rsidP="00130688">
      <w:pPr>
        <w:pStyle w:val="Heading1"/>
      </w:pPr>
      <w:bookmarkStart w:id="3" w:name="O_94805"/>
      <w:bookmarkEnd w:id="3"/>
      <w:r w:rsidRPr="00130688">
        <w:t>Application of the Unit</w:t>
      </w:r>
    </w:p>
    <w:tbl>
      <w:tblPr>
        <w:tblW w:w="0" w:type="auto"/>
        <w:tblLayout w:type="fixed"/>
        <w:tblCellMar>
          <w:left w:w="62" w:type="dxa"/>
          <w:right w:w="62" w:type="dxa"/>
        </w:tblCellMar>
        <w:tblLook w:val="0000"/>
      </w:tblPr>
      <w:tblGrid>
        <w:gridCol w:w="2343"/>
        <w:gridCol w:w="6742"/>
      </w:tblGrid>
      <w:tr w:rsidTr="001431E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rPr>
                <w:rStyle w:val="SpecialBold"/>
              </w:rPr>
              <w:t>Application of the Unit</w:t>
            </w:r>
          </w:p>
        </w:tc>
        <w:tc>
          <w:tcPr>
            <w:tcW w:w="6742" w:type="dxa"/>
            <w:tcBorders>
              <w:top w:val="nil"/>
              <w:left w:val="nil"/>
              <w:bottom w:val="nil"/>
              <w:right w:val="nil"/>
            </w:tcBorders>
            <w:tcMar>
              <w:top w:w="0" w:type="dxa"/>
              <w:left w:w="62" w:type="dxa"/>
              <w:bottom w:w="0" w:type="dxa"/>
              <w:right w:w="62" w:type="dxa"/>
            </w:tcMar>
          </w:tcPr>
          <w:p w:rsidR="00000000" w:rsidRPr="00130688" w:rsidP="00130688">
            <w:pPr>
              <w:pStyle w:val="BodyText"/>
            </w:pPr>
            <w:r w:rsidRPr="00130688">
              <w:t xml:space="preserve">This unit applies to activities associated with the forming and shaping of tools.  Discretion and judgement may be required, for both self </w:t>
            </w:r>
            <w:r w:rsidRPr="00130688">
              <w:t>and others, in planning and selecting processes, procedures or outcomes.</w:t>
            </w:r>
          </w:p>
          <w:p w:rsidR="00000000" w:rsidRPr="00130688" w:rsidP="00130688">
            <w:pPr>
              <w:pStyle w:val="BodyText"/>
            </w:pPr>
            <w:r w:rsidRPr="00130688">
              <w:t xml:space="preserve">Work may be conducted in small to large scale enterprises and may involve individual and team activities. Work is performed within defined procedures under direct supervision. </w:t>
            </w:r>
          </w:p>
          <w:p w:rsidR="00000000" w:rsidRPr="00130688" w:rsidP="00130688">
            <w:pPr>
              <w:pStyle w:val="BodyText"/>
            </w:pPr>
            <w:r w:rsidRPr="00130688">
              <w:t>This u</w:t>
            </w:r>
            <w:r w:rsidRPr="00130688">
              <w:t>nit is applied according to workplace and OHS practices of the enterprise, which may include:</w:t>
            </w:r>
          </w:p>
          <w:p w:rsidR="00000000" w:rsidRPr="00130688" w:rsidP="00130688">
            <w:pPr>
              <w:pStyle w:val="ListBullet"/>
            </w:pPr>
            <w:r w:rsidRPr="00130688">
              <w:t>requirements prescribed by legislation, awards, agreements and conditions of employment</w:t>
            </w:r>
          </w:p>
          <w:p w:rsidR="00000000" w:rsidRPr="00130688" w:rsidP="00130688">
            <w:pPr>
              <w:pStyle w:val="ListBullet"/>
            </w:pPr>
            <w:r w:rsidRPr="00130688">
              <w:t>standard operating procedures</w:t>
            </w:r>
          </w:p>
          <w:p w:rsidR="00000000" w:rsidRPr="00130688" w:rsidP="00130688">
            <w:pPr>
              <w:pStyle w:val="ListBullet"/>
            </w:pPr>
            <w:r w:rsidRPr="00130688">
              <w:t>work instructions</w:t>
            </w:r>
          </w:p>
          <w:p w:rsidR="00000000" w:rsidRPr="00130688" w:rsidP="00130688">
            <w:pPr>
              <w:pStyle w:val="ListBullet"/>
            </w:pPr>
            <w:r w:rsidRPr="00130688">
              <w:t xml:space="preserve">oral, written and visual </w:t>
            </w:r>
            <w:r w:rsidRPr="00130688">
              <w:t>communication</w:t>
            </w:r>
          </w:p>
          <w:p w:rsidR="00000000" w:rsidRPr="00130688" w:rsidP="00130688">
            <w:pPr>
              <w:pStyle w:val="ListBullet"/>
            </w:pPr>
            <w:r w:rsidRPr="00130688">
              <w:t>quality practices, including responsibility for maintenance of own work quality and contribution to quality improvement of team/section output</w:t>
            </w:r>
          </w:p>
          <w:p w:rsidR="00000000" w:rsidRPr="00130688" w:rsidP="00130688">
            <w:pPr>
              <w:pStyle w:val="ListBullet"/>
            </w:pPr>
            <w:r w:rsidRPr="00130688">
              <w:t>housekeeping</w:t>
            </w:r>
          </w:p>
          <w:p w:rsidR="00000000" w:rsidRPr="00130688" w:rsidP="00130688">
            <w:pPr>
              <w:pStyle w:val="ListBullet"/>
            </w:pPr>
            <w:r w:rsidRPr="00130688">
              <w:t xml:space="preserve">tasks related to environmental protection, waste disposal, pollution </w:t>
            </w:r>
            <w:r w:rsidRPr="00130688">
              <w:t>control and recycling</w:t>
            </w:r>
          </w:p>
          <w:p w:rsidR="00000000" w:rsidRPr="00130688" w:rsidP="00130688">
            <w:pPr>
              <w:pStyle w:val="BodyText"/>
            </w:pPr>
            <w:r w:rsidRPr="00130688">
              <w:t xml:space="preserve">This unit requires the application of skills associated with communication, in interpreting tool specifications and planning and organising for safe and effective use of specialised tool technology and operations. </w:t>
            </w:r>
          </w:p>
          <w:p w:rsidR="00000000" w:rsidRPr="00130688" w:rsidP="00130688">
            <w:pPr>
              <w:pStyle w:val="BodyText"/>
            </w:pPr>
            <w:r w:rsidRPr="00130688">
              <w:t>This unit also requ</w:t>
            </w:r>
            <w:r w:rsidRPr="00130688">
              <w:t>ires an ability to check the quality of outcomes and to identify and address problems relating to own work.</w:t>
            </w:r>
          </w:p>
          <w:p w:rsidR="00000000" w:rsidRPr="00130688" w:rsidP="00130688">
            <w:pPr>
              <w:pStyle w:val="BodyText"/>
            </w:pPr>
            <w:r w:rsidRPr="00130688">
              <w:t>Initiative, enterprise and problem solving will be used to combine materials and processes to achieve desired design outcomes.</w:t>
            </w:r>
          </w:p>
        </w:tc>
      </w:tr>
    </w:tbl>
    <w:p w:rsidR="00000000" w:rsidRPr="00130688" w:rsidP="00130688">
      <w:pPr>
        <w:pStyle w:val="BodyText"/>
      </w:pPr>
    </w:p>
    <w:p w:rsidR="00000000" w:rsidRPr="00130688" w:rsidP="00130688">
      <w:pPr>
        <w:pStyle w:val="AllowPageBreak"/>
      </w:pPr>
    </w:p>
    <w:p w:rsidR="00000000" w:rsidRPr="00130688" w:rsidP="00130688">
      <w:pPr>
        <w:pStyle w:val="Heading1"/>
      </w:pPr>
      <w:bookmarkStart w:id="4" w:name="O_94806"/>
      <w:bookmarkEnd w:id="4"/>
      <w:r w:rsidRPr="00130688">
        <w:t>Lice</w:t>
      </w:r>
      <w:r w:rsidRPr="00130688">
        <w:t>nsing/Regulatory Information</w:t>
      </w:r>
    </w:p>
    <w:p w:rsidR="00000000" w:rsidRPr="00130688" w:rsidP="00130688">
      <w:pPr>
        <w:pStyle w:val="BodyText"/>
      </w:pPr>
      <w:r w:rsidRPr="00130688">
        <w:t>Not applicable.</w:t>
      </w:r>
    </w:p>
    <w:p w:rsidR="00000000" w:rsidRPr="00130688" w:rsidP="00130688">
      <w:pPr>
        <w:pStyle w:val="AllowPageBreak"/>
      </w:pPr>
    </w:p>
    <w:p w:rsidR="00000000" w:rsidRPr="00130688" w:rsidP="00130688">
      <w:pPr>
        <w:pStyle w:val="Heading1"/>
      </w:pPr>
      <w:bookmarkStart w:id="5" w:name="O_94808"/>
      <w:bookmarkEnd w:id="5"/>
      <w:r w:rsidRPr="00130688">
        <w:t>Pre-Requisites</w:t>
      </w:r>
    </w:p>
    <w:tbl>
      <w:tblPr>
        <w:tblW w:w="0" w:type="auto"/>
        <w:tblLayout w:type="fixed"/>
        <w:tblCellMar>
          <w:left w:w="62" w:type="dxa"/>
          <w:right w:w="62" w:type="dxa"/>
        </w:tblCellMar>
        <w:tblLook w:val="0000"/>
      </w:tblPr>
      <w:tblGrid>
        <w:gridCol w:w="2604"/>
        <w:gridCol w:w="6481"/>
      </w:tblGrid>
      <w:tr w:rsidTr="001431E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130688" w:rsidP="00130688">
            <w:pPr>
              <w:pStyle w:val="BodyText"/>
            </w:pPr>
          </w:p>
        </w:tc>
      </w:tr>
    </w:tbl>
    <w:p w:rsidR="00000000" w:rsidRPr="00130688" w:rsidP="00130688">
      <w:pPr>
        <w:pStyle w:val="BodyText"/>
      </w:pPr>
    </w:p>
    <w:p w:rsidR="00000000" w:rsidRPr="00130688" w:rsidP="00130688">
      <w:pPr>
        <w:pStyle w:val="AllowPageBreak"/>
      </w:pPr>
    </w:p>
    <w:p w:rsidR="00000000" w:rsidRPr="00130688" w:rsidP="00130688">
      <w:pPr>
        <w:pStyle w:val="Heading1"/>
      </w:pPr>
      <w:bookmarkStart w:id="6" w:name="O_94807"/>
      <w:bookmarkEnd w:id="6"/>
      <w:r w:rsidRPr="00130688">
        <w:t>Employability Skills Information</w:t>
      </w:r>
    </w:p>
    <w:tbl>
      <w:tblPr>
        <w:tblW w:w="0" w:type="auto"/>
        <w:tblLayout w:type="fixed"/>
        <w:tblCellMar>
          <w:left w:w="62" w:type="dxa"/>
          <w:right w:w="62" w:type="dxa"/>
        </w:tblCellMar>
        <w:tblLook w:val="0000"/>
      </w:tblPr>
      <w:tblGrid>
        <w:gridCol w:w="2364"/>
        <w:gridCol w:w="6721"/>
      </w:tblGrid>
      <w:tr w:rsidTr="001431E5">
        <w:tblPrEx>
          <w:tblW w:w="0" w:type="auto"/>
          <w:tblLayout w:type="fixed"/>
          <w:tblCellMar>
            <w:left w:w="62" w:type="dxa"/>
            <w:right w:w="62" w:type="dxa"/>
          </w:tblCellMar>
          <w:tblLook w:val="0000"/>
        </w:tblPrEx>
        <w:trPr>
          <w:tblHeader/>
        </w:trPr>
        <w:tc>
          <w:tcPr>
            <w:tcW w:w="2364" w:type="dxa"/>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rPr>
                <w:rStyle w:val="SpecialBold"/>
              </w:rPr>
              <w:t>Employability Skills</w:t>
            </w:r>
          </w:p>
        </w:tc>
        <w:tc>
          <w:tcPr>
            <w:tcW w:w="6721" w:type="dxa"/>
            <w:tcBorders>
              <w:top w:val="nil"/>
              <w:left w:val="nil"/>
              <w:bottom w:val="nil"/>
              <w:right w:val="nil"/>
            </w:tcBorders>
            <w:tcMar>
              <w:top w:w="0" w:type="dxa"/>
              <w:left w:w="62" w:type="dxa"/>
              <w:bottom w:w="0" w:type="dxa"/>
              <w:right w:w="62" w:type="dxa"/>
            </w:tcMar>
          </w:tcPr>
          <w:p w:rsidR="00000000" w:rsidRPr="00130688" w:rsidP="00130688">
            <w:pPr>
              <w:pStyle w:val="BodyText"/>
            </w:pPr>
            <w:r w:rsidRPr="00130688">
              <w:t>This unit contains employability skills.</w:t>
            </w:r>
          </w:p>
        </w:tc>
      </w:tr>
    </w:tbl>
    <w:p w:rsidR="00000000" w:rsidRPr="00130688" w:rsidP="00130688">
      <w:pPr>
        <w:pStyle w:val="BodyText"/>
      </w:pPr>
    </w:p>
    <w:p w:rsidR="00000000" w:rsidRPr="00130688" w:rsidP="00130688">
      <w:pPr>
        <w:pStyle w:val="AllowPageBreak"/>
      </w:pPr>
    </w:p>
    <w:p w:rsidR="00000000" w:rsidRPr="00130688" w:rsidP="00130688">
      <w:pPr>
        <w:pStyle w:val="Heading1"/>
      </w:pPr>
      <w:bookmarkStart w:id="7" w:name="O_94809"/>
      <w:bookmarkEnd w:id="7"/>
      <w:r w:rsidRPr="00130688">
        <w:t>Elements and Performance Criteria Pre-Content</w:t>
      </w:r>
    </w:p>
    <w:p w:rsidR="00000000" w:rsidRPr="00130688" w:rsidP="00130688">
      <w:pPr>
        <w:pStyle w:val="BodyText"/>
      </w:pPr>
      <w:r w:rsidRPr="00130688">
        <w:t>Not applicable.</w:t>
      </w:r>
    </w:p>
    <w:p w:rsidR="00000000" w:rsidRPr="00130688" w:rsidP="00130688">
      <w:pPr>
        <w:pStyle w:val="AllowPageBreak"/>
      </w:pPr>
    </w:p>
    <w:p w:rsidR="00000000" w:rsidRPr="00130688" w:rsidP="00130688">
      <w:pPr>
        <w:pStyle w:val="Heading1"/>
      </w:pPr>
      <w:bookmarkStart w:id="8" w:name="O_94810"/>
      <w:bookmarkEnd w:id="8"/>
      <w:r w:rsidRPr="00130688">
        <w:t>Elements and Performance Criteria</w:t>
      </w:r>
    </w:p>
    <w:tbl>
      <w:tblPr>
        <w:tblW w:w="0" w:type="auto"/>
        <w:tblLayout w:type="fixed"/>
        <w:tblCellMar>
          <w:left w:w="62" w:type="dxa"/>
          <w:right w:w="62" w:type="dxa"/>
        </w:tblCellMar>
        <w:tblLook w:val="0000"/>
      </w:tblPr>
      <w:tblGrid>
        <w:gridCol w:w="2343"/>
        <w:gridCol w:w="6742"/>
      </w:tblGrid>
      <w:tr w:rsidTr="001431E5">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RPr="00130688" w:rsidP="00130688">
            <w:pPr>
              <w:pStyle w:val="BodyText"/>
            </w:pPr>
            <w:r w:rsidRPr="00130688">
              <w:rPr>
                <w:rStyle w:val="SpecialBold"/>
              </w:rPr>
              <w:t>ELEMENT</w:t>
            </w:r>
          </w:p>
        </w:tc>
        <w:tc>
          <w:tcPr>
            <w:tcW w:w="6742" w:type="dxa"/>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rPr>
                <w:rStyle w:val="SpecialBold"/>
              </w:rPr>
              <w:t>PERFORMANCE CRITERIA</w:t>
            </w:r>
          </w:p>
        </w:tc>
      </w:tr>
      <w:tr w:rsidTr="001431E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130688">
            <w:pPr>
              <w:pStyle w:val="List"/>
              <w:rPr>
                <w:lang w:val="en-NZ"/>
              </w:rPr>
            </w:pPr>
            <w:r w:rsidRPr="00130688">
              <w:t>1</w:t>
            </w:r>
            <w:r w:rsidRPr="00130688">
              <w:tab/>
              <w:t>Determine tooling requirements</w:t>
            </w:r>
          </w:p>
        </w:tc>
        <w:tc>
          <w:tcPr>
            <w:tcW w:w="6742" w:type="dxa"/>
            <w:tcBorders>
              <w:top w:val="nil"/>
              <w:left w:val="nil"/>
              <w:bottom w:val="nil"/>
              <w:right w:val="nil"/>
            </w:tcBorders>
            <w:tcMar>
              <w:top w:w="0" w:type="dxa"/>
              <w:left w:w="62" w:type="dxa"/>
              <w:bottom w:w="0" w:type="dxa"/>
              <w:right w:w="62" w:type="dxa"/>
            </w:tcMar>
          </w:tcPr>
          <w:p w:rsidR="00000000" w:rsidRPr="00130688" w:rsidP="00130688">
            <w:pPr>
              <w:pStyle w:val="List"/>
            </w:pPr>
            <w:r w:rsidRPr="00130688">
              <w:t>1.1</w:t>
            </w:r>
            <w:r w:rsidRPr="00130688">
              <w:tab/>
            </w:r>
            <w:r w:rsidRPr="00130688">
              <w:rPr>
                <w:rStyle w:val="BoldandItalics"/>
              </w:rPr>
              <w:t>Tooling</w:t>
            </w:r>
            <w:r w:rsidRPr="00130688">
              <w:t xml:space="preserve"> requirements, measurements and limitations </w:t>
            </w:r>
            <w:r w:rsidRPr="00130688">
              <w:t>are determined relative to design specifications provided</w:t>
            </w:r>
          </w:p>
          <w:p w:rsidR="00000000" w:rsidP="00130688">
            <w:pPr>
              <w:pStyle w:val="List"/>
              <w:rPr>
                <w:lang w:val="en-NZ"/>
              </w:rPr>
            </w:pPr>
            <w:r w:rsidRPr="00130688">
              <w:t>1.2</w:t>
            </w:r>
            <w:r w:rsidRPr="00130688">
              <w:tab/>
              <w:t>Clarification related to tooling application is sought, where required</w:t>
            </w:r>
          </w:p>
        </w:tc>
      </w:tr>
      <w:tr w:rsidTr="001431E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130688">
            <w:pPr>
              <w:pStyle w:val="List"/>
              <w:rPr>
                <w:lang w:val="en-NZ"/>
              </w:rPr>
            </w:pPr>
            <w:r w:rsidRPr="00130688">
              <w:t>2</w:t>
            </w:r>
            <w:r w:rsidRPr="00130688">
              <w:tab/>
              <w:t>Select and set up equipment for operation</w:t>
            </w:r>
          </w:p>
        </w:tc>
        <w:tc>
          <w:tcPr>
            <w:tcW w:w="6742" w:type="dxa"/>
            <w:tcBorders>
              <w:top w:val="nil"/>
              <w:left w:val="nil"/>
              <w:bottom w:val="nil"/>
              <w:right w:val="nil"/>
            </w:tcBorders>
            <w:tcMar>
              <w:top w:w="0" w:type="dxa"/>
              <w:left w:w="62" w:type="dxa"/>
              <w:bottom w:w="0" w:type="dxa"/>
              <w:right w:w="62" w:type="dxa"/>
            </w:tcMar>
          </w:tcPr>
          <w:p w:rsidR="00000000" w:rsidRPr="00130688" w:rsidP="00130688">
            <w:pPr>
              <w:pStyle w:val="List"/>
            </w:pPr>
            <w:r w:rsidRPr="00130688">
              <w:t>2.1</w:t>
            </w:r>
            <w:r w:rsidRPr="00130688">
              <w:tab/>
              <w:t>Appropriate machines and equipment are selected for the tasks</w:t>
            </w:r>
          </w:p>
          <w:p w:rsidR="00000000" w:rsidP="00130688">
            <w:pPr>
              <w:pStyle w:val="List"/>
              <w:rPr>
                <w:lang w:val="en-NZ"/>
              </w:rPr>
            </w:pPr>
            <w:r w:rsidRPr="00130688">
              <w:t>2.2</w:t>
            </w:r>
            <w:r w:rsidRPr="00130688">
              <w:tab/>
              <w:t>Machines</w:t>
            </w:r>
            <w:r w:rsidRPr="00130688">
              <w:t xml:space="preserve"> and equipment are prepared and adjusted as necessary for operation according to standard operating procedures</w:t>
            </w:r>
          </w:p>
        </w:tc>
      </w:tr>
      <w:tr w:rsidTr="001431E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130688">
            <w:pPr>
              <w:pStyle w:val="List"/>
              <w:rPr>
                <w:lang w:val="en-NZ"/>
              </w:rPr>
            </w:pPr>
            <w:r w:rsidRPr="00130688">
              <w:t>3</w:t>
            </w:r>
            <w:r w:rsidRPr="00130688">
              <w:tab/>
              <w:t>Form or shape tool</w:t>
            </w:r>
          </w:p>
        </w:tc>
        <w:tc>
          <w:tcPr>
            <w:tcW w:w="6742" w:type="dxa"/>
            <w:tcBorders>
              <w:top w:val="nil"/>
              <w:left w:val="nil"/>
              <w:bottom w:val="nil"/>
              <w:right w:val="nil"/>
            </w:tcBorders>
            <w:tcMar>
              <w:top w:w="0" w:type="dxa"/>
              <w:left w:w="62" w:type="dxa"/>
              <w:bottom w:w="0" w:type="dxa"/>
              <w:right w:w="62" w:type="dxa"/>
            </w:tcMar>
          </w:tcPr>
          <w:p w:rsidR="00000000" w:rsidRPr="00130688" w:rsidP="00130688">
            <w:pPr>
              <w:pStyle w:val="List"/>
            </w:pPr>
            <w:r w:rsidRPr="00130688">
              <w:t>3.1</w:t>
            </w:r>
            <w:r w:rsidRPr="00130688">
              <w:tab/>
              <w:t>Tooling material is selected, marked or otherwise prepared for fabrication and machining</w:t>
            </w:r>
          </w:p>
          <w:p w:rsidR="00000000" w:rsidRPr="00130688" w:rsidP="00130688">
            <w:pPr>
              <w:pStyle w:val="List"/>
            </w:pPr>
            <w:r w:rsidRPr="00130688">
              <w:t>3.2</w:t>
            </w:r>
            <w:r w:rsidRPr="00130688">
              <w:tab/>
              <w:t>Allowances are made for sh</w:t>
            </w:r>
            <w:r w:rsidRPr="00130688">
              <w:t>rinkage, thicknesses, templates, gauges and inside or outside measurements where required</w:t>
            </w:r>
          </w:p>
          <w:p w:rsidR="00000000" w:rsidRPr="00130688" w:rsidP="00130688">
            <w:pPr>
              <w:pStyle w:val="List"/>
            </w:pPr>
            <w:r w:rsidRPr="00130688">
              <w:t>3.3</w:t>
            </w:r>
            <w:r w:rsidRPr="00130688">
              <w:tab/>
              <w:t xml:space="preserve">Fabrication or machining procedures are assessed in accordance with </w:t>
            </w:r>
            <w:r w:rsidRPr="00130688">
              <w:rPr>
                <w:rStyle w:val="BoldandItalics"/>
              </w:rPr>
              <w:t>OHS practices</w:t>
            </w:r>
            <w:r w:rsidRPr="00130688">
              <w:t xml:space="preserve"> and workplace procedures</w:t>
            </w:r>
          </w:p>
          <w:p w:rsidR="00000000" w:rsidRPr="00130688" w:rsidP="00130688">
            <w:pPr>
              <w:pStyle w:val="List"/>
            </w:pPr>
            <w:r w:rsidRPr="00130688">
              <w:t>3.4</w:t>
            </w:r>
            <w:r w:rsidRPr="00130688">
              <w:tab/>
              <w:t>Completed tooling is checked for conformance to des</w:t>
            </w:r>
            <w:r w:rsidRPr="00130688">
              <w:t>ign specifications</w:t>
            </w:r>
          </w:p>
        </w:tc>
      </w:tr>
    </w:tbl>
    <w:p w:rsidR="00000000" w:rsidRPr="00130688" w:rsidP="00130688">
      <w:pPr>
        <w:pStyle w:val="BodyText"/>
      </w:pPr>
    </w:p>
    <w:p w:rsidR="00000000" w:rsidRPr="00130688" w:rsidP="00130688">
      <w:pPr>
        <w:pStyle w:val="AllowPageBreak"/>
      </w:pPr>
    </w:p>
    <w:p w:rsidR="00000000" w:rsidRPr="00130688" w:rsidP="00130688">
      <w:pPr>
        <w:pStyle w:val="Heading1"/>
      </w:pPr>
      <w:bookmarkStart w:id="9" w:name="O_94811"/>
      <w:bookmarkEnd w:id="9"/>
      <w:r w:rsidRPr="00130688">
        <w:t>Required Skills and Knowledge</w:t>
      </w:r>
    </w:p>
    <w:tbl>
      <w:tblPr>
        <w:tblW w:w="0" w:type="auto"/>
        <w:tblLayout w:type="fixed"/>
        <w:tblCellMar>
          <w:left w:w="62" w:type="dxa"/>
          <w:right w:w="62" w:type="dxa"/>
        </w:tblCellMar>
        <w:tblLook w:val="0000"/>
      </w:tblPr>
      <w:tblGrid>
        <w:gridCol w:w="9085"/>
      </w:tblGrid>
      <w:tr w:rsidTr="001431E5">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rPr>
                <w:rStyle w:val="SpecialBold"/>
              </w:rPr>
              <w:t>REQUIRED SKILLS AND KNOWLEDGE</w:t>
            </w:r>
          </w:p>
        </w:tc>
      </w:tr>
      <w:tr w:rsidTr="001431E5">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t>This describes the essential skills and knowledge and their level, required for this unit</w:t>
            </w:r>
          </w:p>
        </w:tc>
      </w:tr>
      <w:tr w:rsidTr="001431E5">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130688" w:rsidP="00130688">
            <w:pPr>
              <w:pStyle w:val="BodyText"/>
            </w:pPr>
            <w:r w:rsidRPr="00130688">
              <w:t>Demonstrates knowledge of:</w:t>
            </w:r>
          </w:p>
          <w:p w:rsidR="00000000" w:rsidRPr="00130688" w:rsidP="00130688">
            <w:pPr>
              <w:pStyle w:val="ListBullet"/>
            </w:pPr>
            <w:r w:rsidRPr="00130688">
              <w:t>procedures for set up and operation of machinery</w:t>
            </w:r>
          </w:p>
          <w:p w:rsidR="00000000" w:rsidRPr="00130688" w:rsidP="00130688">
            <w:pPr>
              <w:pStyle w:val="ListBullet"/>
            </w:pPr>
            <w:r w:rsidRPr="00130688">
              <w:t>procedures for forming and shaping</w:t>
            </w:r>
          </w:p>
          <w:p w:rsidR="00000000" w:rsidRPr="00130688" w:rsidP="00130688">
            <w:pPr>
              <w:pStyle w:val="ListBullet"/>
            </w:pPr>
            <w:r w:rsidRPr="00130688">
              <w:t>relevant standards</w:t>
            </w:r>
          </w:p>
          <w:p w:rsidR="00000000" w:rsidRPr="00130688" w:rsidP="00130688">
            <w:pPr>
              <w:pStyle w:val="ListBullet"/>
            </w:pPr>
            <w:r w:rsidRPr="00130688">
              <w:t>quality requirements</w:t>
            </w:r>
          </w:p>
          <w:p w:rsidR="00000000" w:rsidRPr="00130688" w:rsidP="00130688">
            <w:pPr>
              <w:pStyle w:val="ListBullet"/>
            </w:pPr>
            <w:r w:rsidRPr="00130688">
              <w:t>materials used in footwear production</w:t>
            </w:r>
          </w:p>
          <w:p w:rsidR="00000000" w:rsidRPr="00130688" w:rsidP="00130688">
            <w:pPr>
              <w:pStyle w:val="ListBullet"/>
            </w:pPr>
            <w:r w:rsidRPr="00130688">
              <w:t>safety and environmental aspects of relevant enterprise activities</w:t>
            </w:r>
          </w:p>
          <w:p w:rsidR="00000000" w:rsidRPr="00130688" w:rsidP="00130688">
            <w:pPr>
              <w:pStyle w:val="ListBullet"/>
            </w:pPr>
            <w:r w:rsidRPr="00130688">
              <w:t>workplace procedures and re</w:t>
            </w:r>
            <w:r w:rsidRPr="00130688">
              <w:t>porting processes</w:t>
            </w:r>
          </w:p>
          <w:p w:rsidR="00000000" w:rsidRPr="00130688" w:rsidP="00130688">
            <w:pPr>
              <w:pStyle w:val="ListBullet"/>
            </w:pPr>
            <w:r w:rsidRPr="00130688">
              <w:t>relevant OHS legislation and codes of practice</w:t>
            </w:r>
          </w:p>
          <w:p w:rsidR="00000000" w:rsidRPr="00130688" w:rsidP="00130688">
            <w:pPr>
              <w:pStyle w:val="ListBullet"/>
            </w:pPr>
            <w:r w:rsidRPr="00130688">
              <w:t>OHS practices, including hazard identification and control measures</w:t>
            </w:r>
          </w:p>
          <w:p w:rsidR="00000000" w:rsidP="00130688">
            <w:pPr>
              <w:pStyle w:val="ListBullet"/>
              <w:rPr>
                <w:lang w:val="en-NZ"/>
              </w:rPr>
            </w:pPr>
            <w:r w:rsidRPr="00130688">
              <w:t>recording and reporting practices</w:t>
            </w:r>
          </w:p>
        </w:tc>
      </w:tr>
      <w:tr w:rsidTr="001431E5">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130688" w:rsidP="00130688">
            <w:pPr>
              <w:pStyle w:val="BodyText"/>
            </w:pPr>
            <w:r w:rsidRPr="00130688">
              <w:t>Demonstrates skills to:</w:t>
            </w:r>
          </w:p>
          <w:p w:rsidR="00000000" w:rsidRPr="00130688" w:rsidP="00130688">
            <w:pPr>
              <w:pStyle w:val="ListBullet"/>
            </w:pPr>
            <w:r w:rsidRPr="00130688">
              <w:t>apply appropriate technical skills</w:t>
            </w:r>
          </w:p>
          <w:p w:rsidR="00000000" w:rsidRPr="00130688" w:rsidP="00130688">
            <w:pPr>
              <w:pStyle w:val="ListBullet"/>
            </w:pPr>
            <w:r w:rsidRPr="00130688">
              <w:t>check outcomes against quali</w:t>
            </w:r>
            <w:r w:rsidRPr="00130688">
              <w:t>ty standards and specifications</w:t>
            </w:r>
          </w:p>
          <w:p w:rsidR="00000000" w:rsidRPr="00130688" w:rsidP="00130688">
            <w:pPr>
              <w:pStyle w:val="ListBullet"/>
            </w:pPr>
            <w:r w:rsidRPr="00130688">
              <w:t>monitor performance</w:t>
            </w:r>
          </w:p>
          <w:p w:rsidR="00000000" w:rsidRPr="00130688" w:rsidP="00130688">
            <w:pPr>
              <w:pStyle w:val="ListBullet"/>
            </w:pPr>
            <w:r w:rsidRPr="00130688">
              <w:t>apply relevant safety practices when working in the industry</w:t>
            </w:r>
          </w:p>
          <w:p w:rsidR="00000000" w:rsidRPr="00130688" w:rsidP="00130688">
            <w:pPr>
              <w:pStyle w:val="ListBullet"/>
            </w:pPr>
            <w:r w:rsidRPr="00130688">
              <w:t>maintain records, document and transfer information</w:t>
            </w:r>
          </w:p>
          <w:p w:rsidR="00000000" w:rsidRPr="00130688" w:rsidP="00130688">
            <w:pPr>
              <w:pStyle w:val="ListBullet"/>
            </w:pPr>
            <w:r w:rsidRPr="00130688">
              <w:t>read, interpret and follow information on work specifications, , standard operating procedures and work instructions and other reference material</w:t>
            </w:r>
          </w:p>
          <w:p w:rsidR="00000000" w:rsidRPr="00130688" w:rsidP="00130688">
            <w:pPr>
              <w:pStyle w:val="ListBullet"/>
            </w:pPr>
            <w:r w:rsidRPr="00130688">
              <w:t>communicate within the workplace</w:t>
            </w:r>
          </w:p>
          <w:p w:rsidR="00000000" w:rsidRPr="00130688" w:rsidP="00130688">
            <w:pPr>
              <w:pStyle w:val="ListBullet"/>
            </w:pPr>
            <w:r w:rsidRPr="00130688">
              <w:t>sequence operations</w:t>
            </w:r>
          </w:p>
          <w:p w:rsidR="00000000" w:rsidRPr="00130688" w:rsidP="00130688">
            <w:pPr>
              <w:pStyle w:val="ListBullet"/>
            </w:pPr>
            <w:r w:rsidRPr="00130688">
              <w:t>meet specifications</w:t>
            </w:r>
          </w:p>
          <w:p w:rsidR="00000000" w:rsidRPr="00130688" w:rsidP="00130688">
            <w:pPr>
              <w:pStyle w:val="ListBullet"/>
            </w:pPr>
            <w:r w:rsidRPr="00130688">
              <w:t>clarify and check task-related inform</w:t>
            </w:r>
            <w:r w:rsidRPr="00130688">
              <w:t>ation</w:t>
            </w:r>
          </w:p>
          <w:p w:rsidR="00000000" w:rsidRPr="00130688" w:rsidP="00130688">
            <w:pPr>
              <w:pStyle w:val="ListBullet"/>
            </w:pPr>
            <w:r w:rsidRPr="00130688">
              <w:t>carry out work according to OHS practices</w:t>
            </w:r>
          </w:p>
        </w:tc>
      </w:tr>
    </w:tbl>
    <w:p w:rsidR="00000000" w:rsidRPr="00130688" w:rsidP="00130688">
      <w:pPr>
        <w:pStyle w:val="BodyText"/>
      </w:pPr>
    </w:p>
    <w:p w:rsidR="00000000" w:rsidRPr="00130688" w:rsidP="00130688">
      <w:pPr>
        <w:pStyle w:val="AllowPageBreak"/>
      </w:pPr>
    </w:p>
    <w:p w:rsidR="00000000" w:rsidRPr="00130688" w:rsidP="00130688">
      <w:pPr>
        <w:pStyle w:val="Heading1"/>
      </w:pPr>
      <w:bookmarkStart w:id="10" w:name="O_94812"/>
      <w:bookmarkEnd w:id="10"/>
      <w:r w:rsidRPr="00130688">
        <w:t>Evidence Guide</w:t>
      </w:r>
    </w:p>
    <w:tbl>
      <w:tblPr>
        <w:tblW w:w="0" w:type="auto"/>
        <w:tblLayout w:type="fixed"/>
        <w:tblCellMar>
          <w:left w:w="62" w:type="dxa"/>
          <w:right w:w="62" w:type="dxa"/>
        </w:tblCellMar>
        <w:tblLook w:val="0000"/>
      </w:tblPr>
      <w:tblGrid>
        <w:gridCol w:w="2343"/>
        <w:gridCol w:w="6742"/>
      </w:tblGrid>
      <w:tr w:rsidTr="001431E5">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130688" w:rsidP="00130688">
            <w:pPr>
              <w:pStyle w:val="BodyText"/>
              <w:rPr>
                <w:rStyle w:val="SpecialBold"/>
              </w:rPr>
            </w:pPr>
          </w:p>
          <w:p w:rsidR="00000000" w:rsidP="00130688">
            <w:pPr>
              <w:pStyle w:val="BodyText"/>
              <w:rPr>
                <w:rFonts w:ascii="Tahoma" w:hAnsi="Tahoma"/>
                <w:lang w:val="en-NZ"/>
              </w:rPr>
            </w:pPr>
            <w:r w:rsidRPr="00130688">
              <w:t>The Evidence Guide provides advice on assessment and must be read in conjunction with the Performance Criteria, Required Skills and Knowledge, the Range Sta</w:t>
            </w:r>
            <w:r w:rsidRPr="00130688">
              <w:t>tement and the Assessment Guidelines for the Training Package.</w:t>
            </w:r>
          </w:p>
        </w:tc>
      </w:tr>
      <w:tr w:rsidTr="001431E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rPr>
                <w:rStyle w:val="SpecialBold"/>
              </w:rPr>
              <w:t>Critical aspects of evidence to be considered</w:t>
            </w:r>
          </w:p>
        </w:tc>
        <w:tc>
          <w:tcPr>
            <w:tcW w:w="6742" w:type="dxa"/>
            <w:tcBorders>
              <w:top w:val="nil"/>
              <w:left w:val="nil"/>
              <w:bottom w:val="nil"/>
              <w:right w:val="nil"/>
            </w:tcBorders>
            <w:tcMar>
              <w:top w:w="0" w:type="dxa"/>
              <w:left w:w="62" w:type="dxa"/>
              <w:bottom w:w="0" w:type="dxa"/>
              <w:right w:w="62" w:type="dxa"/>
            </w:tcMar>
          </w:tcPr>
          <w:p w:rsidR="00000000" w:rsidRPr="00130688" w:rsidP="00130688">
            <w:pPr>
              <w:pStyle w:val="BodyText"/>
            </w:pPr>
            <w:r w:rsidRPr="00130688">
              <w:t>Demonstrates skills and knowledge to:</w:t>
            </w:r>
          </w:p>
          <w:p w:rsidR="00000000" w:rsidRPr="00130688" w:rsidP="00130688">
            <w:pPr>
              <w:pStyle w:val="ListBullet"/>
            </w:pPr>
            <w:r w:rsidRPr="00130688">
              <w:t>establish tooling requirements</w:t>
            </w:r>
          </w:p>
          <w:p w:rsidR="00000000" w:rsidRPr="00130688" w:rsidP="00130688">
            <w:pPr>
              <w:pStyle w:val="ListBullet"/>
            </w:pPr>
            <w:r w:rsidRPr="00130688">
              <w:t>operate machines or equipment appropriately</w:t>
            </w:r>
          </w:p>
          <w:p w:rsidR="00000000" w:rsidRPr="00130688" w:rsidP="00130688">
            <w:pPr>
              <w:pStyle w:val="ListBullet"/>
            </w:pPr>
            <w:r w:rsidRPr="00130688">
              <w:t>fabricate or machine tooling ac</w:t>
            </w:r>
            <w:r w:rsidRPr="00130688">
              <w:t>curately</w:t>
            </w:r>
          </w:p>
          <w:p w:rsidR="00000000" w:rsidRPr="00130688" w:rsidP="00130688">
            <w:pPr>
              <w:pStyle w:val="ListBullet"/>
            </w:pPr>
            <w:r w:rsidRPr="00130688">
              <w:t>liaise with engineer or external supplier</w:t>
            </w:r>
          </w:p>
          <w:p w:rsidR="00000000" w:rsidRPr="00130688" w:rsidP="00130688">
            <w:pPr>
              <w:pStyle w:val="ListBullet"/>
            </w:pPr>
            <w:r w:rsidRPr="00130688">
              <w:t>communicate effectively with design team, customers, etc.</w:t>
            </w:r>
          </w:p>
          <w:p w:rsidR="00000000" w:rsidRPr="00130688" w:rsidP="00130688">
            <w:pPr>
              <w:pStyle w:val="ListBullet"/>
            </w:pPr>
            <w:r w:rsidRPr="00130688">
              <w:t>apply workplace health and safety policies in work operations</w:t>
            </w:r>
          </w:p>
          <w:p w:rsidR="00000000" w:rsidP="00130688">
            <w:pPr>
              <w:pStyle w:val="ListBullet"/>
              <w:rPr>
                <w:lang w:val="en-NZ"/>
              </w:rPr>
            </w:pPr>
            <w:r w:rsidRPr="00130688">
              <w:t>maintain accurate records</w:t>
            </w:r>
          </w:p>
        </w:tc>
      </w:tr>
      <w:tr w:rsidTr="001431E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rPr>
                <w:rStyle w:val="SpecialBold"/>
              </w:rPr>
              <w:t>Consistency in performance</w:t>
            </w:r>
          </w:p>
        </w:tc>
        <w:tc>
          <w:tcPr>
            <w:tcW w:w="6742" w:type="dxa"/>
            <w:tcBorders>
              <w:top w:val="nil"/>
              <w:left w:val="nil"/>
              <w:bottom w:val="nil"/>
              <w:right w:val="nil"/>
            </w:tcBorders>
            <w:tcMar>
              <w:top w:w="0" w:type="dxa"/>
              <w:left w:w="62" w:type="dxa"/>
              <w:bottom w:w="0" w:type="dxa"/>
              <w:right w:w="62" w:type="dxa"/>
            </w:tcMar>
          </w:tcPr>
          <w:p w:rsidR="00000000" w:rsidRPr="00130688" w:rsidP="00130688">
            <w:pPr>
              <w:pStyle w:val="BodyText"/>
            </w:pPr>
            <w:r w:rsidRPr="00130688">
              <w:t>Consistently applies skills and knowledge when:</w:t>
            </w:r>
          </w:p>
          <w:p w:rsidR="00000000" w:rsidRPr="00130688" w:rsidP="00130688">
            <w:pPr>
              <w:pStyle w:val="ListBullet"/>
            </w:pPr>
            <w:r w:rsidRPr="00130688">
              <w:t>organising work</w:t>
            </w:r>
          </w:p>
          <w:p w:rsidR="00000000" w:rsidRPr="00130688" w:rsidP="00130688">
            <w:pPr>
              <w:pStyle w:val="ListBullet"/>
            </w:pPr>
            <w:r w:rsidRPr="00130688">
              <w:t xml:space="preserve">completing tasks </w:t>
            </w:r>
          </w:p>
          <w:p w:rsidR="00000000" w:rsidRPr="00130688" w:rsidP="00130688">
            <w:pPr>
              <w:pStyle w:val="ListBullet"/>
            </w:pPr>
            <w:r w:rsidRPr="00130688">
              <w:t xml:space="preserve">identifying improvements </w:t>
            </w:r>
          </w:p>
          <w:p w:rsidR="00000000" w:rsidRPr="00130688" w:rsidP="00130688">
            <w:pPr>
              <w:pStyle w:val="ListBullet"/>
            </w:pPr>
            <w:r w:rsidRPr="00130688">
              <w:t>using workplace practices</w:t>
            </w:r>
          </w:p>
          <w:p w:rsidR="00000000" w:rsidRPr="00130688" w:rsidP="00130688">
            <w:pPr>
              <w:pStyle w:val="ListBullet"/>
            </w:pPr>
            <w:r w:rsidRPr="00130688">
              <w:t>using OHS practices</w:t>
            </w:r>
          </w:p>
          <w:p w:rsidR="00000000" w:rsidRPr="00130688" w:rsidP="00130688">
            <w:pPr>
              <w:pStyle w:val="ListBullet"/>
            </w:pPr>
            <w:r w:rsidRPr="00130688">
              <w:t>recording and reporting accidents and incidents</w:t>
            </w:r>
          </w:p>
          <w:p w:rsidR="00000000" w:rsidRPr="00130688" w:rsidP="00130688">
            <w:pPr>
              <w:pStyle w:val="ListBullet"/>
            </w:pPr>
            <w:r w:rsidRPr="00130688">
              <w:t>assessing operational readiness of equipment used and</w:t>
            </w:r>
            <w:r w:rsidRPr="00130688">
              <w:t xml:space="preserve"> work processes</w:t>
            </w:r>
          </w:p>
          <w:p w:rsidR="00000000" w:rsidRPr="00130688" w:rsidP="00130688">
            <w:pPr>
              <w:pStyle w:val="ListBullet"/>
            </w:pPr>
            <w:r w:rsidRPr="00130688">
              <w:t>recognising and adapting to cultural differences in the workplace, including modes of behaviour and interactions</w:t>
            </w:r>
          </w:p>
          <w:p w:rsidR="00000000" w:rsidP="00130688">
            <w:pPr>
              <w:pStyle w:val="ListBullet"/>
              <w:rPr>
                <w:lang w:val="en-NZ"/>
              </w:rPr>
            </w:pPr>
            <w:r w:rsidRPr="00130688">
              <w:t>completing work systematically with attention to detail without damage to goods and equipment</w:t>
            </w:r>
          </w:p>
        </w:tc>
      </w:tr>
      <w:tr w:rsidTr="001431E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rPr>
                <w:rStyle w:val="SpecialBold"/>
              </w:rPr>
              <w:t>Resource implications</w:t>
            </w:r>
          </w:p>
        </w:tc>
        <w:tc>
          <w:tcPr>
            <w:tcW w:w="6742" w:type="dxa"/>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t xml:space="preserve">Access is </w:t>
            </w:r>
            <w:r w:rsidRPr="00130688">
              <w:t>required to real or appropriately simulated situations, including work areas, materials and equipment, and to information on workplace practices and OHS practices.</w:t>
            </w:r>
          </w:p>
        </w:tc>
      </w:tr>
      <w:tr w:rsidTr="001431E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rPr>
                <w:rStyle w:val="SpecialBold"/>
              </w:rPr>
              <w:t>Context for assessment</w:t>
            </w:r>
          </w:p>
        </w:tc>
        <w:tc>
          <w:tcPr>
            <w:tcW w:w="6742" w:type="dxa"/>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t>Assessment may o</w:t>
            </w:r>
            <w:r w:rsidRPr="00130688">
              <w:t>ccur on the job or in an appropriately simulated environment.</w:t>
            </w:r>
          </w:p>
        </w:tc>
      </w:tr>
      <w:tr w:rsidTr="001431E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rPr>
                <w:rStyle w:val="SpecialBold"/>
              </w:rPr>
              <w:t>Interdependent assessment</w:t>
            </w:r>
          </w:p>
        </w:tc>
        <w:tc>
          <w:tcPr>
            <w:tcW w:w="6742" w:type="dxa"/>
            <w:tcBorders>
              <w:top w:val="nil"/>
              <w:left w:val="nil"/>
              <w:bottom w:val="nil"/>
              <w:right w:val="nil"/>
            </w:tcBorders>
            <w:tcMar>
              <w:top w:w="0" w:type="dxa"/>
              <w:left w:w="62" w:type="dxa"/>
              <w:bottom w:w="0" w:type="dxa"/>
              <w:right w:w="62" w:type="dxa"/>
            </w:tcMar>
          </w:tcPr>
          <w:p w:rsidR="00000000" w:rsidRPr="00130688" w:rsidP="00130688">
            <w:pPr>
              <w:pStyle w:val="BodyText"/>
            </w:pPr>
            <w:r w:rsidRPr="00130688">
              <w:t>This unit may be assessed independently or in combination with other relevant units.</w:t>
            </w:r>
          </w:p>
        </w:tc>
      </w:tr>
    </w:tbl>
    <w:p w:rsidR="00000000" w:rsidRPr="00130688" w:rsidP="00130688">
      <w:pPr>
        <w:pStyle w:val="BodyText"/>
      </w:pPr>
    </w:p>
    <w:p w:rsidR="00000000" w:rsidRPr="00130688" w:rsidP="00130688">
      <w:pPr>
        <w:pStyle w:val="AllowPageBreak"/>
      </w:pPr>
    </w:p>
    <w:p w:rsidR="00000000" w:rsidRPr="00130688" w:rsidP="00130688">
      <w:pPr>
        <w:pStyle w:val="Heading1"/>
      </w:pPr>
      <w:bookmarkStart w:id="11" w:name="O_94813"/>
      <w:bookmarkEnd w:id="11"/>
      <w:r w:rsidRPr="00130688">
        <w:t>Range Statement</w:t>
      </w:r>
    </w:p>
    <w:tbl>
      <w:tblPr>
        <w:tblW w:w="0" w:type="auto"/>
        <w:tblLayout w:type="fixed"/>
        <w:tblCellMar>
          <w:left w:w="62" w:type="dxa"/>
          <w:right w:w="62" w:type="dxa"/>
        </w:tblCellMar>
        <w:tblLook w:val="0000"/>
      </w:tblPr>
      <w:tblGrid>
        <w:gridCol w:w="2330"/>
        <w:gridCol w:w="13"/>
        <w:gridCol w:w="6742"/>
      </w:tblGrid>
      <w:tr w:rsidTr="001431E5">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130688" w:rsidP="00130688">
            <w:pPr>
              <w:pStyle w:val="BodyText"/>
            </w:pPr>
            <w:r w:rsidRPr="00130688">
              <w:rPr>
                <w:rStyle w:val="SpecialBold"/>
              </w:rPr>
              <w:t>RANGE STATEMENT</w:t>
            </w:r>
          </w:p>
          <w:p w:rsidR="00000000" w:rsidP="00130688">
            <w:pPr>
              <w:pStyle w:val="BodyText"/>
              <w:rPr>
                <w:lang w:val="en-NZ"/>
              </w:rPr>
            </w:pPr>
            <w:r w:rsidRPr="00130688">
              <w:t>The Range Statement relates to th</w:t>
            </w:r>
            <w:r w:rsidRPr="00130688">
              <w:t>e unit of competency as a whole. It allows for different work environments and situations that may affect performance. Bold italicised wording, if used in the Performance Criteria, is detailed below. Add any essential operating conditions that may be prese</w:t>
            </w:r>
            <w:r w:rsidRPr="00130688">
              <w:t>nt with training and assessment depending on the work situation, needs if the candidate, accessibility of the item, and local industry and regional contexts.</w:t>
            </w:r>
          </w:p>
        </w:tc>
      </w:tr>
      <w:tr w:rsidTr="001431E5">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t>Legislative/regulatory requirements</w:t>
            </w:r>
          </w:p>
        </w:tc>
        <w:tc>
          <w:tcPr>
            <w:tcW w:w="6742" w:type="dxa"/>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t>All work must comply with relevant Federal and State or Terr</w:t>
            </w:r>
            <w:r w:rsidRPr="00130688">
              <w:t>itory legislative or regulatory requirements.</w:t>
            </w:r>
          </w:p>
        </w:tc>
      </w:tr>
      <w:tr w:rsidTr="001431E5">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t>Tooling may include:</w:t>
            </w:r>
          </w:p>
        </w:tc>
        <w:tc>
          <w:tcPr>
            <w:tcW w:w="6742" w:type="dxa"/>
            <w:tcBorders>
              <w:top w:val="nil"/>
              <w:left w:val="nil"/>
              <w:bottom w:val="nil"/>
              <w:right w:val="nil"/>
            </w:tcBorders>
            <w:tcMar>
              <w:top w:w="0" w:type="dxa"/>
              <w:left w:w="62" w:type="dxa"/>
              <w:bottom w:w="0" w:type="dxa"/>
              <w:right w:w="62" w:type="dxa"/>
            </w:tcMar>
          </w:tcPr>
          <w:p w:rsidR="00000000" w:rsidRPr="00130688" w:rsidP="00130688">
            <w:pPr>
              <w:pStyle w:val="ListBullet"/>
            </w:pPr>
            <w:r w:rsidRPr="00130688">
              <w:t>cutting knives</w:t>
            </w:r>
          </w:p>
          <w:p w:rsidR="00000000" w:rsidP="00130688">
            <w:pPr>
              <w:pStyle w:val="ListBullet"/>
              <w:rPr>
                <w:lang w:val="en-NZ"/>
              </w:rPr>
            </w:pPr>
            <w:r w:rsidRPr="00130688">
              <w:t>punch dies</w:t>
            </w:r>
          </w:p>
        </w:tc>
      </w:tr>
      <w:tr w:rsidTr="001431E5">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t>OHS practices</w:t>
            </w:r>
          </w:p>
        </w:tc>
        <w:tc>
          <w:tcPr>
            <w:tcW w:w="6755" w:type="dxa"/>
            <w:gridSpan w:val="2"/>
            <w:tcBorders>
              <w:top w:val="nil"/>
              <w:left w:val="nil"/>
              <w:bottom w:val="nil"/>
              <w:right w:val="nil"/>
            </w:tcBorders>
            <w:tcMar>
              <w:top w:w="0" w:type="dxa"/>
              <w:left w:w="62" w:type="dxa"/>
              <w:bottom w:w="0" w:type="dxa"/>
              <w:right w:w="62" w:type="dxa"/>
            </w:tcMar>
          </w:tcPr>
          <w:p w:rsidR="00000000" w:rsidRPr="00130688" w:rsidP="00130688">
            <w:pPr>
              <w:pStyle w:val="BodyText"/>
            </w:pPr>
            <w:r w:rsidRPr="00130688">
              <w:t xml:space="preserve">OHS practices must include hazard identification and control, risk assessment and implementation of risk reduction measures specific to the </w:t>
            </w:r>
            <w:r w:rsidRPr="00130688">
              <w:t>tasks described by this unit, and may include:</w:t>
            </w:r>
          </w:p>
          <w:p w:rsidR="00000000" w:rsidRPr="00130688" w:rsidP="00130688">
            <w:pPr>
              <w:pStyle w:val="ListBullet"/>
            </w:pPr>
            <w:r w:rsidRPr="00130688">
              <w:t>manual handling techniques</w:t>
            </w:r>
          </w:p>
          <w:p w:rsidR="00000000" w:rsidRPr="00130688" w:rsidP="00130688">
            <w:pPr>
              <w:pStyle w:val="ListBullet"/>
            </w:pPr>
            <w:r w:rsidRPr="00130688">
              <w:t>standard operating procedures</w:t>
            </w:r>
          </w:p>
          <w:p w:rsidR="00000000" w:rsidRPr="00130688" w:rsidP="00130688">
            <w:pPr>
              <w:pStyle w:val="ListBullet"/>
            </w:pPr>
            <w:r w:rsidRPr="00130688">
              <w:t>personal protective equipment</w:t>
            </w:r>
          </w:p>
          <w:p w:rsidR="00000000" w:rsidRPr="00130688" w:rsidP="00130688">
            <w:pPr>
              <w:pStyle w:val="ListBullet"/>
            </w:pPr>
            <w:r w:rsidRPr="00130688">
              <w:t>safe materials handling</w:t>
            </w:r>
          </w:p>
          <w:p w:rsidR="00000000" w:rsidRPr="00130688" w:rsidP="00130688">
            <w:pPr>
              <w:pStyle w:val="ListBullet"/>
            </w:pPr>
            <w:r w:rsidRPr="00130688">
              <w:t>taking of rest breaks</w:t>
            </w:r>
          </w:p>
          <w:p w:rsidR="00000000" w:rsidRPr="00130688" w:rsidP="00130688">
            <w:pPr>
              <w:pStyle w:val="ListBullet"/>
            </w:pPr>
            <w:r w:rsidRPr="00130688">
              <w:t>ergonomic arrangement of workplaces</w:t>
            </w:r>
          </w:p>
          <w:p w:rsidR="00000000" w:rsidRPr="00130688" w:rsidP="00130688">
            <w:pPr>
              <w:pStyle w:val="ListBullet"/>
            </w:pPr>
            <w:r w:rsidRPr="00130688">
              <w:t>following marked walkways</w:t>
            </w:r>
          </w:p>
          <w:p w:rsidR="00000000" w:rsidRPr="00130688" w:rsidP="00130688">
            <w:pPr>
              <w:pStyle w:val="ListBullet"/>
            </w:pPr>
            <w:r w:rsidRPr="00130688">
              <w:t xml:space="preserve">safe storage </w:t>
            </w:r>
            <w:r w:rsidRPr="00130688">
              <w:t>of equipment</w:t>
            </w:r>
          </w:p>
          <w:p w:rsidR="00000000" w:rsidRPr="00130688" w:rsidP="00130688">
            <w:pPr>
              <w:pStyle w:val="ListBullet"/>
            </w:pPr>
            <w:r w:rsidRPr="00130688">
              <w:t>housekeeping</w:t>
            </w:r>
          </w:p>
          <w:p w:rsidR="00000000" w:rsidRPr="00130688" w:rsidP="00130688">
            <w:pPr>
              <w:pStyle w:val="ListBullet"/>
            </w:pPr>
            <w:r w:rsidRPr="00130688">
              <w:t>reporting accidents and incidents</w:t>
            </w:r>
          </w:p>
          <w:p w:rsidR="00000000" w:rsidRPr="00130688" w:rsidP="00130688">
            <w:pPr>
              <w:pStyle w:val="ListBullet"/>
            </w:pPr>
            <w:r w:rsidRPr="00130688">
              <w:t>other OHS practices relevant to the job and enterprise</w:t>
            </w:r>
          </w:p>
        </w:tc>
      </w:tr>
    </w:tbl>
    <w:p w:rsidR="00000000" w:rsidRPr="00130688" w:rsidP="00130688">
      <w:pPr>
        <w:pStyle w:val="BodyText"/>
      </w:pPr>
    </w:p>
    <w:p w:rsidR="00000000" w:rsidRPr="00130688" w:rsidP="00130688">
      <w:pPr>
        <w:pStyle w:val="AllowPageBreak"/>
      </w:pPr>
    </w:p>
    <w:p w:rsidR="00000000" w:rsidRPr="00130688" w:rsidP="00130688">
      <w:pPr>
        <w:pStyle w:val="Heading1"/>
      </w:pPr>
      <w:bookmarkStart w:id="12" w:name="O_94814"/>
      <w:bookmarkEnd w:id="12"/>
      <w:r w:rsidRPr="00130688">
        <w:t>Unit Sector(s)</w:t>
      </w:r>
    </w:p>
    <w:tbl>
      <w:tblPr>
        <w:tblW w:w="0" w:type="auto"/>
        <w:tblLayout w:type="fixed"/>
        <w:tblCellMar>
          <w:left w:w="62" w:type="dxa"/>
          <w:right w:w="62" w:type="dxa"/>
        </w:tblCellMar>
        <w:tblLook w:val="0000"/>
      </w:tblPr>
      <w:tblGrid>
        <w:gridCol w:w="2343"/>
        <w:gridCol w:w="6742"/>
      </w:tblGrid>
      <w:tr w:rsidTr="001431E5">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130688">
            <w:pPr>
              <w:pStyle w:val="BodyText"/>
              <w:rPr>
                <w:lang w:val="en-NZ"/>
              </w:rPr>
            </w:pPr>
            <w:r w:rsidRPr="00130688">
              <w:rPr>
                <w:rStyle w:val="SpecialBold"/>
              </w:rPr>
              <w:t>Sector</w:t>
            </w:r>
          </w:p>
        </w:tc>
        <w:tc>
          <w:tcPr>
            <w:tcW w:w="6742" w:type="dxa"/>
            <w:tcBorders>
              <w:top w:val="nil"/>
              <w:left w:val="nil"/>
              <w:bottom w:val="nil"/>
              <w:right w:val="nil"/>
            </w:tcBorders>
            <w:tcMar>
              <w:top w:w="0" w:type="dxa"/>
              <w:left w:w="62" w:type="dxa"/>
              <w:bottom w:w="0" w:type="dxa"/>
              <w:right w:w="62" w:type="dxa"/>
            </w:tcMar>
          </w:tcPr>
          <w:p w:rsidR="00000000" w:rsidRPr="00130688" w:rsidP="00130688">
            <w:pPr>
              <w:pStyle w:val="BodyText"/>
            </w:pPr>
            <w:r w:rsidRPr="00130688">
              <w:t>All</w:t>
            </w:r>
          </w:p>
        </w:tc>
      </w:tr>
    </w:tbl>
    <w:p w:rsidR="00000000" w:rsidRPr="00130688" w:rsidP="00130688">
      <w:pPr>
        <w:pStyle w:val="BodyText"/>
      </w:pPr>
    </w:p>
    <w:p w:rsidR="00000000" w:rsidRPr="00130688" w:rsidP="00130688"/>
    <w:sectPr w:rsidSect="001306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6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1E5" w:rsidP="001431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6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E5" w:rsidP="001306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431E5" w:rsidP="001306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431E5" w:rsidP="001306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6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1E5" w:rsidP="001431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6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E5" w:rsidP="00130688">
    <w:pPr>
      <w:pStyle w:val="Header"/>
      <w:framePr w:wrap="around"/>
    </w:pPr>
    <w:r>
      <w:fldChar w:fldCharType="begin"/>
    </w:r>
    <w:r>
      <w:instrText xml:space="preserve"> TITLE   \* MERGEFORMAT </w:instrText>
    </w:r>
    <w:r>
      <w:fldChar w:fldCharType="separate"/>
    </w:r>
    <w:r>
      <w:t>LMTGN4012A Fabricate or machine tooling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31E5" w:rsidP="001306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AEC4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5C4F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6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0688"/>
    <w:pPr>
      <w:spacing w:before="360" w:after="60"/>
      <w:outlineLvl w:val="0"/>
    </w:pPr>
    <w:rPr>
      <w:sz w:val="32"/>
    </w:rPr>
  </w:style>
  <w:style w:type="paragraph" w:styleId="Heading2">
    <w:name w:val="heading 2"/>
    <w:basedOn w:val="HeadingBase"/>
    <w:next w:val="BodyText"/>
    <w:link w:val="Heading2Char"/>
    <w:qFormat/>
    <w:rsid w:val="00130688"/>
    <w:pPr>
      <w:keepLines/>
      <w:spacing w:before="240" w:after="120"/>
      <w:outlineLvl w:val="1"/>
    </w:pPr>
    <w:rPr>
      <w:sz w:val="28"/>
      <w:szCs w:val="40"/>
    </w:rPr>
  </w:style>
  <w:style w:type="paragraph" w:styleId="Heading3">
    <w:name w:val="heading 3"/>
    <w:basedOn w:val="HeadingBase"/>
    <w:next w:val="BodyText"/>
    <w:link w:val="Heading3Char"/>
    <w:qFormat/>
    <w:rsid w:val="00130688"/>
    <w:pPr>
      <w:spacing w:before="180" w:after="120"/>
      <w:outlineLvl w:val="2"/>
    </w:pPr>
    <w:rPr>
      <w:spacing w:val="-10"/>
      <w:kern w:val="32"/>
    </w:rPr>
  </w:style>
  <w:style w:type="paragraph" w:styleId="Heading4">
    <w:name w:val="heading 4"/>
    <w:basedOn w:val="HeadingBase"/>
    <w:next w:val="BodyText"/>
    <w:link w:val="Heading4Char"/>
    <w:qFormat/>
    <w:rsid w:val="00130688"/>
    <w:pPr>
      <w:spacing w:before="160" w:after="120"/>
      <w:outlineLvl w:val="3"/>
    </w:pPr>
    <w:rPr>
      <w:sz w:val="22"/>
    </w:rPr>
  </w:style>
  <w:style w:type="paragraph" w:styleId="Heading5">
    <w:name w:val="heading 5"/>
    <w:basedOn w:val="HeadingBase"/>
    <w:next w:val="Normal"/>
    <w:link w:val="Heading5Char"/>
    <w:qFormat/>
    <w:rsid w:val="00130688"/>
    <w:pPr>
      <w:spacing w:before="80"/>
      <w:outlineLvl w:val="4"/>
    </w:pPr>
    <w:rPr>
      <w:color w:val="918585"/>
      <w:sz w:val="20"/>
    </w:rPr>
  </w:style>
  <w:style w:type="paragraph" w:styleId="Heading6">
    <w:name w:val="heading 6"/>
    <w:basedOn w:val="HeadingBase"/>
    <w:next w:val="Normal"/>
    <w:link w:val="Heading6Char"/>
    <w:qFormat/>
    <w:rsid w:val="00130688"/>
    <w:pPr>
      <w:spacing w:before="60"/>
      <w:outlineLvl w:val="5"/>
    </w:pPr>
    <w:rPr>
      <w:color w:val="918585"/>
      <w:sz w:val="20"/>
    </w:rPr>
  </w:style>
  <w:style w:type="paragraph" w:styleId="Heading7">
    <w:name w:val="heading 7"/>
    <w:basedOn w:val="Normal"/>
    <w:next w:val="Normal"/>
    <w:link w:val="Heading7Char"/>
    <w:qFormat/>
    <w:rsid w:val="00130688"/>
    <w:pPr>
      <w:ind w:left="720"/>
      <w:outlineLvl w:val="6"/>
    </w:pPr>
    <w:rPr>
      <w:i/>
    </w:rPr>
  </w:style>
  <w:style w:type="paragraph" w:styleId="Heading8">
    <w:name w:val="heading 8"/>
    <w:basedOn w:val="Normal"/>
    <w:next w:val="Normal"/>
    <w:link w:val="Heading8Char"/>
    <w:qFormat/>
    <w:rsid w:val="00130688"/>
    <w:pPr>
      <w:ind w:left="720"/>
      <w:outlineLvl w:val="7"/>
    </w:pPr>
    <w:rPr>
      <w:i/>
    </w:rPr>
  </w:style>
  <w:style w:type="paragraph" w:styleId="Heading9">
    <w:name w:val="heading 9"/>
    <w:basedOn w:val="Normal"/>
    <w:next w:val="Normal"/>
    <w:link w:val="Heading9Char"/>
    <w:qFormat/>
    <w:rsid w:val="00130688"/>
    <w:pPr>
      <w:ind w:left="720"/>
      <w:outlineLvl w:val="8"/>
    </w:pPr>
    <w:rPr>
      <w:i/>
    </w:rPr>
  </w:style>
  <w:style w:type="character" w:default="1" w:styleId="DefaultParagraphFont">
    <w:name w:val="Default Paragraph Font"/>
    <w:uiPriority w:val="1"/>
    <w:unhideWhenUsed/>
    <w:rsid w:val="001306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688"/>
  </w:style>
  <w:style w:type="character" w:customStyle="1" w:styleId="Heading1Char">
    <w:name w:val="Heading 1 Char"/>
    <w:basedOn w:val="DefaultParagraphFont"/>
    <w:link w:val="Heading1"/>
    <w:rsid w:val="00130688"/>
    <w:rPr>
      <w:rFonts w:ascii="Times New Roman" w:eastAsia="Times New Roman" w:hAnsi="Times New Roman" w:cs="Times New Roman"/>
      <w:b/>
      <w:sz w:val="32"/>
      <w:szCs w:val="20"/>
      <w:lang w:eastAsia="en-US"/>
    </w:rPr>
  </w:style>
  <w:style w:type="paragraph" w:styleId="BodyText">
    <w:name w:val="Body Text"/>
    <w:basedOn w:val="Normal"/>
    <w:link w:val="BodyTextChar"/>
    <w:rsid w:val="001306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0688"/>
    <w:rPr>
      <w:rFonts w:ascii="Times New Roman" w:eastAsia="Times New Roman" w:hAnsi="Times New Roman" w:cs="Times New Roman"/>
      <w:sz w:val="24"/>
      <w:lang w:val="en-US" w:eastAsia="en-US"/>
    </w:rPr>
  </w:style>
  <w:style w:type="paragraph" w:styleId="Footer">
    <w:name w:val="footer"/>
    <w:basedOn w:val="Normal"/>
    <w:link w:val="FooterChar"/>
    <w:rsid w:val="001306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688"/>
    <w:rPr>
      <w:rFonts w:ascii="Times New Roman" w:eastAsia="Times New Roman" w:hAnsi="Times New Roman" w:cs="Times New Roman"/>
      <w:sz w:val="16"/>
      <w:lang w:val="en-US" w:eastAsia="en-US"/>
    </w:rPr>
  </w:style>
  <w:style w:type="paragraph" w:styleId="List">
    <w:name w:val="List"/>
    <w:basedOn w:val="BodyText"/>
    <w:next w:val="BodyText"/>
    <w:rsid w:val="00130688"/>
    <w:pPr>
      <w:tabs>
        <w:tab w:val="left" w:pos="340"/>
      </w:tabs>
      <w:spacing w:before="60" w:after="60"/>
      <w:ind w:left="340" w:hanging="340"/>
    </w:pPr>
  </w:style>
  <w:style w:type="paragraph" w:styleId="ListBullet">
    <w:name w:val="List Bullet"/>
    <w:basedOn w:val="List"/>
    <w:rsid w:val="00130688"/>
    <w:pPr>
      <w:numPr>
        <w:numId w:val="12"/>
      </w:numPr>
      <w:tabs>
        <w:tab w:val="clear" w:pos="340"/>
      </w:tabs>
      <w:spacing w:before="40" w:after="40"/>
    </w:pPr>
  </w:style>
  <w:style w:type="character" w:customStyle="1" w:styleId="SpecialBold">
    <w:name w:val="Special Bold"/>
    <w:basedOn w:val="DefaultParagraphFont"/>
    <w:rsid w:val="00130688"/>
    <w:rPr>
      <w:b/>
      <w:spacing w:val="0"/>
    </w:rPr>
  </w:style>
  <w:style w:type="paragraph" w:styleId="Header">
    <w:name w:val="header"/>
    <w:basedOn w:val="Normal"/>
    <w:link w:val="HeaderChar"/>
    <w:rsid w:val="001306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6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0688"/>
    <w:pPr>
      <w:spacing w:before="240" w:after="120"/>
      <w:outlineLvl w:val="0"/>
    </w:pPr>
    <w:rPr>
      <w:rFonts w:ascii="Times New Roman" w:hAnsi="Times New Roman"/>
      <w:b/>
      <w:sz w:val="28"/>
    </w:rPr>
  </w:style>
  <w:style w:type="paragraph" w:customStyle="1" w:styleId="AllowPageBreak">
    <w:name w:val="AllowPageBreak"/>
    <w:rsid w:val="001306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0688"/>
    <w:rPr>
      <w:b/>
      <w:i/>
      <w:u w:val="none"/>
    </w:rPr>
  </w:style>
  <w:style w:type="character" w:customStyle="1" w:styleId="Heading2Char">
    <w:name w:val="Heading 2 Char"/>
    <w:basedOn w:val="DefaultParagraphFont"/>
    <w:link w:val="Heading2"/>
    <w:rsid w:val="001306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6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6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6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6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6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06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0688"/>
    <w:rPr>
      <w:rFonts w:ascii="Courier New" w:eastAsia="Times New Roman" w:hAnsi="Courier New" w:cs="Times New Roman"/>
      <w:i/>
      <w:szCs w:val="20"/>
      <w:lang w:val="en-US" w:eastAsia="en-US"/>
    </w:rPr>
  </w:style>
  <w:style w:type="paragraph" w:customStyle="1" w:styleId="HeadingBase">
    <w:name w:val="Heading Base"/>
    <w:rsid w:val="001306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688"/>
    <w:pPr>
      <w:tabs>
        <w:tab w:val="right" w:leader="dot" w:pos="9072"/>
      </w:tabs>
      <w:ind w:left="567"/>
    </w:pPr>
    <w:rPr>
      <w:szCs w:val="22"/>
    </w:rPr>
  </w:style>
  <w:style w:type="paragraph" w:customStyle="1" w:styleId="TOCBase">
    <w:name w:val="TOC Base"/>
    <w:rsid w:val="001306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688"/>
    <w:pPr>
      <w:tabs>
        <w:tab w:val="right" w:leader="dot" w:pos="9072"/>
      </w:tabs>
      <w:spacing w:before="40" w:after="40"/>
      <w:ind w:left="284"/>
    </w:pPr>
    <w:rPr>
      <w:rFonts w:ascii="Times New Roman" w:hAnsi="Times New Roman"/>
    </w:rPr>
  </w:style>
  <w:style w:type="paragraph" w:styleId="TOC1">
    <w:name w:val="toc 1"/>
    <w:basedOn w:val="TOCBase"/>
    <w:next w:val="Normal"/>
    <w:rsid w:val="001306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0688"/>
    <w:pPr>
      <w:spacing w:before="5040"/>
      <w:jc w:val="center"/>
    </w:pPr>
    <w:rPr>
      <w:sz w:val="48"/>
      <w:szCs w:val="72"/>
      <w:lang w:val="en-US"/>
    </w:rPr>
  </w:style>
  <w:style w:type="character" w:customStyle="1" w:styleId="TitleChar">
    <w:name w:val="Title Char"/>
    <w:basedOn w:val="DefaultParagraphFont"/>
    <w:link w:val="Title"/>
    <w:rsid w:val="001306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688"/>
    <w:pPr>
      <w:tabs>
        <w:tab w:val="left" w:pos="3600"/>
        <w:tab w:val="left" w:pos="3958"/>
      </w:tabs>
    </w:pPr>
  </w:style>
  <w:style w:type="paragraph" w:customStyle="1" w:styleId="Note">
    <w:name w:val="Note"/>
    <w:basedOn w:val="BodyText"/>
    <w:rsid w:val="001306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688"/>
    <w:pPr>
      <w:framePr w:wrap="auto" w:hAnchor="text" w:y="6049"/>
    </w:pPr>
    <w:rPr>
      <w:color w:val="000000"/>
      <w:sz w:val="40"/>
    </w:rPr>
  </w:style>
  <w:style w:type="paragraph" w:customStyle="1" w:styleId="TOCTitle">
    <w:name w:val="TOCTitle"/>
    <w:basedOn w:val="Heading1"/>
    <w:rsid w:val="00130688"/>
    <w:pPr>
      <w:spacing w:after="240"/>
      <w:jc w:val="center"/>
      <w:outlineLvl w:val="9"/>
    </w:pPr>
    <w:rPr>
      <w:caps/>
    </w:rPr>
  </w:style>
  <w:style w:type="paragraph" w:customStyle="1" w:styleId="Version">
    <w:name w:val="Version"/>
    <w:rsid w:val="001306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688"/>
    <w:pPr>
      <w:numPr>
        <w:numId w:val="13"/>
      </w:numPr>
      <w:tabs>
        <w:tab w:val="clear" w:pos="680"/>
      </w:tabs>
    </w:pPr>
  </w:style>
  <w:style w:type="paragraph" w:styleId="Index1">
    <w:name w:val="index 1"/>
    <w:basedOn w:val="Normal"/>
    <w:next w:val="Normal"/>
    <w:semiHidden/>
    <w:rsid w:val="00130688"/>
    <w:pPr>
      <w:keepNext w:val="0"/>
      <w:tabs>
        <w:tab w:val="right" w:pos="4176"/>
      </w:tabs>
      <w:ind w:left="198" w:hanging="198"/>
    </w:pPr>
    <w:rPr>
      <w:rFonts w:ascii="Garamond" w:hAnsi="Garamond"/>
    </w:rPr>
  </w:style>
  <w:style w:type="paragraph" w:styleId="IndexHeading">
    <w:name w:val="index heading"/>
    <w:basedOn w:val="Normal"/>
    <w:next w:val="Index1"/>
    <w:semiHidden/>
    <w:rsid w:val="00130688"/>
    <w:pPr>
      <w:spacing w:before="120" w:after="120"/>
    </w:pPr>
    <w:rPr>
      <w:rFonts w:ascii="Arial" w:hAnsi="Arial"/>
      <w:b/>
      <w:color w:val="918585"/>
      <w:sz w:val="24"/>
    </w:rPr>
  </w:style>
  <w:style w:type="paragraph" w:customStyle="1" w:styleId="Chapter">
    <w:name w:val="Chapter"/>
    <w:basedOn w:val="Normal"/>
    <w:rsid w:val="00130688"/>
    <w:pPr>
      <w:spacing w:before="240"/>
    </w:pPr>
    <w:rPr>
      <w:rFonts w:ascii="Times New Roman" w:hAnsi="Times New Roman"/>
      <w:smallCaps/>
      <w:spacing w:val="80"/>
      <w:sz w:val="28"/>
    </w:rPr>
  </w:style>
  <w:style w:type="paragraph" w:customStyle="1" w:styleId="InChapter">
    <w:name w:val="InChapter"/>
    <w:basedOn w:val="Heading3"/>
    <w:rsid w:val="00130688"/>
    <w:pPr>
      <w:spacing w:after="240"/>
      <w:outlineLvl w:val="9"/>
    </w:pPr>
    <w:rPr>
      <w:noProof/>
    </w:rPr>
  </w:style>
  <w:style w:type="paragraph" w:styleId="Index2">
    <w:name w:val="index 2"/>
    <w:basedOn w:val="Normal"/>
    <w:next w:val="Normal"/>
    <w:semiHidden/>
    <w:rsid w:val="00130688"/>
    <w:pPr>
      <w:tabs>
        <w:tab w:val="right" w:pos="4176"/>
      </w:tabs>
      <w:ind w:left="568" w:hanging="284"/>
    </w:pPr>
    <w:rPr>
      <w:rFonts w:ascii="Garamond" w:hAnsi="Garamond"/>
    </w:rPr>
  </w:style>
  <w:style w:type="paragraph" w:customStyle="1" w:styleId="Byline">
    <w:name w:val="Byline"/>
    <w:rsid w:val="001306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688"/>
    <w:pPr>
      <w:tabs>
        <w:tab w:val="clear" w:pos="3600"/>
        <w:tab w:val="clear" w:pos="3958"/>
      </w:tabs>
      <w:jc w:val="right"/>
    </w:pPr>
  </w:style>
  <w:style w:type="character" w:styleId="Emphasis">
    <w:name w:val="Emphasis"/>
    <w:basedOn w:val="DefaultParagraphFont"/>
    <w:qFormat/>
    <w:rsid w:val="00130688"/>
    <w:rPr>
      <w:i/>
    </w:rPr>
  </w:style>
  <w:style w:type="paragraph" w:styleId="Caption">
    <w:name w:val="caption"/>
    <w:basedOn w:val="BodyText"/>
    <w:next w:val="Normal"/>
    <w:qFormat/>
    <w:rsid w:val="00130688"/>
    <w:pPr>
      <w:framePr w:w="2268" w:hSpace="181" w:vSpace="181" w:wrap="around" w:vAnchor="text" w:hAnchor="page" w:x="1135" w:y="285" w:anchorLock="1"/>
    </w:pPr>
    <w:rPr>
      <w:i/>
    </w:rPr>
  </w:style>
  <w:style w:type="paragraph" w:customStyle="1" w:styleId="MiniTOCTitle">
    <w:name w:val="MiniTOCTitle"/>
    <w:basedOn w:val="Heading4"/>
    <w:rsid w:val="00130688"/>
    <w:pPr>
      <w:spacing w:before="240"/>
      <w:outlineLvl w:val="9"/>
    </w:pPr>
    <w:rPr>
      <w:noProof/>
      <w:sz w:val="24"/>
    </w:rPr>
  </w:style>
  <w:style w:type="paragraph" w:customStyle="1" w:styleId="MiniTOCItem">
    <w:name w:val="MiniTOCItem"/>
    <w:basedOn w:val="ListBullet"/>
    <w:rsid w:val="00130688"/>
    <w:pPr>
      <w:numPr>
        <w:numId w:val="0"/>
      </w:numPr>
      <w:tabs>
        <w:tab w:val="right" w:leader="dot" w:pos="6521"/>
      </w:tabs>
      <w:spacing w:before="0" w:after="0"/>
    </w:pPr>
  </w:style>
  <w:style w:type="paragraph" w:customStyle="1" w:styleId="TOFTitle">
    <w:name w:val="TOFTitle"/>
    <w:basedOn w:val="TOCTitle"/>
    <w:rsid w:val="00130688"/>
  </w:style>
  <w:style w:type="paragraph" w:styleId="TableofFigures">
    <w:name w:val="table of figures"/>
    <w:basedOn w:val="Normal"/>
    <w:next w:val="Normal"/>
    <w:semiHidden/>
    <w:rsid w:val="00130688"/>
    <w:pPr>
      <w:tabs>
        <w:tab w:val="right" w:leader="dot" w:pos="9072"/>
      </w:tabs>
      <w:ind w:left="970" w:hanging="403"/>
    </w:pPr>
    <w:rPr>
      <w:rFonts w:ascii="Times New Roman" w:hAnsi="Times New Roman"/>
      <w:b/>
    </w:rPr>
  </w:style>
  <w:style w:type="paragraph" w:styleId="ListNumber">
    <w:name w:val="List Number"/>
    <w:basedOn w:val="List"/>
    <w:rsid w:val="00130688"/>
    <w:pPr>
      <w:numPr>
        <w:numId w:val="10"/>
      </w:numPr>
    </w:pPr>
  </w:style>
  <w:style w:type="character" w:customStyle="1" w:styleId="WingdingSymbols">
    <w:name w:val="Wingding Symbols"/>
    <w:rsid w:val="00130688"/>
    <w:rPr>
      <w:rFonts w:ascii="Wingdings" w:hAnsi="Wingdings"/>
    </w:rPr>
  </w:style>
  <w:style w:type="paragraph" w:customStyle="1" w:styleId="TableHeading">
    <w:name w:val="Table Heading"/>
    <w:basedOn w:val="HeadingBase"/>
    <w:rsid w:val="00130688"/>
    <w:pPr>
      <w:keepLines/>
      <w:pBdr>
        <w:bottom w:val="single" w:sz="6" w:space="1" w:color="918585"/>
      </w:pBdr>
      <w:spacing w:before="240"/>
    </w:pPr>
  </w:style>
  <w:style w:type="character" w:customStyle="1" w:styleId="HotSpot">
    <w:name w:val="HotSpot"/>
    <w:rsid w:val="00130688"/>
    <w:rPr>
      <w:color w:val="0033CC"/>
      <w:u w:val="none"/>
    </w:rPr>
  </w:style>
  <w:style w:type="paragraph" w:customStyle="1" w:styleId="BodyTextRight">
    <w:name w:val="Body Text Right"/>
    <w:basedOn w:val="BodyText"/>
    <w:rsid w:val="00130688"/>
    <w:pPr>
      <w:spacing w:before="0" w:after="0"/>
      <w:jc w:val="right"/>
    </w:pPr>
  </w:style>
  <w:style w:type="paragraph" w:styleId="Index3">
    <w:name w:val="index 3"/>
    <w:basedOn w:val="ListNumber2"/>
    <w:next w:val="Normal"/>
    <w:semiHidden/>
    <w:rsid w:val="00130688"/>
    <w:pPr>
      <w:numPr>
        <w:numId w:val="0"/>
      </w:numPr>
      <w:tabs>
        <w:tab w:val="right" w:leader="dot" w:pos="4176"/>
      </w:tabs>
    </w:pPr>
  </w:style>
  <w:style w:type="paragraph" w:styleId="ListNumber2">
    <w:name w:val="List Number 2"/>
    <w:basedOn w:val="List2"/>
    <w:rsid w:val="00130688"/>
    <w:pPr>
      <w:numPr>
        <w:numId w:val="9"/>
      </w:numPr>
      <w:tabs>
        <w:tab w:val="clear" w:pos="1060"/>
      </w:tabs>
    </w:pPr>
  </w:style>
  <w:style w:type="paragraph" w:customStyle="1" w:styleId="MarginNote">
    <w:name w:val="Margin Note"/>
    <w:basedOn w:val="BodyText"/>
    <w:rsid w:val="001306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6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6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0688"/>
    <w:rPr>
      <w:sz w:val="32"/>
    </w:rPr>
  </w:style>
  <w:style w:type="paragraph" w:customStyle="1" w:styleId="HeadingProcedure">
    <w:name w:val="Heading Procedure"/>
    <w:basedOn w:val="HeadingBase"/>
    <w:next w:val="Normal"/>
    <w:rsid w:val="00130688"/>
    <w:pPr>
      <w:tabs>
        <w:tab w:val="left" w:pos="0"/>
      </w:tabs>
      <w:spacing w:before="120" w:after="60"/>
    </w:pPr>
    <w:rPr>
      <w:i/>
      <w:color w:val="918585"/>
      <w:sz w:val="22"/>
    </w:rPr>
  </w:style>
  <w:style w:type="paragraph" w:customStyle="1" w:styleId="TableBodyText">
    <w:name w:val="Table Body Text"/>
    <w:basedOn w:val="BodyText"/>
    <w:rsid w:val="00130688"/>
    <w:pPr>
      <w:spacing w:before="60" w:after="60"/>
    </w:pPr>
  </w:style>
  <w:style w:type="paragraph" w:styleId="ListContinue">
    <w:name w:val="List Continue"/>
    <w:basedOn w:val="List"/>
    <w:rsid w:val="00130688"/>
    <w:pPr>
      <w:ind w:firstLine="0"/>
    </w:pPr>
  </w:style>
  <w:style w:type="paragraph" w:customStyle="1" w:styleId="ListNote">
    <w:name w:val="List Note"/>
    <w:basedOn w:val="List"/>
    <w:rsid w:val="00130688"/>
    <w:pPr>
      <w:pBdr>
        <w:top w:val="single" w:sz="6" w:space="2" w:color="918585"/>
        <w:bottom w:val="single" w:sz="6" w:space="2" w:color="918585"/>
      </w:pBdr>
      <w:tabs>
        <w:tab w:val="left" w:pos="1021"/>
      </w:tabs>
      <w:ind w:firstLine="0"/>
    </w:pPr>
  </w:style>
  <w:style w:type="paragraph" w:customStyle="1" w:styleId="Warning">
    <w:name w:val="Warning"/>
    <w:basedOn w:val="BodyText"/>
    <w:rsid w:val="00130688"/>
    <w:pPr>
      <w:shd w:val="clear" w:color="auto" w:fill="D9D9D9"/>
      <w:tabs>
        <w:tab w:val="left" w:pos="992"/>
      </w:tabs>
      <w:ind w:left="119" w:right="119"/>
    </w:pPr>
    <w:rPr>
      <w:sz w:val="20"/>
    </w:rPr>
  </w:style>
  <w:style w:type="paragraph" w:customStyle="1" w:styleId="MarginIcons">
    <w:name w:val="Margin Icons"/>
    <w:basedOn w:val="BodyText"/>
    <w:rsid w:val="001306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688"/>
    <w:rPr>
      <w:rFonts w:ascii="Courier New" w:hAnsi="Courier New"/>
    </w:rPr>
  </w:style>
  <w:style w:type="paragraph" w:customStyle="1" w:styleId="NoteBullet">
    <w:name w:val="Note Bullet"/>
    <w:basedOn w:val="Note"/>
    <w:rsid w:val="00130688"/>
    <w:pPr>
      <w:tabs>
        <w:tab w:val="clear" w:pos="680"/>
      </w:tabs>
      <w:spacing w:before="60" w:after="60"/>
    </w:pPr>
  </w:style>
  <w:style w:type="paragraph" w:customStyle="1" w:styleId="SubHeading2">
    <w:name w:val="SubHeading2"/>
    <w:basedOn w:val="HeadingBase"/>
    <w:rsid w:val="00130688"/>
    <w:pPr>
      <w:spacing w:before="240" w:after="60"/>
    </w:pPr>
    <w:rPr>
      <w:sz w:val="20"/>
    </w:rPr>
  </w:style>
  <w:style w:type="paragraph" w:customStyle="1" w:styleId="SubHeading1">
    <w:name w:val="SubHeading1"/>
    <w:basedOn w:val="HeadingBase"/>
    <w:rsid w:val="00130688"/>
    <w:pPr>
      <w:spacing w:before="240" w:after="60"/>
    </w:pPr>
    <w:rPr>
      <w:color w:val="918585"/>
      <w:sz w:val="22"/>
    </w:rPr>
  </w:style>
  <w:style w:type="paragraph" w:customStyle="1" w:styleId="SideHeading">
    <w:name w:val="Side Heading"/>
    <w:basedOn w:val="HeadingBase"/>
    <w:rsid w:val="001306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688"/>
    <w:pPr>
      <w:tabs>
        <w:tab w:val="num" w:pos="360"/>
      </w:tabs>
    </w:pPr>
  </w:style>
  <w:style w:type="paragraph" w:styleId="PlainText">
    <w:name w:val="Plain Text"/>
    <w:basedOn w:val="Normal"/>
    <w:link w:val="PlainTextChar"/>
    <w:rsid w:val="00130688"/>
    <w:rPr>
      <w:sz w:val="20"/>
    </w:rPr>
  </w:style>
  <w:style w:type="character" w:customStyle="1" w:styleId="PlainTextChar">
    <w:name w:val="Plain Text Char"/>
    <w:basedOn w:val="DefaultParagraphFont"/>
    <w:link w:val="PlainText"/>
    <w:rsid w:val="001306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0688"/>
    <w:rPr>
      <w:b/>
      <w:smallCaps/>
    </w:rPr>
  </w:style>
  <w:style w:type="paragraph" w:customStyle="1" w:styleId="TableListNumber">
    <w:name w:val="Table List Number"/>
    <w:basedOn w:val="ListNumber"/>
    <w:rsid w:val="00130688"/>
    <w:pPr>
      <w:numPr>
        <w:numId w:val="0"/>
      </w:numPr>
    </w:pPr>
  </w:style>
  <w:style w:type="paragraph" w:styleId="TOC4">
    <w:name w:val="toc 4"/>
    <w:basedOn w:val="TOCBase"/>
    <w:next w:val="Normal"/>
    <w:semiHidden/>
    <w:rsid w:val="00130688"/>
    <w:pPr>
      <w:tabs>
        <w:tab w:val="right" w:leader="dot" w:pos="9071"/>
      </w:tabs>
      <w:ind w:left="1701"/>
    </w:pPr>
  </w:style>
  <w:style w:type="paragraph" w:customStyle="1" w:styleId="ListAlpha">
    <w:name w:val="List Alpha"/>
    <w:basedOn w:val="List"/>
    <w:rsid w:val="00130688"/>
    <w:pPr>
      <w:numPr>
        <w:numId w:val="8"/>
      </w:numPr>
    </w:pPr>
  </w:style>
  <w:style w:type="paragraph" w:customStyle="1" w:styleId="ListAlpha2">
    <w:name w:val="List Alpha 2"/>
    <w:basedOn w:val="List2"/>
    <w:rsid w:val="00130688"/>
    <w:pPr>
      <w:numPr>
        <w:numId w:val="7"/>
      </w:numPr>
    </w:pPr>
  </w:style>
  <w:style w:type="paragraph" w:styleId="List2">
    <w:name w:val="List 2"/>
    <w:basedOn w:val="BodyText"/>
    <w:rsid w:val="00130688"/>
    <w:pPr>
      <w:tabs>
        <w:tab w:val="left" w:pos="680"/>
      </w:tabs>
      <w:spacing w:before="60" w:after="60"/>
      <w:ind w:left="680" w:hanging="340"/>
    </w:pPr>
  </w:style>
  <w:style w:type="paragraph" w:styleId="List3">
    <w:name w:val="List 3"/>
    <w:basedOn w:val="BodyText"/>
    <w:rsid w:val="00130688"/>
    <w:pPr>
      <w:tabs>
        <w:tab w:val="left" w:pos="1021"/>
      </w:tabs>
      <w:spacing w:before="60" w:after="60"/>
      <w:ind w:left="1020" w:hanging="340"/>
    </w:pPr>
  </w:style>
  <w:style w:type="paragraph" w:styleId="List4">
    <w:name w:val="List 4"/>
    <w:basedOn w:val="BodyText"/>
    <w:rsid w:val="00130688"/>
    <w:pPr>
      <w:tabs>
        <w:tab w:val="left" w:pos="1361"/>
      </w:tabs>
      <w:spacing w:before="60" w:after="60"/>
      <w:ind w:left="1361" w:hanging="340"/>
    </w:pPr>
  </w:style>
  <w:style w:type="paragraph" w:styleId="List5">
    <w:name w:val="List 5"/>
    <w:basedOn w:val="BodyText"/>
    <w:rsid w:val="00130688"/>
    <w:pPr>
      <w:tabs>
        <w:tab w:val="left" w:pos="1701"/>
      </w:tabs>
      <w:spacing w:before="60" w:after="60"/>
      <w:ind w:left="1701" w:hanging="340"/>
    </w:pPr>
  </w:style>
  <w:style w:type="paragraph" w:styleId="ListBullet3">
    <w:name w:val="List Bullet 3"/>
    <w:basedOn w:val="List3"/>
    <w:rsid w:val="00130688"/>
    <w:pPr>
      <w:numPr>
        <w:numId w:val="14"/>
      </w:numPr>
      <w:tabs>
        <w:tab w:val="clear" w:pos="1021"/>
      </w:tabs>
      <w:ind w:left="1037" w:hanging="357"/>
    </w:pPr>
  </w:style>
  <w:style w:type="paragraph" w:styleId="ListBullet4">
    <w:name w:val="List Bullet 4"/>
    <w:basedOn w:val="List4"/>
    <w:rsid w:val="00130688"/>
    <w:pPr>
      <w:numPr>
        <w:numId w:val="2"/>
      </w:numPr>
    </w:pPr>
  </w:style>
  <w:style w:type="paragraph" w:styleId="ListBullet5">
    <w:name w:val="List Bullet 5"/>
    <w:basedOn w:val="List5"/>
    <w:rsid w:val="00130688"/>
    <w:pPr>
      <w:numPr>
        <w:numId w:val="3"/>
      </w:numPr>
    </w:pPr>
  </w:style>
  <w:style w:type="paragraph" w:styleId="ListContinue2">
    <w:name w:val="List Continue 2"/>
    <w:basedOn w:val="List2"/>
    <w:rsid w:val="00130688"/>
    <w:pPr>
      <w:ind w:firstLine="0"/>
    </w:pPr>
  </w:style>
  <w:style w:type="paragraph" w:styleId="ListContinue3">
    <w:name w:val="List Continue 3"/>
    <w:basedOn w:val="List3"/>
    <w:rsid w:val="00130688"/>
    <w:pPr>
      <w:ind w:left="1021" w:firstLine="0"/>
    </w:pPr>
  </w:style>
  <w:style w:type="paragraph" w:styleId="ListContinue4">
    <w:name w:val="List Continue 4"/>
    <w:basedOn w:val="List4"/>
    <w:rsid w:val="00130688"/>
    <w:pPr>
      <w:ind w:firstLine="0"/>
    </w:pPr>
  </w:style>
  <w:style w:type="paragraph" w:styleId="ListContinue5">
    <w:name w:val="List Continue 5"/>
    <w:basedOn w:val="List5"/>
    <w:rsid w:val="00130688"/>
    <w:pPr>
      <w:ind w:firstLine="0"/>
    </w:pPr>
  </w:style>
  <w:style w:type="paragraph" w:styleId="ListNumber3">
    <w:name w:val="List Number 3"/>
    <w:basedOn w:val="List3"/>
    <w:rsid w:val="00130688"/>
    <w:pPr>
      <w:numPr>
        <w:numId w:val="4"/>
      </w:numPr>
    </w:pPr>
  </w:style>
  <w:style w:type="paragraph" w:styleId="ListNumber4">
    <w:name w:val="List Number 4"/>
    <w:basedOn w:val="List4"/>
    <w:rsid w:val="00130688"/>
    <w:pPr>
      <w:numPr>
        <w:numId w:val="5"/>
      </w:numPr>
    </w:pPr>
  </w:style>
  <w:style w:type="paragraph" w:styleId="ListNumber5">
    <w:name w:val="List Number 5"/>
    <w:basedOn w:val="List5"/>
    <w:rsid w:val="00130688"/>
    <w:pPr>
      <w:numPr>
        <w:numId w:val="6"/>
      </w:numPr>
    </w:pPr>
  </w:style>
  <w:style w:type="paragraph" w:styleId="BlockText">
    <w:name w:val="Block Text"/>
    <w:basedOn w:val="Normal"/>
    <w:rsid w:val="00130688"/>
    <w:pPr>
      <w:spacing w:after="120"/>
      <w:ind w:left="1440" w:right="1440"/>
    </w:pPr>
  </w:style>
  <w:style w:type="character" w:customStyle="1" w:styleId="Subscript">
    <w:name w:val="Subscript"/>
    <w:basedOn w:val="DefaultParagraphFont"/>
    <w:rsid w:val="00130688"/>
    <w:rPr>
      <w:sz w:val="16"/>
      <w:vertAlign w:val="subscript"/>
    </w:rPr>
  </w:style>
  <w:style w:type="character" w:customStyle="1" w:styleId="Superscript">
    <w:name w:val="Superscript"/>
    <w:basedOn w:val="DefaultParagraphFont"/>
    <w:rsid w:val="00130688"/>
    <w:rPr>
      <w:sz w:val="16"/>
      <w:vertAlign w:val="superscript"/>
    </w:rPr>
  </w:style>
  <w:style w:type="character" w:customStyle="1" w:styleId="Symbols">
    <w:name w:val="Symbols"/>
    <w:basedOn w:val="DefaultParagraphFont"/>
    <w:rsid w:val="00130688"/>
    <w:rPr>
      <w:rFonts w:ascii="Symbol" w:hAnsi="Symbol"/>
    </w:rPr>
  </w:style>
  <w:style w:type="character" w:customStyle="1" w:styleId="MenuOptions">
    <w:name w:val="Menu Options"/>
    <w:basedOn w:val="DefaultParagraphFont"/>
    <w:rsid w:val="00130688"/>
    <w:rPr>
      <w:rFonts w:ascii="Arial Narrow" w:hAnsi="Arial Narrow"/>
      <w:smallCaps/>
    </w:rPr>
  </w:style>
  <w:style w:type="character" w:customStyle="1" w:styleId="Buttons">
    <w:name w:val="Buttons"/>
    <w:basedOn w:val="DefaultParagraphFont"/>
    <w:rsid w:val="00130688"/>
    <w:rPr>
      <w:b/>
    </w:rPr>
  </w:style>
  <w:style w:type="character" w:customStyle="1" w:styleId="Underlined">
    <w:name w:val="Underlined"/>
    <w:basedOn w:val="DefaultParagraphFont"/>
    <w:rsid w:val="00130688"/>
    <w:rPr>
      <w:u w:val="single"/>
    </w:rPr>
  </w:style>
  <w:style w:type="paragraph" w:customStyle="1" w:styleId="TableBodyTextRight">
    <w:name w:val="Table Body Text Right"/>
    <w:basedOn w:val="TableBodyText"/>
    <w:rsid w:val="00130688"/>
    <w:pPr>
      <w:widowControl w:val="0"/>
      <w:autoSpaceDE w:val="0"/>
      <w:autoSpaceDN w:val="0"/>
      <w:adjustRightInd w:val="0"/>
      <w:jc w:val="right"/>
    </w:pPr>
    <w:rPr>
      <w:rFonts w:cs="Arial"/>
      <w:szCs w:val="18"/>
    </w:rPr>
  </w:style>
  <w:style w:type="paragraph" w:customStyle="1" w:styleId="CopyrightText">
    <w:name w:val="Copyright Text"/>
    <w:basedOn w:val="BodyText"/>
    <w:rsid w:val="00130688"/>
    <w:rPr>
      <w:sz w:val="18"/>
    </w:rPr>
  </w:style>
  <w:style w:type="paragraph" w:customStyle="1" w:styleId="BodySmallRight">
    <w:name w:val="Body Small Right"/>
    <w:basedOn w:val="BodyTextRight"/>
    <w:rsid w:val="00130688"/>
    <w:rPr>
      <w:sz w:val="18"/>
      <w:szCs w:val="18"/>
    </w:rPr>
  </w:style>
  <w:style w:type="paragraph" w:customStyle="1" w:styleId="MarginEdition">
    <w:name w:val="Margin Edition"/>
    <w:basedOn w:val="MarginNote"/>
    <w:rsid w:val="00130688"/>
    <w:pPr>
      <w:spacing w:before="0" w:after="0"/>
    </w:pPr>
    <w:rPr>
      <w:rFonts w:ascii="Times New Roman" w:hAnsi="Times New Roman"/>
      <w:color w:val="999999"/>
    </w:rPr>
  </w:style>
  <w:style w:type="paragraph" w:customStyle="1" w:styleId="Spacer">
    <w:name w:val="Spacer"/>
    <w:basedOn w:val="Normal"/>
    <w:rsid w:val="00130688"/>
    <w:rPr>
      <w:sz w:val="2"/>
      <w:szCs w:val="2"/>
    </w:rPr>
  </w:style>
  <w:style w:type="character" w:customStyle="1" w:styleId="Small">
    <w:name w:val="Small"/>
    <w:basedOn w:val="DefaultParagraphFont"/>
    <w:rsid w:val="00130688"/>
    <w:rPr>
      <w:sz w:val="16"/>
    </w:rPr>
  </w:style>
  <w:style w:type="paragraph" w:customStyle="1" w:styleId="WideTable">
    <w:name w:val="Wide Table"/>
    <w:basedOn w:val="Normal"/>
    <w:rsid w:val="00130688"/>
    <w:pPr>
      <w:ind w:left="-1418"/>
    </w:pPr>
    <w:rPr>
      <w:sz w:val="2"/>
      <w:szCs w:val="2"/>
    </w:rPr>
  </w:style>
  <w:style w:type="character" w:styleId="PageNumber">
    <w:name w:val="page number"/>
    <w:basedOn w:val="DefaultParagraphFont"/>
    <w:rsid w:val="00130688"/>
  </w:style>
  <w:style w:type="paragraph" w:styleId="Quote">
    <w:name w:val="Quote"/>
    <w:basedOn w:val="Heading1"/>
    <w:link w:val="QuoteChar"/>
    <w:qFormat/>
    <w:rsid w:val="00130688"/>
    <w:rPr>
      <w:b w:val="0"/>
      <w:sz w:val="72"/>
      <w:szCs w:val="72"/>
      <w:lang w:val="en-NZ"/>
    </w:rPr>
  </w:style>
  <w:style w:type="character" w:customStyle="1" w:styleId="QuoteChar">
    <w:name w:val="Quote Char"/>
    <w:basedOn w:val="DefaultParagraphFont"/>
    <w:link w:val="Quote"/>
    <w:rsid w:val="001306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688"/>
    <w:pPr>
      <w:pageBreakBefore/>
    </w:pPr>
  </w:style>
  <w:style w:type="paragraph" w:customStyle="1" w:styleId="Border">
    <w:name w:val="Border"/>
    <w:basedOn w:val="Normal"/>
    <w:qFormat/>
    <w:rsid w:val="001306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688"/>
    <w:rPr>
      <w:b/>
      <w:bCs/>
      <w:i/>
      <w:iCs/>
      <w:color w:val="auto"/>
    </w:rPr>
  </w:style>
  <w:style w:type="paragraph" w:styleId="IntenseQuote">
    <w:name w:val="Intense Quote"/>
    <w:basedOn w:val="Normal"/>
    <w:next w:val="Normal"/>
    <w:link w:val="IntenseQuoteChar"/>
    <w:uiPriority w:val="30"/>
    <w:qFormat/>
    <w:rsid w:val="001306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6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0688"/>
    <w:rPr>
      <w:smallCaps/>
      <w:color w:val="auto"/>
      <w:u w:val="single"/>
    </w:rPr>
  </w:style>
  <w:style w:type="character" w:styleId="IntenseReference">
    <w:name w:val="Intense Reference"/>
    <w:basedOn w:val="DefaultParagraphFont"/>
    <w:uiPriority w:val="32"/>
    <w:qFormat/>
    <w:rsid w:val="00130688"/>
    <w:rPr>
      <w:b/>
      <w:bCs/>
      <w:smallCaps/>
      <w:color w:val="auto"/>
      <w:spacing w:val="5"/>
      <w:u w:val="single"/>
    </w:rPr>
  </w:style>
  <w:style w:type="paragraph" w:customStyle="1" w:styleId="2ColumnHeading">
    <w:name w:val="2Column Heading"/>
    <w:basedOn w:val="BodyText"/>
    <w:qFormat/>
    <w:rsid w:val="00130688"/>
    <w:pPr>
      <w:spacing w:after="60"/>
      <w:ind w:left="-2268"/>
    </w:pPr>
    <w:rPr>
      <w:b/>
    </w:rPr>
  </w:style>
  <w:style w:type="paragraph" w:customStyle="1" w:styleId="Heading1TOC">
    <w:name w:val="Heading1 TOC"/>
    <w:basedOn w:val="Normal"/>
    <w:qFormat/>
    <w:rsid w:val="00130688"/>
    <w:pPr>
      <w:spacing w:before="240" w:after="120"/>
    </w:pPr>
    <w:rPr>
      <w:rFonts w:ascii="Times New Roman" w:hAnsi="Times New Roman"/>
      <w:b/>
      <w:sz w:val="32"/>
    </w:rPr>
  </w:style>
  <w:style w:type="paragraph" w:customStyle="1" w:styleId="Heading2TOC">
    <w:name w:val="Heading2 TOC"/>
    <w:basedOn w:val="Normal"/>
    <w:qFormat/>
    <w:rsid w:val="00130688"/>
    <w:pPr>
      <w:spacing w:before="240" w:after="60"/>
    </w:pPr>
    <w:rPr>
      <w:rFonts w:ascii="Times New Roman" w:hAnsi="Times New Roman"/>
      <w:b/>
      <w:sz w:val="28"/>
    </w:rPr>
  </w:style>
  <w:style w:type="character" w:customStyle="1" w:styleId="Underline">
    <w:name w:val="Underline"/>
    <w:basedOn w:val="DefaultParagraphFont"/>
    <w:qFormat/>
    <w:rsid w:val="00130688"/>
    <w:rPr>
      <w:u w:val="single"/>
    </w:rPr>
  </w:style>
  <w:style w:type="paragraph" w:styleId="BalloonText">
    <w:name w:val="Balloon Text"/>
    <w:basedOn w:val="Normal"/>
    <w:link w:val="BalloonTextChar"/>
    <w:rsid w:val="00130688"/>
    <w:rPr>
      <w:rFonts w:ascii="Tahoma" w:hAnsi="Tahoma" w:cs="Tahoma"/>
      <w:sz w:val="16"/>
      <w:szCs w:val="16"/>
    </w:rPr>
  </w:style>
  <w:style w:type="character" w:customStyle="1" w:styleId="BalloonTextChar">
    <w:name w:val="Balloon Text Char"/>
    <w:basedOn w:val="DefaultParagraphFont"/>
    <w:link w:val="BalloonText"/>
    <w:rsid w:val="001306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06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06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914</Words>
  <Characters>5936</Characters>
  <Application>Microsoft Office Word</Application>
  <DocSecurity>0</DocSecurity>
  <Lines>200</Lines>
  <Paragraphs>124</Paragraphs>
  <ScaleCrop>false</ScaleCrop>
  <Company>Author-it Software Corporation Ltd.</Company>
  <LinksUpToDate>false</LinksUpToDate>
  <CharactersWithSpaces>6787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LMTGN4012A Fabricate or machine tooling</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2012-05-26T18:03:00Z</dcterms:created>
  <dcterms:modified xsi:type="dcterms:W3CDTF">2012-05-26T18:03:00Z</dcterms:modified>
</cp:coreProperties>
</file>