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A4E" w:rsidP="00767A4E">
      <w:pPr>
        <w:pStyle w:val="Title"/>
      </w:pPr>
      <w:r>
        <w:fldChar w:fldCharType="begin"/>
      </w:r>
      <w:r>
        <w:instrText xml:space="preserve"> TITLE   \* MERGEFORMAT </w:instrText>
      </w:r>
      <w:r>
        <w:fldChar w:fldCharType="separate"/>
      </w:r>
      <w:r>
        <w:t>LMTGN4010A Implement and monitor OHS in the workplace</w:t>
      </w:r>
      <w:r>
        <w:fldChar w:fldCharType="end"/>
      </w:r>
    </w:p>
    <w:p w:rsidR="00767A4E" w:rsidP="00767A4E">
      <w:pPr>
        <w:pStyle w:val="Version"/>
        <w:sectPr w:rsidSect="00F663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66384" w:rsidP="00F66384">
      <w:pPr>
        <w:pStyle w:val="SuperHeading"/>
      </w:pPr>
      <w:r w:rsidRPr="00F66384">
        <w:t>LMTGN4010A Implement and monitor OHS in the workplace</w:t>
      </w:r>
    </w:p>
    <w:p w:rsidR="00000000" w:rsidRPr="00F66384" w:rsidP="00F66384">
      <w:pPr>
        <w:pStyle w:val="SuperHeading"/>
      </w:pPr>
    </w:p>
    <w:p w:rsidR="00000000" w:rsidRPr="00F66384" w:rsidP="00F66384">
      <w:pPr>
        <w:pStyle w:val="Heading1"/>
      </w:pPr>
      <w:bookmarkStart w:id="1" w:name="O_94779"/>
      <w:bookmarkEnd w:id="1"/>
      <w:r w:rsidRPr="00F66384">
        <w:t>Modification History</w:t>
      </w:r>
    </w:p>
    <w:p w:rsidR="00000000" w:rsidRPr="00F66384" w:rsidP="00F66384">
      <w:pPr>
        <w:pStyle w:val="BodyText"/>
      </w:pPr>
      <w:r w:rsidRPr="00F66384">
        <w:t>Not applicable.</w:t>
      </w:r>
    </w:p>
    <w:p w:rsidR="00000000" w:rsidRPr="00F66384" w:rsidP="00F66384">
      <w:pPr>
        <w:pStyle w:val="AllowPageBreak"/>
      </w:pPr>
    </w:p>
    <w:p w:rsidR="00000000" w:rsidRPr="00F66384" w:rsidP="00F66384">
      <w:pPr>
        <w:pStyle w:val="Heading1"/>
      </w:pPr>
      <w:bookmarkStart w:id="2" w:name="O_94780"/>
      <w:bookmarkEnd w:id="2"/>
      <w:r w:rsidRPr="00F66384">
        <w:t>Unit Descriptor</w:t>
      </w:r>
    </w:p>
    <w:tbl>
      <w:tblPr>
        <w:tblW w:w="0" w:type="auto"/>
        <w:tblLayout w:type="fixed"/>
        <w:tblCellMar>
          <w:left w:w="62" w:type="dxa"/>
          <w:right w:w="62" w:type="dxa"/>
        </w:tblCellMar>
        <w:tblLook w:val="0000"/>
      </w:tblPr>
      <w:tblGrid>
        <w:gridCol w:w="2398"/>
        <w:gridCol w:w="6410"/>
      </w:tblGrid>
      <w:tr w:rsidTr="00767A4E">
        <w:tblPrEx>
          <w:tblW w:w="0" w:type="auto"/>
          <w:tblLayout w:type="fixed"/>
          <w:tblCellMar>
            <w:left w:w="62" w:type="dxa"/>
            <w:right w:w="62" w:type="dxa"/>
          </w:tblCellMar>
          <w:tblLook w:val="0000"/>
        </w:tblPrEx>
        <w:trPr>
          <w:tblHeader/>
        </w:trPr>
        <w:tc>
          <w:tcPr>
            <w:tcW w:w="2398" w:type="dxa"/>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rPr>
                <w:rStyle w:val="SpecialBold"/>
              </w:rPr>
              <w:t>Unit descriptor</w:t>
            </w:r>
          </w:p>
        </w:tc>
        <w:tc>
          <w:tcPr>
            <w:tcW w:w="6410" w:type="dxa"/>
            <w:tcBorders>
              <w:top w:val="nil"/>
              <w:left w:val="nil"/>
              <w:bottom w:val="nil"/>
              <w:right w:val="nil"/>
            </w:tcBorders>
            <w:tcMar>
              <w:top w:w="0" w:type="dxa"/>
              <w:left w:w="62" w:type="dxa"/>
              <w:bottom w:w="0" w:type="dxa"/>
              <w:right w:w="62" w:type="dxa"/>
            </w:tcMar>
          </w:tcPr>
          <w:p w:rsidR="00000000" w:rsidRPr="00F66384" w:rsidP="00F66384">
            <w:pPr>
              <w:pStyle w:val="BodyText"/>
            </w:pPr>
            <w:r w:rsidRPr="00F66384">
              <w:t xml:space="preserve">This unit covers the knowledge and skills required to implement and monitor workplace Occupational </w:t>
            </w:r>
            <w:r w:rsidRPr="00F66384">
              <w:t>Health and Safety policies, procedures and programs in the relevant work area.</w:t>
            </w:r>
          </w:p>
        </w:tc>
      </w:tr>
    </w:tbl>
    <w:p w:rsidR="00000000" w:rsidRPr="00F66384" w:rsidP="00F66384">
      <w:pPr>
        <w:pStyle w:val="BodyText"/>
      </w:pPr>
    </w:p>
    <w:p w:rsidR="00000000" w:rsidRPr="00F66384" w:rsidP="00F66384">
      <w:pPr>
        <w:pStyle w:val="AllowPageBreak"/>
      </w:pPr>
    </w:p>
    <w:p w:rsidR="00000000" w:rsidRPr="00F66384" w:rsidP="00F66384">
      <w:pPr>
        <w:pStyle w:val="Heading1"/>
      </w:pPr>
      <w:bookmarkStart w:id="3" w:name="O_94781"/>
      <w:bookmarkEnd w:id="3"/>
      <w:r w:rsidRPr="00F66384">
        <w:t>Application of the Unit</w:t>
      </w:r>
    </w:p>
    <w:tbl>
      <w:tblPr>
        <w:tblW w:w="0" w:type="auto"/>
        <w:tblLayout w:type="fixed"/>
        <w:tblCellMar>
          <w:left w:w="62" w:type="dxa"/>
          <w:right w:w="62" w:type="dxa"/>
        </w:tblCellMar>
        <w:tblLook w:val="0000"/>
      </w:tblPr>
      <w:tblGrid>
        <w:gridCol w:w="2398"/>
        <w:gridCol w:w="6410"/>
      </w:tblGrid>
      <w:tr w:rsidTr="00767A4E">
        <w:tblPrEx>
          <w:tblW w:w="0" w:type="auto"/>
          <w:tblLayout w:type="fixed"/>
          <w:tblCellMar>
            <w:left w:w="62" w:type="dxa"/>
            <w:right w:w="62" w:type="dxa"/>
          </w:tblCellMar>
          <w:tblLook w:val="0000"/>
        </w:tblPrEx>
        <w:tc>
          <w:tcPr>
            <w:tcW w:w="2398" w:type="dxa"/>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rPr>
                <w:rStyle w:val="SpecialBold"/>
              </w:rPr>
              <w:t>Application of the Unit</w:t>
            </w:r>
          </w:p>
        </w:tc>
        <w:tc>
          <w:tcPr>
            <w:tcW w:w="6410" w:type="dxa"/>
            <w:tcBorders>
              <w:top w:val="nil"/>
              <w:left w:val="nil"/>
              <w:bottom w:val="nil"/>
              <w:right w:val="nil"/>
            </w:tcBorders>
            <w:tcMar>
              <w:top w:w="0" w:type="dxa"/>
              <w:left w:w="62" w:type="dxa"/>
              <w:bottom w:w="0" w:type="dxa"/>
              <w:right w:w="62" w:type="dxa"/>
            </w:tcMar>
          </w:tcPr>
          <w:p w:rsidR="00000000" w:rsidRPr="00F66384" w:rsidP="00F66384">
            <w:pPr>
              <w:pStyle w:val="BodyText"/>
            </w:pPr>
            <w:r w:rsidRPr="00F66384">
              <w:t>This u</w:t>
            </w:r>
            <w:r w:rsidRPr="00F66384">
              <w:t>nit applies to implementing and monitoring OHS policies and procedures within a work area where discretion and judgement may be required, for both self and others, in planning and selecting processes, procedures or outcomes. Work may be conducted in a vari</w:t>
            </w:r>
            <w:r w:rsidRPr="00F66384">
              <w:t>ety of environments such as:</w:t>
            </w:r>
          </w:p>
          <w:p w:rsidR="00000000" w:rsidRPr="00F66384" w:rsidP="00F66384">
            <w:pPr>
              <w:pStyle w:val="ListBullet"/>
            </w:pPr>
            <w:r w:rsidRPr="00F66384">
              <w:t>operational workplace activities</w:t>
            </w:r>
          </w:p>
          <w:p w:rsidR="00000000" w:rsidRPr="00F66384" w:rsidP="00F66384">
            <w:pPr>
              <w:pStyle w:val="ListBullet"/>
            </w:pPr>
            <w:r w:rsidRPr="00F66384">
              <w:t>restricted spaces</w:t>
            </w:r>
          </w:p>
          <w:p w:rsidR="00000000" w:rsidRPr="00F66384" w:rsidP="00F66384">
            <w:pPr>
              <w:pStyle w:val="ListBullet"/>
            </w:pPr>
            <w:r w:rsidRPr="00F66384">
              <w:t>hazardous, controlled or exposed conditions</w:t>
            </w:r>
          </w:p>
          <w:p w:rsidR="00000000" w:rsidRPr="00F66384" w:rsidP="00F66384">
            <w:pPr>
              <w:pStyle w:val="ListBullet"/>
            </w:pPr>
            <w:r w:rsidRPr="00F66384">
              <w:t>day or night operations</w:t>
            </w:r>
          </w:p>
          <w:p w:rsidR="00000000" w:rsidRPr="00F66384" w:rsidP="00F66384">
            <w:pPr>
              <w:pStyle w:val="BodyText"/>
            </w:pPr>
            <w:r w:rsidRPr="00F66384">
              <w:t xml:space="preserve">Work may be conducted in small to large scale enterprises and may involve individual and team activities. </w:t>
            </w:r>
          </w:p>
          <w:p w:rsidR="00000000" w:rsidRPr="00F66384" w:rsidP="00F66384">
            <w:pPr>
              <w:pStyle w:val="BodyText"/>
            </w:pPr>
            <w:r w:rsidRPr="00F66384">
              <w:t>The unit is applied according to OHS and workplace practices of the enterprise, which may include:</w:t>
            </w:r>
          </w:p>
          <w:p w:rsidR="00000000" w:rsidRPr="00F66384" w:rsidP="00F66384">
            <w:pPr>
              <w:pStyle w:val="ListBullet"/>
            </w:pPr>
            <w:r w:rsidRPr="00F66384">
              <w:t>requirements prescribed by legislation, awards, agreements and conditions of employment</w:t>
            </w:r>
          </w:p>
          <w:p w:rsidR="00000000" w:rsidRPr="00F66384" w:rsidP="00F66384">
            <w:pPr>
              <w:pStyle w:val="ListBullet"/>
            </w:pPr>
            <w:r w:rsidRPr="00F66384">
              <w:t>standard operating procedures</w:t>
            </w:r>
          </w:p>
          <w:p w:rsidR="00000000" w:rsidRPr="00F66384" w:rsidP="00F66384">
            <w:pPr>
              <w:pStyle w:val="ListBullet"/>
            </w:pPr>
            <w:r w:rsidRPr="00F66384">
              <w:t>work instructions</w:t>
            </w:r>
          </w:p>
          <w:p w:rsidR="00000000" w:rsidRPr="00F66384" w:rsidP="00F66384">
            <w:pPr>
              <w:pStyle w:val="ListBullet"/>
            </w:pPr>
            <w:r w:rsidRPr="00F66384">
              <w:t>oral, written and visual communication</w:t>
            </w:r>
          </w:p>
          <w:p w:rsidR="00000000" w:rsidRPr="00F66384" w:rsidP="00F66384">
            <w:pPr>
              <w:pStyle w:val="ListBullet"/>
            </w:pPr>
            <w:r w:rsidRPr="00F66384">
              <w:t>quality practices, including responsibility for maintenance of own work quality, and contribution to quality improvement of team or section output</w:t>
            </w:r>
          </w:p>
          <w:p w:rsidR="00000000" w:rsidRPr="00F66384" w:rsidP="00F66384">
            <w:pPr>
              <w:pStyle w:val="ListBullet"/>
            </w:pPr>
            <w:r w:rsidRPr="00F66384">
              <w:t>housekeeping</w:t>
            </w:r>
          </w:p>
          <w:p w:rsidR="00000000" w:rsidRPr="00F66384" w:rsidP="00F66384">
            <w:pPr>
              <w:pStyle w:val="ListBullet"/>
            </w:pPr>
            <w:r w:rsidRPr="00F66384">
              <w:t>tasks related to environmental protection, waste disposal</w:t>
            </w:r>
            <w:r w:rsidRPr="00F66384">
              <w:t>, pollution control and recycling</w:t>
            </w:r>
          </w:p>
          <w:p w:rsidR="00000000" w:rsidRPr="00F66384" w:rsidP="00F66384">
            <w:pPr>
              <w:pStyle w:val="BodyText"/>
            </w:pPr>
            <w:r w:rsidRPr="00F66384">
              <w:t>This unit requires the application of skills associated with communication to interpret OHS information, relay details to work team and ensure documentation meets regulation standards. Planning and organising is required t</w:t>
            </w:r>
            <w:r w:rsidRPr="00F66384">
              <w:t>o ensure the implementation and monitoring of OHS practices meets enterprise standards. Initiative, enterprise and problem solving will be used to identify and assess risks and hazards and implement control measures. This unit also requires an ability to i</w:t>
            </w:r>
            <w:r w:rsidRPr="00F66384">
              <w:t xml:space="preserve">dentify and act on training needs of the work team. </w:t>
            </w:r>
          </w:p>
        </w:tc>
      </w:tr>
    </w:tbl>
    <w:p w:rsidR="00000000" w:rsidRPr="00F66384" w:rsidP="00F66384">
      <w:pPr>
        <w:pStyle w:val="BodyText"/>
      </w:pPr>
    </w:p>
    <w:p w:rsidR="00000000" w:rsidRPr="00F66384" w:rsidP="00F66384">
      <w:pPr>
        <w:pStyle w:val="AllowPageBreak"/>
      </w:pPr>
    </w:p>
    <w:p w:rsidR="00000000" w:rsidRPr="00F66384" w:rsidP="00F66384">
      <w:pPr>
        <w:pStyle w:val="Heading1"/>
      </w:pPr>
      <w:bookmarkStart w:id="4" w:name="O_94782"/>
      <w:bookmarkEnd w:id="4"/>
      <w:r w:rsidRPr="00F66384">
        <w:t>Licensing/Regulatory Information</w:t>
      </w:r>
    </w:p>
    <w:p w:rsidR="00000000" w:rsidRPr="00F66384" w:rsidP="00F66384">
      <w:pPr>
        <w:pStyle w:val="BodyText"/>
      </w:pPr>
      <w:r w:rsidRPr="00F66384">
        <w:t>Not applicable.</w:t>
      </w:r>
    </w:p>
    <w:p w:rsidR="00000000" w:rsidRPr="00F66384" w:rsidP="00F66384">
      <w:pPr>
        <w:pStyle w:val="AllowPageBreak"/>
      </w:pPr>
    </w:p>
    <w:p w:rsidR="00000000" w:rsidRPr="00F66384" w:rsidP="00F66384">
      <w:pPr>
        <w:pStyle w:val="Heading1"/>
      </w:pPr>
      <w:bookmarkStart w:id="5" w:name="O_94783"/>
      <w:bookmarkEnd w:id="5"/>
      <w:r w:rsidRPr="00F66384">
        <w:t>Pre-Requisites</w:t>
      </w:r>
    </w:p>
    <w:tbl>
      <w:tblPr>
        <w:tblW w:w="0" w:type="auto"/>
        <w:tblLayout w:type="fixed"/>
        <w:tblCellMar>
          <w:left w:w="62" w:type="dxa"/>
          <w:right w:w="62" w:type="dxa"/>
        </w:tblCellMar>
        <w:tblLook w:val="0000"/>
      </w:tblPr>
      <w:tblGrid>
        <w:gridCol w:w="2604"/>
        <w:gridCol w:w="6204"/>
      </w:tblGrid>
      <w:tr w:rsidTr="00767A4E">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rPr>
                <w:rStyle w:val="SpecialBold"/>
              </w:rPr>
              <w:t>Prerequisites</w:t>
            </w:r>
          </w:p>
        </w:tc>
        <w:tc>
          <w:tcPr>
            <w:tcW w:w="6204" w:type="dxa"/>
            <w:tcBorders>
              <w:top w:val="nil"/>
              <w:left w:val="nil"/>
              <w:bottom w:val="nil"/>
              <w:right w:val="nil"/>
            </w:tcBorders>
            <w:tcMar>
              <w:top w:w="0" w:type="dxa"/>
              <w:left w:w="62" w:type="dxa"/>
              <w:bottom w:w="0" w:type="dxa"/>
              <w:right w:w="62" w:type="dxa"/>
            </w:tcMar>
          </w:tcPr>
          <w:p w:rsidR="00000000" w:rsidRPr="00F66384" w:rsidP="00F66384">
            <w:pPr>
              <w:pStyle w:val="BodyText"/>
            </w:pPr>
          </w:p>
        </w:tc>
      </w:tr>
    </w:tbl>
    <w:p w:rsidR="00000000" w:rsidRPr="00F66384" w:rsidP="00F66384">
      <w:pPr>
        <w:pStyle w:val="BodyText"/>
      </w:pPr>
    </w:p>
    <w:p w:rsidR="00000000" w:rsidRPr="00F66384" w:rsidP="00F66384">
      <w:pPr>
        <w:pStyle w:val="AllowPageBreak"/>
      </w:pPr>
    </w:p>
    <w:p w:rsidR="00000000" w:rsidRPr="00F66384" w:rsidP="00F66384">
      <w:pPr>
        <w:pStyle w:val="Heading1"/>
      </w:pPr>
      <w:bookmarkStart w:id="6" w:name="O_94784"/>
      <w:bookmarkEnd w:id="6"/>
      <w:r w:rsidRPr="00F66384">
        <w:t>Employability Skills Information</w:t>
      </w:r>
    </w:p>
    <w:tbl>
      <w:tblPr>
        <w:tblW w:w="0" w:type="auto"/>
        <w:tblLayout w:type="fixed"/>
        <w:tblCellMar>
          <w:left w:w="62" w:type="dxa"/>
          <w:right w:w="62" w:type="dxa"/>
        </w:tblCellMar>
        <w:tblLook w:val="0000"/>
      </w:tblPr>
      <w:tblGrid>
        <w:gridCol w:w="2398"/>
        <w:gridCol w:w="6410"/>
      </w:tblGrid>
      <w:tr w:rsidTr="00767A4E">
        <w:tblPrEx>
          <w:tblW w:w="0" w:type="auto"/>
          <w:tblLayout w:type="fixed"/>
          <w:tblCellMar>
            <w:left w:w="62" w:type="dxa"/>
            <w:right w:w="62" w:type="dxa"/>
          </w:tblCellMar>
          <w:tblLook w:val="0000"/>
        </w:tblPrEx>
        <w:trPr>
          <w:tblHeader/>
        </w:trPr>
        <w:tc>
          <w:tcPr>
            <w:tcW w:w="2398" w:type="dxa"/>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rPr>
                <w:rStyle w:val="SpecialBold"/>
              </w:rPr>
              <w:t>Employability Skills</w:t>
            </w:r>
          </w:p>
        </w:tc>
        <w:tc>
          <w:tcPr>
            <w:tcW w:w="6410" w:type="dxa"/>
            <w:tcBorders>
              <w:top w:val="nil"/>
              <w:left w:val="nil"/>
              <w:bottom w:val="nil"/>
              <w:right w:val="nil"/>
            </w:tcBorders>
            <w:tcMar>
              <w:top w:w="0" w:type="dxa"/>
              <w:left w:w="62" w:type="dxa"/>
              <w:bottom w:w="0" w:type="dxa"/>
              <w:right w:w="62" w:type="dxa"/>
            </w:tcMar>
          </w:tcPr>
          <w:p w:rsidR="00000000" w:rsidRPr="00F66384" w:rsidP="00F66384">
            <w:pPr>
              <w:pStyle w:val="BodyText"/>
            </w:pPr>
            <w:r w:rsidRPr="00F66384">
              <w:t>This unit contains employability skills.</w:t>
            </w:r>
          </w:p>
        </w:tc>
      </w:tr>
    </w:tbl>
    <w:p w:rsidR="00000000" w:rsidRPr="00F66384" w:rsidP="00F66384">
      <w:pPr>
        <w:pStyle w:val="BodyText"/>
      </w:pPr>
    </w:p>
    <w:p w:rsidR="00000000" w:rsidRPr="00F66384" w:rsidP="00F66384">
      <w:pPr>
        <w:pStyle w:val="AllowPageBreak"/>
      </w:pPr>
    </w:p>
    <w:p w:rsidR="00000000" w:rsidRPr="00F66384" w:rsidP="00F66384">
      <w:pPr>
        <w:pStyle w:val="Heading1"/>
      </w:pPr>
      <w:bookmarkStart w:id="7" w:name="O_94785"/>
      <w:bookmarkEnd w:id="7"/>
      <w:r w:rsidRPr="00F66384">
        <w:t>Elements and Performance Criteria Pre-Content</w:t>
      </w:r>
    </w:p>
    <w:p w:rsidR="00000000" w:rsidRPr="00F66384" w:rsidP="00F66384">
      <w:pPr>
        <w:pStyle w:val="BodyText"/>
      </w:pPr>
      <w:r w:rsidRPr="00F66384">
        <w:t>Not applicable.</w:t>
      </w:r>
    </w:p>
    <w:p w:rsidR="00000000" w:rsidRPr="00F66384" w:rsidP="00F66384">
      <w:pPr>
        <w:pStyle w:val="AllowPageBreak"/>
      </w:pPr>
    </w:p>
    <w:p w:rsidR="00000000" w:rsidRPr="00F66384" w:rsidP="00F66384">
      <w:pPr>
        <w:pStyle w:val="Heading1"/>
      </w:pPr>
      <w:bookmarkStart w:id="8" w:name="O_94786"/>
      <w:bookmarkEnd w:id="8"/>
      <w:r w:rsidRPr="00F66384">
        <w:t>Elements and Performance Criteria</w:t>
      </w:r>
    </w:p>
    <w:tbl>
      <w:tblPr>
        <w:tblW w:w="0" w:type="auto"/>
        <w:tblLayout w:type="fixed"/>
        <w:tblCellMar>
          <w:left w:w="62" w:type="dxa"/>
          <w:right w:w="62" w:type="dxa"/>
        </w:tblCellMar>
        <w:tblLook w:val="0000"/>
      </w:tblPr>
      <w:tblGrid>
        <w:gridCol w:w="2398"/>
        <w:gridCol w:w="6410"/>
      </w:tblGrid>
      <w:tr w:rsidTr="00767A4E">
        <w:tblPrEx>
          <w:tblW w:w="0" w:type="auto"/>
          <w:tblLayout w:type="fixed"/>
          <w:tblCellMar>
            <w:left w:w="62" w:type="dxa"/>
            <w:right w:w="62" w:type="dxa"/>
          </w:tblCellMar>
          <w:tblLook w:val="0000"/>
        </w:tblPrEx>
        <w:trPr>
          <w:tblHeader/>
        </w:trPr>
        <w:tc>
          <w:tcPr>
            <w:tcW w:w="2398" w:type="dxa"/>
            <w:tcBorders>
              <w:top w:val="nil"/>
              <w:left w:val="nil"/>
              <w:bottom w:val="nil"/>
              <w:right w:val="nil"/>
            </w:tcBorders>
            <w:tcMar>
              <w:top w:w="0" w:type="dxa"/>
              <w:left w:w="62" w:type="dxa"/>
              <w:bottom w:w="0" w:type="dxa"/>
              <w:right w:w="62" w:type="dxa"/>
            </w:tcMar>
          </w:tcPr>
          <w:p w:rsidR="00000000" w:rsidRPr="00F66384" w:rsidP="00F66384">
            <w:pPr>
              <w:pStyle w:val="BodyText"/>
            </w:pPr>
            <w:r w:rsidRPr="00F66384">
              <w:rPr>
                <w:rStyle w:val="SpecialBold"/>
              </w:rPr>
              <w:t>ELEMENTS</w:t>
            </w:r>
          </w:p>
        </w:tc>
        <w:tc>
          <w:tcPr>
            <w:tcW w:w="6410" w:type="dxa"/>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rPr>
                <w:rStyle w:val="SpecialBold"/>
              </w:rPr>
              <w:t>PERFORMANCE CRITERIA</w:t>
            </w:r>
          </w:p>
        </w:tc>
      </w:tr>
      <w:tr w:rsidTr="00767A4E">
        <w:tblPrEx>
          <w:tblW w:w="0" w:type="auto"/>
          <w:tblLayout w:type="fixed"/>
          <w:tblCellMar>
            <w:left w:w="62" w:type="dxa"/>
            <w:right w:w="62" w:type="dxa"/>
          </w:tblCellMar>
          <w:tblLook w:val="0000"/>
        </w:tblPrEx>
        <w:tc>
          <w:tcPr>
            <w:tcW w:w="2398" w:type="dxa"/>
            <w:tcBorders>
              <w:top w:val="nil"/>
              <w:left w:val="nil"/>
              <w:bottom w:val="nil"/>
              <w:right w:val="nil"/>
            </w:tcBorders>
            <w:tcMar>
              <w:top w:w="0" w:type="dxa"/>
              <w:left w:w="62" w:type="dxa"/>
              <w:bottom w:w="0" w:type="dxa"/>
              <w:right w:w="62" w:type="dxa"/>
            </w:tcMar>
          </w:tcPr>
          <w:p w:rsidR="00000000" w:rsidP="00F66384">
            <w:pPr>
              <w:pStyle w:val="List"/>
              <w:rPr>
                <w:lang w:val="en-NZ"/>
              </w:rPr>
            </w:pPr>
            <w:r w:rsidRPr="00F66384">
              <w:t>1</w:t>
            </w:r>
            <w:r w:rsidRPr="00F66384">
              <w:tab/>
            </w:r>
            <w:r w:rsidRPr="00F66384">
              <w:t>Provide information to the work group about OHS policies, procedures and programs</w:t>
            </w:r>
          </w:p>
        </w:tc>
        <w:tc>
          <w:tcPr>
            <w:tcW w:w="6410" w:type="dxa"/>
            <w:tcBorders>
              <w:top w:val="nil"/>
              <w:left w:val="nil"/>
              <w:bottom w:val="nil"/>
              <w:right w:val="nil"/>
            </w:tcBorders>
            <w:tcMar>
              <w:top w:w="0" w:type="dxa"/>
              <w:left w:w="62" w:type="dxa"/>
              <w:bottom w:w="0" w:type="dxa"/>
              <w:right w:w="62" w:type="dxa"/>
            </w:tcMar>
          </w:tcPr>
          <w:p w:rsidR="00000000" w:rsidRPr="00F66384" w:rsidP="00F66384">
            <w:pPr>
              <w:pStyle w:val="List"/>
            </w:pPr>
            <w:r w:rsidRPr="00F66384">
              <w:t>1.1</w:t>
            </w:r>
            <w:r w:rsidRPr="00F66384">
              <w:tab/>
              <w:t>Relevant provisions of OHS legislation and codes of practice are accurately and clearly explained to the work group</w:t>
            </w:r>
          </w:p>
          <w:p w:rsidR="00000000" w:rsidRPr="00F66384" w:rsidP="00F66384">
            <w:pPr>
              <w:pStyle w:val="List"/>
            </w:pPr>
            <w:r w:rsidRPr="00F66384">
              <w:t>1.2</w:t>
            </w:r>
            <w:r w:rsidRPr="00F66384">
              <w:tab/>
              <w:t xml:space="preserve">Information on workplace OHS policies, procedures </w:t>
            </w:r>
            <w:r w:rsidRPr="00F66384">
              <w:t>and programs is provided in a readily accessible manner, and is accurately and clearly explained to the work group</w:t>
            </w:r>
          </w:p>
          <w:p w:rsidR="00000000" w:rsidP="00F66384">
            <w:pPr>
              <w:pStyle w:val="List"/>
              <w:rPr>
                <w:lang w:val="en-NZ"/>
              </w:rPr>
            </w:pPr>
            <w:r w:rsidRPr="00F66384">
              <w:t>1.3</w:t>
            </w:r>
            <w:r w:rsidRPr="00F66384">
              <w:tab/>
              <w:t xml:space="preserve">Information about identified hazards and the outcomes of risk assessment and </w:t>
            </w:r>
            <w:r w:rsidRPr="00F66384">
              <w:rPr>
                <w:rStyle w:val="BoldandItalics"/>
              </w:rPr>
              <w:t>risk control</w:t>
            </w:r>
            <w:r w:rsidRPr="00F66384">
              <w:t xml:space="preserve"> procedures is regularly provided, and is accura</w:t>
            </w:r>
            <w:r w:rsidRPr="00F66384">
              <w:t>tely and clearly explained to the work group</w:t>
            </w:r>
          </w:p>
        </w:tc>
      </w:tr>
      <w:tr w:rsidTr="00767A4E">
        <w:tblPrEx>
          <w:tblW w:w="0" w:type="auto"/>
          <w:tblLayout w:type="fixed"/>
          <w:tblCellMar>
            <w:left w:w="62" w:type="dxa"/>
            <w:right w:w="62" w:type="dxa"/>
          </w:tblCellMar>
          <w:tblLook w:val="0000"/>
        </w:tblPrEx>
        <w:tc>
          <w:tcPr>
            <w:tcW w:w="2398" w:type="dxa"/>
            <w:tcBorders>
              <w:top w:val="nil"/>
              <w:left w:val="nil"/>
              <w:bottom w:val="nil"/>
              <w:right w:val="nil"/>
            </w:tcBorders>
            <w:tcMar>
              <w:top w:w="0" w:type="dxa"/>
              <w:left w:w="62" w:type="dxa"/>
              <w:bottom w:w="0" w:type="dxa"/>
              <w:right w:w="62" w:type="dxa"/>
            </w:tcMar>
          </w:tcPr>
          <w:p w:rsidR="00000000" w:rsidP="00F66384">
            <w:pPr>
              <w:pStyle w:val="List"/>
              <w:rPr>
                <w:lang w:val="en-NZ"/>
              </w:rPr>
            </w:pPr>
            <w:r w:rsidRPr="00F66384">
              <w:t>2</w:t>
            </w:r>
            <w:r w:rsidRPr="00F66384">
              <w:tab/>
              <w:t xml:space="preserve">Implement and monitor </w:t>
            </w:r>
            <w:r w:rsidRPr="00F66384">
              <w:rPr>
                <w:rStyle w:val="BoldandItalics"/>
              </w:rPr>
              <w:t>participative arrangements</w:t>
            </w:r>
            <w:r w:rsidRPr="00F66384">
              <w:t xml:space="preserve"> for the management of OHS</w:t>
            </w:r>
          </w:p>
        </w:tc>
        <w:tc>
          <w:tcPr>
            <w:tcW w:w="6410" w:type="dxa"/>
            <w:tcBorders>
              <w:top w:val="nil"/>
              <w:left w:val="nil"/>
              <w:bottom w:val="nil"/>
              <w:right w:val="nil"/>
            </w:tcBorders>
            <w:tcMar>
              <w:top w:w="0" w:type="dxa"/>
              <w:left w:w="62" w:type="dxa"/>
              <w:bottom w:w="0" w:type="dxa"/>
              <w:right w:w="62" w:type="dxa"/>
            </w:tcMar>
          </w:tcPr>
          <w:p w:rsidR="00000000" w:rsidRPr="00F66384" w:rsidP="00F66384">
            <w:pPr>
              <w:pStyle w:val="List"/>
            </w:pPr>
            <w:r w:rsidRPr="00F66384">
              <w:t>2.1</w:t>
            </w:r>
            <w:r w:rsidRPr="00F66384">
              <w:tab/>
              <w:t>Workplace practices for consultation over OHS issues are implemented and monitored to ensure that all members of the work group h</w:t>
            </w:r>
            <w:r w:rsidRPr="00F66384">
              <w:t>ave the opportunity to contribute</w:t>
            </w:r>
          </w:p>
          <w:p w:rsidR="00000000" w:rsidRPr="00F66384" w:rsidP="00F66384">
            <w:pPr>
              <w:pStyle w:val="List"/>
            </w:pPr>
            <w:r w:rsidRPr="00F66384">
              <w:t>2.2</w:t>
            </w:r>
            <w:r w:rsidRPr="00F66384">
              <w:tab/>
              <w:t>Issues raised through consultation are dealt with and resolved promptly or referred to the appropriate personnel for resolution in accordance with workplace practices</w:t>
            </w:r>
          </w:p>
          <w:p w:rsidR="00000000" w:rsidP="00F66384">
            <w:pPr>
              <w:pStyle w:val="List"/>
              <w:rPr>
                <w:lang w:val="en-NZ"/>
              </w:rPr>
            </w:pPr>
            <w:r w:rsidRPr="00F66384">
              <w:t>2.3</w:t>
            </w:r>
            <w:r w:rsidRPr="00F66384">
              <w:tab/>
              <w:t>The outcomes of consultation over OHS issues ar</w:t>
            </w:r>
            <w:r w:rsidRPr="00F66384">
              <w:t>e made known to the work group promptly</w:t>
            </w:r>
          </w:p>
        </w:tc>
      </w:tr>
      <w:tr w:rsidTr="00767A4E">
        <w:tblPrEx>
          <w:tblW w:w="0" w:type="auto"/>
          <w:tblLayout w:type="fixed"/>
          <w:tblCellMar>
            <w:left w:w="62" w:type="dxa"/>
            <w:right w:w="62" w:type="dxa"/>
          </w:tblCellMar>
          <w:tblLook w:val="0000"/>
        </w:tblPrEx>
        <w:tc>
          <w:tcPr>
            <w:tcW w:w="2398" w:type="dxa"/>
            <w:tcBorders>
              <w:top w:val="nil"/>
              <w:left w:val="nil"/>
              <w:bottom w:val="nil"/>
              <w:right w:val="nil"/>
            </w:tcBorders>
            <w:tcMar>
              <w:top w:w="0" w:type="dxa"/>
              <w:left w:w="62" w:type="dxa"/>
              <w:bottom w:w="0" w:type="dxa"/>
              <w:right w:w="62" w:type="dxa"/>
            </w:tcMar>
          </w:tcPr>
          <w:p w:rsidR="00000000" w:rsidP="00F66384">
            <w:pPr>
              <w:pStyle w:val="List"/>
              <w:rPr>
                <w:lang w:val="en-NZ"/>
              </w:rPr>
            </w:pPr>
            <w:r w:rsidRPr="00F66384">
              <w:t>3</w:t>
            </w:r>
            <w:r w:rsidRPr="00F66384">
              <w:tab/>
              <w:t xml:space="preserve">Implement and monitor the workplace practices for </w:t>
            </w:r>
            <w:r w:rsidRPr="00F66384">
              <w:rPr>
                <w:rStyle w:val="BoldandItalics"/>
              </w:rPr>
              <w:t>identifying hazards</w:t>
            </w:r>
            <w:r w:rsidRPr="00F66384">
              <w:t xml:space="preserve"> and assessing risks</w:t>
            </w:r>
          </w:p>
        </w:tc>
        <w:tc>
          <w:tcPr>
            <w:tcW w:w="6410" w:type="dxa"/>
            <w:tcBorders>
              <w:top w:val="nil"/>
              <w:left w:val="nil"/>
              <w:bottom w:val="nil"/>
              <w:right w:val="nil"/>
            </w:tcBorders>
            <w:tcMar>
              <w:top w:w="0" w:type="dxa"/>
              <w:left w:w="62" w:type="dxa"/>
              <w:bottom w:w="0" w:type="dxa"/>
              <w:right w:w="62" w:type="dxa"/>
            </w:tcMar>
          </w:tcPr>
          <w:p w:rsidR="00000000" w:rsidP="00F66384">
            <w:pPr>
              <w:pStyle w:val="List"/>
              <w:rPr>
                <w:lang w:val="en-NZ"/>
              </w:rPr>
            </w:pPr>
            <w:r w:rsidRPr="00F66384">
              <w:t>3.1</w:t>
            </w:r>
            <w:r w:rsidRPr="00F66384">
              <w:tab/>
              <w:t>Existing and potential hazards in the work area are identified and r</w:t>
            </w:r>
            <w:r w:rsidRPr="00F66384">
              <w:t>eported so that risk assessment and risk control procedures can be applied</w:t>
            </w:r>
          </w:p>
        </w:tc>
      </w:tr>
      <w:tr w:rsidTr="00767A4E">
        <w:tblPrEx>
          <w:tblW w:w="0" w:type="auto"/>
          <w:tblLayout w:type="fixed"/>
          <w:tblCellMar>
            <w:left w:w="62" w:type="dxa"/>
            <w:right w:w="62" w:type="dxa"/>
          </w:tblCellMar>
          <w:tblLook w:val="0000"/>
        </w:tblPrEx>
        <w:tc>
          <w:tcPr>
            <w:tcW w:w="2398" w:type="dxa"/>
            <w:tcBorders>
              <w:top w:val="nil"/>
              <w:left w:val="nil"/>
              <w:bottom w:val="nil"/>
              <w:right w:val="nil"/>
            </w:tcBorders>
            <w:tcMar>
              <w:top w:w="0" w:type="dxa"/>
              <w:left w:w="62" w:type="dxa"/>
              <w:bottom w:w="0" w:type="dxa"/>
              <w:right w:w="62" w:type="dxa"/>
            </w:tcMar>
          </w:tcPr>
          <w:p w:rsidR="00000000" w:rsidP="00F66384">
            <w:pPr>
              <w:pStyle w:val="List"/>
              <w:rPr>
                <w:lang w:val="en-NZ"/>
              </w:rPr>
            </w:pPr>
            <w:r w:rsidRPr="00F66384">
              <w:t>4</w:t>
            </w:r>
            <w:r w:rsidRPr="00F66384">
              <w:tab/>
              <w:t>Implement and monitor the workplace practices for controlling risks</w:t>
            </w:r>
          </w:p>
        </w:tc>
        <w:tc>
          <w:tcPr>
            <w:tcW w:w="6410" w:type="dxa"/>
            <w:tcBorders>
              <w:top w:val="nil"/>
              <w:left w:val="nil"/>
              <w:bottom w:val="nil"/>
              <w:right w:val="nil"/>
            </w:tcBorders>
            <w:tcMar>
              <w:top w:w="0" w:type="dxa"/>
              <w:left w:w="62" w:type="dxa"/>
              <w:bottom w:w="0" w:type="dxa"/>
              <w:right w:w="62" w:type="dxa"/>
            </w:tcMar>
          </w:tcPr>
          <w:p w:rsidR="00000000" w:rsidRPr="00F66384" w:rsidP="00F66384">
            <w:pPr>
              <w:pStyle w:val="List"/>
            </w:pPr>
            <w:r w:rsidRPr="00F66384">
              <w:t>4.1</w:t>
            </w:r>
            <w:r w:rsidRPr="00F66384">
              <w:tab/>
              <w:t>Work procedures to control risks are implemented and adherence to them by the work group is monitored in a</w:t>
            </w:r>
            <w:r w:rsidRPr="00F66384">
              <w:t xml:space="preserve">ccordance with </w:t>
            </w:r>
            <w:r w:rsidRPr="00F66384">
              <w:rPr>
                <w:rStyle w:val="BoldandItalics"/>
              </w:rPr>
              <w:t>OHS practices</w:t>
            </w:r>
          </w:p>
          <w:p w:rsidR="00000000" w:rsidRPr="00F66384" w:rsidP="00F66384">
            <w:pPr>
              <w:pStyle w:val="List"/>
            </w:pPr>
            <w:r w:rsidRPr="00F66384">
              <w:t>4.2</w:t>
            </w:r>
            <w:r w:rsidRPr="00F66384">
              <w:tab/>
              <w:t>Existing risk control measures are monitored and results reported regularly in accordance with workplace practices</w:t>
            </w:r>
          </w:p>
          <w:p w:rsidR="00000000" w:rsidRPr="00F66384" w:rsidP="00F66384">
            <w:pPr>
              <w:pStyle w:val="List"/>
            </w:pPr>
            <w:r w:rsidRPr="00F66384">
              <w:t>4.3</w:t>
            </w:r>
            <w:r w:rsidRPr="00F66384">
              <w:tab/>
              <w:t>Inadequacies in existing risk control measures are identified in accordance with the hierarchy of contro</w:t>
            </w:r>
            <w:r w:rsidRPr="00F66384">
              <w:t>l and reported to designated personnel</w:t>
            </w:r>
          </w:p>
          <w:p w:rsidR="00000000" w:rsidP="00F66384">
            <w:pPr>
              <w:pStyle w:val="List"/>
              <w:rPr>
                <w:lang w:val="en-NZ"/>
              </w:rPr>
            </w:pPr>
            <w:r w:rsidRPr="00F66384">
              <w:t>4.4</w:t>
            </w:r>
            <w:r w:rsidRPr="00F66384">
              <w:tab/>
              <w:t>Inadequacies in resource allocation for implementation of risk control measures are identified and reported to designated personnel</w:t>
            </w:r>
          </w:p>
        </w:tc>
      </w:tr>
      <w:tr w:rsidTr="00767A4E">
        <w:tblPrEx>
          <w:tblW w:w="0" w:type="auto"/>
          <w:tblLayout w:type="fixed"/>
          <w:tblCellMar>
            <w:left w:w="62" w:type="dxa"/>
            <w:right w:w="62" w:type="dxa"/>
          </w:tblCellMar>
          <w:tblLook w:val="0000"/>
        </w:tblPrEx>
        <w:tc>
          <w:tcPr>
            <w:tcW w:w="2398" w:type="dxa"/>
            <w:tcBorders>
              <w:top w:val="nil"/>
              <w:left w:val="nil"/>
              <w:bottom w:val="nil"/>
              <w:right w:val="nil"/>
            </w:tcBorders>
            <w:tcMar>
              <w:top w:w="0" w:type="dxa"/>
              <w:left w:w="62" w:type="dxa"/>
              <w:bottom w:w="0" w:type="dxa"/>
              <w:right w:w="62" w:type="dxa"/>
            </w:tcMar>
          </w:tcPr>
          <w:p w:rsidR="00000000" w:rsidP="00F66384">
            <w:pPr>
              <w:pStyle w:val="List"/>
              <w:rPr>
                <w:lang w:val="en-NZ"/>
              </w:rPr>
            </w:pPr>
            <w:r w:rsidRPr="00F66384">
              <w:t>5</w:t>
            </w:r>
            <w:r w:rsidRPr="00F66384">
              <w:tab/>
              <w:t>Implement and monitor the workplace practices for dealing with hazardous event</w:t>
            </w:r>
            <w:r w:rsidRPr="00F66384">
              <w:t>s</w:t>
            </w:r>
          </w:p>
        </w:tc>
        <w:tc>
          <w:tcPr>
            <w:tcW w:w="6410" w:type="dxa"/>
            <w:tcBorders>
              <w:top w:val="nil"/>
              <w:left w:val="nil"/>
              <w:bottom w:val="nil"/>
              <w:right w:val="nil"/>
            </w:tcBorders>
            <w:tcMar>
              <w:top w:w="0" w:type="dxa"/>
              <w:left w:w="62" w:type="dxa"/>
              <w:bottom w:w="0" w:type="dxa"/>
              <w:right w:w="62" w:type="dxa"/>
            </w:tcMar>
          </w:tcPr>
          <w:p w:rsidR="00000000" w:rsidRPr="00F66384" w:rsidP="00F66384">
            <w:pPr>
              <w:pStyle w:val="List"/>
            </w:pPr>
            <w:r w:rsidRPr="00F66384">
              <w:t>5.1</w:t>
            </w:r>
            <w:r w:rsidRPr="00F66384">
              <w:tab/>
              <w:t>Workplace procedures for dealing with hazardous events are implemented whenever necessary to ensure that prompt control action is taken</w:t>
            </w:r>
          </w:p>
          <w:p w:rsidR="00000000" w:rsidRPr="00F66384" w:rsidP="00F66384">
            <w:pPr>
              <w:pStyle w:val="List"/>
            </w:pPr>
            <w:r w:rsidRPr="00F66384">
              <w:t>5.2</w:t>
            </w:r>
            <w:r w:rsidRPr="00F66384">
              <w:tab/>
              <w:t>Hazardous events are investigated to identify their cause in accordance with investigation procedures</w:t>
            </w:r>
          </w:p>
          <w:p w:rsidR="00000000" w:rsidP="00F66384">
            <w:pPr>
              <w:pStyle w:val="List"/>
              <w:rPr>
                <w:lang w:val="en-NZ"/>
              </w:rPr>
            </w:pPr>
            <w:r w:rsidRPr="00F66384">
              <w:t>5.3</w:t>
            </w:r>
            <w:r w:rsidRPr="00F66384">
              <w:tab/>
              <w:t>Cont</w:t>
            </w:r>
            <w:r w:rsidRPr="00F66384">
              <w:t xml:space="preserve">rol measures to prevent recurrence and minimise risks of hazardous events are implemented based on the hierarchy of control (if within scope of responsibilities and competencies) </w:t>
            </w:r>
            <w:r w:rsidRPr="00F66384">
              <w:t>or referred to designated personnel for implementation</w:t>
            </w:r>
          </w:p>
        </w:tc>
      </w:tr>
      <w:tr w:rsidTr="00767A4E">
        <w:tblPrEx>
          <w:tblW w:w="0" w:type="auto"/>
          <w:tblLayout w:type="fixed"/>
          <w:tblCellMar>
            <w:left w:w="62" w:type="dxa"/>
            <w:right w:w="62" w:type="dxa"/>
          </w:tblCellMar>
          <w:tblLook w:val="0000"/>
        </w:tblPrEx>
        <w:tc>
          <w:tcPr>
            <w:tcW w:w="2398" w:type="dxa"/>
            <w:tcBorders>
              <w:top w:val="nil"/>
              <w:left w:val="nil"/>
              <w:bottom w:val="nil"/>
              <w:right w:val="nil"/>
            </w:tcBorders>
            <w:tcMar>
              <w:top w:w="0" w:type="dxa"/>
              <w:left w:w="62" w:type="dxa"/>
              <w:bottom w:w="0" w:type="dxa"/>
              <w:right w:w="62" w:type="dxa"/>
            </w:tcMar>
          </w:tcPr>
          <w:p w:rsidR="00000000" w:rsidP="00F66384">
            <w:pPr>
              <w:pStyle w:val="List"/>
              <w:rPr>
                <w:lang w:val="en-NZ"/>
              </w:rPr>
            </w:pPr>
            <w:r w:rsidRPr="00F66384">
              <w:t>6</w:t>
            </w:r>
            <w:r w:rsidRPr="00F66384">
              <w:tab/>
              <w:t>Implement and monit</w:t>
            </w:r>
            <w:r w:rsidRPr="00F66384">
              <w:t>or the workplace practices for providing OHS training</w:t>
            </w:r>
          </w:p>
        </w:tc>
        <w:tc>
          <w:tcPr>
            <w:tcW w:w="6410" w:type="dxa"/>
            <w:tcBorders>
              <w:top w:val="nil"/>
              <w:left w:val="nil"/>
              <w:bottom w:val="nil"/>
              <w:right w:val="nil"/>
            </w:tcBorders>
            <w:tcMar>
              <w:top w:w="0" w:type="dxa"/>
              <w:left w:w="62" w:type="dxa"/>
              <w:bottom w:w="0" w:type="dxa"/>
              <w:right w:w="62" w:type="dxa"/>
            </w:tcMar>
          </w:tcPr>
          <w:p w:rsidR="00000000" w:rsidRPr="00F66384" w:rsidP="00F66384">
            <w:pPr>
              <w:pStyle w:val="List"/>
            </w:pPr>
            <w:r w:rsidRPr="00F66384">
              <w:t>6.1</w:t>
            </w:r>
            <w:r w:rsidRPr="00F66384">
              <w:tab/>
            </w:r>
            <w:r w:rsidRPr="00F66384">
              <w:rPr>
                <w:rStyle w:val="BoldandItalics"/>
              </w:rPr>
              <w:t>OHS training</w:t>
            </w:r>
            <w:r w:rsidRPr="00F66384">
              <w:t xml:space="preserve"> needs are identified accurately, specifying gaps between OHS competencies required and those held by work group members</w:t>
            </w:r>
          </w:p>
          <w:p w:rsidR="00000000" w:rsidP="00F66384">
            <w:pPr>
              <w:pStyle w:val="List"/>
              <w:rPr>
                <w:lang w:val="en-NZ"/>
              </w:rPr>
            </w:pPr>
            <w:r w:rsidRPr="00F66384">
              <w:t>6.2</w:t>
            </w:r>
            <w:r w:rsidRPr="00F66384">
              <w:tab/>
              <w:t xml:space="preserve">Arrangements are made for fulfilling identified OHS training </w:t>
            </w:r>
            <w:r w:rsidRPr="00F66384">
              <w:t>needs in both on and off the job training programs in consultation with relevant parties</w:t>
            </w:r>
          </w:p>
        </w:tc>
      </w:tr>
      <w:tr w:rsidTr="00767A4E">
        <w:tblPrEx>
          <w:tblW w:w="0" w:type="auto"/>
          <w:tblLayout w:type="fixed"/>
          <w:tblCellMar>
            <w:left w:w="62" w:type="dxa"/>
            <w:right w:w="62" w:type="dxa"/>
          </w:tblCellMar>
          <w:tblLook w:val="0000"/>
        </w:tblPrEx>
        <w:tc>
          <w:tcPr>
            <w:tcW w:w="2398" w:type="dxa"/>
            <w:tcBorders>
              <w:top w:val="nil"/>
              <w:left w:val="nil"/>
              <w:bottom w:val="nil"/>
              <w:right w:val="nil"/>
            </w:tcBorders>
            <w:tcMar>
              <w:top w:w="0" w:type="dxa"/>
              <w:left w:w="62" w:type="dxa"/>
              <w:bottom w:w="0" w:type="dxa"/>
              <w:right w:w="62" w:type="dxa"/>
            </w:tcMar>
          </w:tcPr>
          <w:p w:rsidR="00000000" w:rsidP="00F66384">
            <w:pPr>
              <w:pStyle w:val="List"/>
              <w:rPr>
                <w:lang w:val="en-NZ"/>
              </w:rPr>
            </w:pPr>
            <w:r w:rsidRPr="00F66384">
              <w:t>7</w:t>
            </w:r>
            <w:r w:rsidRPr="00F66384">
              <w:tab/>
              <w:t>Implement and monitor the workplace practices for maintaining OHS  records</w:t>
            </w:r>
          </w:p>
        </w:tc>
        <w:tc>
          <w:tcPr>
            <w:tcW w:w="6410" w:type="dxa"/>
            <w:tcBorders>
              <w:top w:val="nil"/>
              <w:left w:val="nil"/>
              <w:bottom w:val="nil"/>
              <w:right w:val="nil"/>
            </w:tcBorders>
            <w:tcMar>
              <w:top w:w="0" w:type="dxa"/>
              <w:left w:w="62" w:type="dxa"/>
              <w:bottom w:w="0" w:type="dxa"/>
              <w:right w:w="62" w:type="dxa"/>
            </w:tcMar>
          </w:tcPr>
          <w:p w:rsidR="00000000" w:rsidRPr="00F66384" w:rsidP="00F66384">
            <w:pPr>
              <w:pStyle w:val="List"/>
            </w:pPr>
            <w:r w:rsidRPr="00F66384">
              <w:t>7.1</w:t>
            </w:r>
            <w:r w:rsidRPr="00F66384">
              <w:tab/>
              <w:t>OHS records for work area are accurately and legibly completed in accordance with wor</w:t>
            </w:r>
            <w:r w:rsidRPr="00F66384">
              <w:t>kplace and legal requirements</w:t>
            </w:r>
          </w:p>
          <w:p w:rsidR="00000000" w:rsidRPr="00F66384" w:rsidP="00F66384">
            <w:pPr>
              <w:pStyle w:val="List"/>
            </w:pPr>
            <w:r w:rsidRPr="00F66384">
              <w:t>7.2</w:t>
            </w:r>
            <w:r w:rsidRPr="00F66384">
              <w:tab/>
              <w:t>Aggregate information from area OHS records is used to identify hazards and monitor risk control procedures within work area, according to workplace practices</w:t>
            </w:r>
          </w:p>
        </w:tc>
      </w:tr>
    </w:tbl>
    <w:p w:rsidR="00000000" w:rsidRPr="00F66384" w:rsidP="00F66384">
      <w:pPr>
        <w:pStyle w:val="BodyText"/>
      </w:pPr>
    </w:p>
    <w:p w:rsidR="00000000" w:rsidRPr="00F66384" w:rsidP="00F66384">
      <w:pPr>
        <w:pStyle w:val="AllowPageBreak"/>
      </w:pPr>
    </w:p>
    <w:p w:rsidR="00000000" w:rsidRPr="00F66384" w:rsidP="00F66384">
      <w:pPr>
        <w:pStyle w:val="Heading1"/>
      </w:pPr>
      <w:bookmarkStart w:id="9" w:name="O_94787"/>
      <w:bookmarkEnd w:id="9"/>
      <w:r w:rsidRPr="00F66384">
        <w:t>Required Skills and Knowledge</w:t>
      </w:r>
    </w:p>
    <w:tbl>
      <w:tblPr>
        <w:tblW w:w="0" w:type="auto"/>
        <w:tblLayout w:type="fixed"/>
        <w:tblCellMar>
          <w:left w:w="62" w:type="dxa"/>
          <w:right w:w="62" w:type="dxa"/>
        </w:tblCellMar>
        <w:tblLook w:val="0000"/>
      </w:tblPr>
      <w:tblGrid>
        <w:gridCol w:w="8808"/>
      </w:tblGrid>
      <w:tr w:rsidTr="00767A4E">
        <w:tblPrEx>
          <w:tblW w:w="0" w:type="auto"/>
          <w:tblLayout w:type="fixed"/>
          <w:tblCellMar>
            <w:left w:w="62" w:type="dxa"/>
            <w:right w:w="62" w:type="dxa"/>
          </w:tblCellMar>
          <w:tblLook w:val="0000"/>
        </w:tblPrEx>
        <w:trPr>
          <w:tblHeader/>
        </w:trPr>
        <w:tc>
          <w:tcPr>
            <w:tcW w:w="8808" w:type="dxa"/>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rPr>
                <w:rStyle w:val="SpecialBold"/>
              </w:rPr>
              <w:t>REQUIRED SKILLS AND KNOWLEDGE</w:t>
            </w:r>
          </w:p>
        </w:tc>
      </w:tr>
      <w:tr w:rsidTr="00767A4E">
        <w:tblPrEx>
          <w:tblW w:w="0" w:type="auto"/>
          <w:tblLayout w:type="fixed"/>
          <w:tblCellMar>
            <w:left w:w="62" w:type="dxa"/>
            <w:right w:w="62" w:type="dxa"/>
          </w:tblCellMar>
          <w:tblLook w:val="0000"/>
        </w:tblPrEx>
        <w:tc>
          <w:tcPr>
            <w:tcW w:w="8808" w:type="dxa"/>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t>This describes the essential skills and knowledge and their level, required for this unit</w:t>
            </w:r>
          </w:p>
        </w:tc>
      </w:tr>
      <w:tr w:rsidTr="00767A4E">
        <w:tblPrEx>
          <w:tblW w:w="0" w:type="auto"/>
          <w:tblLayout w:type="fixed"/>
          <w:tblCellMar>
            <w:left w:w="62" w:type="dxa"/>
            <w:right w:w="62" w:type="dxa"/>
          </w:tblCellMar>
          <w:tblLook w:val="0000"/>
        </w:tblPrEx>
        <w:tc>
          <w:tcPr>
            <w:tcW w:w="8808" w:type="dxa"/>
            <w:tcBorders>
              <w:top w:val="nil"/>
              <w:left w:val="nil"/>
              <w:bottom w:val="nil"/>
              <w:right w:val="nil"/>
            </w:tcBorders>
            <w:tcMar>
              <w:top w:w="0" w:type="dxa"/>
              <w:left w:w="62" w:type="dxa"/>
              <w:bottom w:w="0" w:type="dxa"/>
              <w:right w:w="62" w:type="dxa"/>
            </w:tcMar>
          </w:tcPr>
          <w:p w:rsidR="00000000" w:rsidRPr="00F66384" w:rsidP="00F66384">
            <w:pPr>
              <w:pStyle w:val="BodyText"/>
            </w:pPr>
            <w:r w:rsidRPr="00F66384">
              <w:t>Demonstrates knowledge of:</w:t>
            </w:r>
          </w:p>
          <w:p w:rsidR="00000000" w:rsidRPr="00F66384" w:rsidP="00F66384">
            <w:pPr>
              <w:pStyle w:val="ListBullet"/>
            </w:pPr>
            <w:r w:rsidRPr="00F66384">
              <w:t>the provisions of OHS legislation, regulations and codes of practice</w:t>
            </w:r>
          </w:p>
          <w:p w:rsidR="00000000" w:rsidRPr="00F66384" w:rsidP="00F66384">
            <w:pPr>
              <w:pStyle w:val="ListBullet"/>
            </w:pPr>
            <w:r w:rsidRPr="00F66384">
              <w:t>principles and practices of effective OHS management</w:t>
            </w:r>
          </w:p>
          <w:p w:rsidR="00000000" w:rsidRPr="00F66384" w:rsidP="00F66384">
            <w:pPr>
              <w:pStyle w:val="ListBullet"/>
            </w:pPr>
            <w:r w:rsidRPr="00F66384">
              <w:t>hazards that exist in the workplace</w:t>
            </w:r>
          </w:p>
          <w:p w:rsidR="00000000" w:rsidRPr="00F66384" w:rsidP="00F66384">
            <w:pPr>
              <w:pStyle w:val="ListBullet"/>
            </w:pPr>
            <w:r w:rsidRPr="00F66384">
              <w:t>workplace OHS management systems, policies and procedures</w:t>
            </w:r>
          </w:p>
          <w:p w:rsidR="00000000" w:rsidRPr="00F66384" w:rsidP="00F66384">
            <w:pPr>
              <w:pStyle w:val="ListBullet"/>
            </w:pPr>
            <w:r w:rsidRPr="00F66384">
              <w:t>the characteristics and composition of the workforce that may impact on OHS management</w:t>
            </w:r>
          </w:p>
          <w:p w:rsidR="00000000" w:rsidRPr="00F66384" w:rsidP="00F66384">
            <w:pPr>
              <w:pStyle w:val="ListBullet"/>
            </w:pPr>
            <w:r w:rsidRPr="00F66384">
              <w:t>OHS practices, includi</w:t>
            </w:r>
            <w:r w:rsidRPr="00F66384">
              <w:t>ng hazard identification and control measures</w:t>
            </w:r>
          </w:p>
          <w:p w:rsidR="00000000" w:rsidRPr="00F66384" w:rsidP="00F66384">
            <w:pPr>
              <w:pStyle w:val="ListBullet"/>
            </w:pPr>
            <w:r w:rsidRPr="00F66384">
              <w:t>quality practices</w:t>
            </w:r>
          </w:p>
          <w:p w:rsidR="00000000" w:rsidRPr="00F66384" w:rsidP="00F66384">
            <w:pPr>
              <w:pStyle w:val="ListBullet"/>
            </w:pPr>
            <w:r w:rsidRPr="00F66384">
              <w:t>workplace practices</w:t>
            </w:r>
          </w:p>
          <w:p w:rsidR="00000000" w:rsidP="00F66384">
            <w:pPr>
              <w:pStyle w:val="ListBullet"/>
              <w:rPr>
                <w:lang w:val="en-NZ"/>
              </w:rPr>
            </w:pPr>
            <w:r w:rsidRPr="00F66384">
              <w:t>recording and reporting practices</w:t>
            </w:r>
          </w:p>
        </w:tc>
      </w:tr>
      <w:tr w:rsidTr="00767A4E">
        <w:tblPrEx>
          <w:tblW w:w="0" w:type="auto"/>
          <w:tblLayout w:type="fixed"/>
          <w:tblCellMar>
            <w:left w:w="62" w:type="dxa"/>
            <w:right w:w="62" w:type="dxa"/>
          </w:tblCellMar>
          <w:tblLook w:val="0000"/>
        </w:tblPrEx>
        <w:tc>
          <w:tcPr>
            <w:tcW w:w="8808" w:type="dxa"/>
            <w:tcBorders>
              <w:top w:val="nil"/>
              <w:left w:val="nil"/>
              <w:bottom w:val="nil"/>
              <w:right w:val="nil"/>
            </w:tcBorders>
            <w:tcMar>
              <w:top w:w="0" w:type="dxa"/>
              <w:left w:w="62" w:type="dxa"/>
              <w:bottom w:w="0" w:type="dxa"/>
              <w:right w:w="62" w:type="dxa"/>
            </w:tcMar>
          </w:tcPr>
          <w:p w:rsidR="00000000" w:rsidRPr="00F66384" w:rsidP="00F66384">
            <w:pPr>
              <w:pStyle w:val="BodyText"/>
            </w:pPr>
            <w:r w:rsidRPr="00F66384">
              <w:t>Demonstrates skills to:</w:t>
            </w:r>
          </w:p>
          <w:p w:rsidR="00000000" w:rsidRPr="00F66384" w:rsidP="00F66384">
            <w:pPr>
              <w:pStyle w:val="ListBullet"/>
            </w:pPr>
            <w:r w:rsidRPr="00F66384">
              <w:t>analyse the work environment in order to identify hazards, assess risks and judge when intervention to control r</w:t>
            </w:r>
            <w:r w:rsidRPr="00F66384">
              <w:t>isks is necessary</w:t>
            </w:r>
          </w:p>
          <w:p w:rsidR="00000000" w:rsidRPr="00F66384" w:rsidP="00F66384">
            <w:pPr>
              <w:pStyle w:val="ListBullet"/>
            </w:pPr>
            <w:r w:rsidRPr="00F66384">
              <w:t>analyse relevant workplace data to identify hazards, assess risks and evaluate the effectiveness of risk control measures</w:t>
            </w:r>
          </w:p>
          <w:p w:rsidR="00000000" w:rsidRPr="00F66384" w:rsidP="00F66384">
            <w:pPr>
              <w:pStyle w:val="ListBullet"/>
            </w:pPr>
            <w:r w:rsidRPr="00F66384">
              <w:t xml:space="preserve">assess the resources needed to apply different risk control measures and make recommendations to management on that </w:t>
            </w:r>
            <w:r w:rsidRPr="00F66384">
              <w:t>basis</w:t>
            </w:r>
          </w:p>
          <w:p w:rsidR="00000000" w:rsidRPr="00F66384" w:rsidP="00F66384">
            <w:pPr>
              <w:pStyle w:val="ListBullet"/>
            </w:pPr>
            <w:r w:rsidRPr="00F66384">
              <w:t>read, interpret and follow information on work specifications, standard operating procedures and work instructions and other reference material</w:t>
            </w:r>
          </w:p>
          <w:p w:rsidR="00000000" w:rsidRPr="00F66384" w:rsidP="00F66384">
            <w:pPr>
              <w:pStyle w:val="ListBullet"/>
            </w:pPr>
            <w:r w:rsidRPr="00F66384">
              <w:t>maintain accurate records</w:t>
            </w:r>
          </w:p>
          <w:p w:rsidR="00000000" w:rsidRPr="00F66384" w:rsidP="00F66384">
            <w:pPr>
              <w:pStyle w:val="ListBullet"/>
            </w:pPr>
            <w:r w:rsidRPr="00F66384">
              <w:t>communicate within the workplace</w:t>
            </w:r>
          </w:p>
          <w:p w:rsidR="00000000" w:rsidRPr="00F66384" w:rsidP="00F66384">
            <w:pPr>
              <w:pStyle w:val="ListBullet"/>
            </w:pPr>
            <w:r w:rsidRPr="00F66384">
              <w:t>sequence operations</w:t>
            </w:r>
          </w:p>
          <w:p w:rsidR="00000000" w:rsidRPr="00F66384" w:rsidP="00F66384">
            <w:pPr>
              <w:pStyle w:val="ListBullet"/>
            </w:pPr>
            <w:r w:rsidRPr="00F66384">
              <w:t>meet specifications</w:t>
            </w:r>
          </w:p>
          <w:p w:rsidR="00000000" w:rsidRPr="00F66384" w:rsidP="00F66384">
            <w:pPr>
              <w:pStyle w:val="ListBullet"/>
            </w:pPr>
            <w:r w:rsidRPr="00F66384">
              <w:t>clarify and check task-related information</w:t>
            </w:r>
          </w:p>
          <w:p w:rsidR="00000000" w:rsidRPr="00F66384" w:rsidP="00F66384">
            <w:pPr>
              <w:pStyle w:val="ListBullet"/>
            </w:pPr>
            <w:r w:rsidRPr="00F66384">
              <w:t>carry out work according to OHS practices</w:t>
            </w:r>
          </w:p>
        </w:tc>
      </w:tr>
    </w:tbl>
    <w:p w:rsidR="00000000" w:rsidRPr="00F66384" w:rsidP="00F66384">
      <w:pPr>
        <w:pStyle w:val="BodyText"/>
      </w:pPr>
    </w:p>
    <w:p w:rsidR="00000000" w:rsidRPr="00F66384" w:rsidP="00F66384">
      <w:pPr>
        <w:pStyle w:val="AllowPageBreak"/>
      </w:pPr>
    </w:p>
    <w:p w:rsidR="00000000" w:rsidRPr="00F66384" w:rsidP="00F66384">
      <w:pPr>
        <w:pStyle w:val="Heading1"/>
      </w:pPr>
      <w:bookmarkStart w:id="10" w:name="O_94788"/>
      <w:bookmarkEnd w:id="10"/>
      <w:r w:rsidRPr="00F66384">
        <w:t>Evidence Guide</w:t>
      </w:r>
    </w:p>
    <w:tbl>
      <w:tblPr>
        <w:tblW w:w="0" w:type="auto"/>
        <w:tblLayout w:type="fixed"/>
        <w:tblCellMar>
          <w:left w:w="62" w:type="dxa"/>
          <w:right w:w="62" w:type="dxa"/>
        </w:tblCellMar>
        <w:tblLook w:val="0000"/>
      </w:tblPr>
      <w:tblGrid>
        <w:gridCol w:w="2398"/>
        <w:gridCol w:w="6410"/>
      </w:tblGrid>
      <w:tr w:rsidTr="00767A4E">
        <w:tblPrEx>
          <w:tblW w:w="0" w:type="auto"/>
          <w:tblLayout w:type="fixed"/>
          <w:tblCellMar>
            <w:left w:w="62" w:type="dxa"/>
            <w:right w:w="62" w:type="dxa"/>
          </w:tblCellMar>
          <w:tblLook w:val="0000"/>
        </w:tblPrEx>
        <w:trPr>
          <w:tblHeader/>
        </w:trPr>
        <w:tc>
          <w:tcPr>
            <w:tcW w:w="8808" w:type="dxa"/>
            <w:gridSpan w:val="2"/>
            <w:tcBorders>
              <w:top w:val="nil"/>
              <w:left w:val="nil"/>
              <w:bottom w:val="nil"/>
              <w:right w:val="nil"/>
            </w:tcBorders>
            <w:tcMar>
              <w:top w:w="0" w:type="dxa"/>
              <w:left w:w="62" w:type="dxa"/>
              <w:bottom w:w="0" w:type="dxa"/>
              <w:right w:w="62" w:type="dxa"/>
            </w:tcMar>
          </w:tcPr>
          <w:p w:rsidR="00000000" w:rsidRPr="00F66384" w:rsidP="00F66384">
            <w:pPr>
              <w:pStyle w:val="BodyText"/>
              <w:rPr>
                <w:rStyle w:val="SpecialBold"/>
              </w:rPr>
            </w:pPr>
          </w:p>
          <w:p w:rsidR="00000000" w:rsidP="00F66384">
            <w:pPr>
              <w:pStyle w:val="BodyText"/>
              <w:rPr>
                <w:rFonts w:ascii="Tahoma" w:hAnsi="Tahoma"/>
                <w:lang w:val="en-NZ"/>
              </w:rPr>
            </w:pPr>
            <w:r w:rsidRPr="00F66384">
              <w:t>The Evidence Guide provides advice on assessment and must be read in conjunction with the Employability Skills Statement, Elements and Per</w:t>
            </w:r>
            <w:r w:rsidRPr="00F66384">
              <w:t>formance Criteria, Range Statement and Assessment Guidelines for this Training Package.</w:t>
            </w:r>
          </w:p>
        </w:tc>
      </w:tr>
      <w:tr w:rsidTr="00767A4E">
        <w:tblPrEx>
          <w:tblW w:w="0" w:type="auto"/>
          <w:tblLayout w:type="fixed"/>
          <w:tblCellMar>
            <w:left w:w="62" w:type="dxa"/>
            <w:right w:w="62" w:type="dxa"/>
          </w:tblCellMar>
          <w:tblLook w:val="0000"/>
        </w:tblPrEx>
        <w:tc>
          <w:tcPr>
            <w:tcW w:w="2398" w:type="dxa"/>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rPr>
                <w:rStyle w:val="SpecialBold"/>
              </w:rPr>
              <w:t>Critical aspects of evidence to be considered</w:t>
            </w:r>
          </w:p>
        </w:tc>
        <w:tc>
          <w:tcPr>
            <w:tcW w:w="6410" w:type="dxa"/>
            <w:tcBorders>
              <w:top w:val="nil"/>
              <w:left w:val="nil"/>
              <w:bottom w:val="nil"/>
              <w:right w:val="nil"/>
            </w:tcBorders>
            <w:tcMar>
              <w:top w:w="0" w:type="dxa"/>
              <w:left w:w="62" w:type="dxa"/>
              <w:bottom w:w="0" w:type="dxa"/>
              <w:right w:w="62" w:type="dxa"/>
            </w:tcMar>
          </w:tcPr>
          <w:p w:rsidR="00000000" w:rsidRPr="00F66384" w:rsidP="00F66384">
            <w:pPr>
              <w:pStyle w:val="BodyText"/>
            </w:pPr>
            <w:r w:rsidRPr="00F66384">
              <w:t>Demonstrates skills and knowledge to:</w:t>
            </w:r>
          </w:p>
          <w:p w:rsidR="00000000" w:rsidRPr="00F66384" w:rsidP="00F66384">
            <w:pPr>
              <w:pStyle w:val="ListBullet"/>
            </w:pPr>
            <w:r w:rsidRPr="00F66384">
              <w:t xml:space="preserve">locate, interpret and apply relevant information, including OHS legislation and </w:t>
            </w:r>
            <w:r w:rsidRPr="00F66384">
              <w:t>codes of practice</w:t>
            </w:r>
          </w:p>
          <w:p w:rsidR="00000000" w:rsidRPr="00F66384" w:rsidP="00F66384">
            <w:pPr>
              <w:pStyle w:val="ListBullet"/>
            </w:pPr>
            <w:r w:rsidRPr="00F66384">
              <w:t>apply organisational management systems and procedures to OHS</w:t>
            </w:r>
          </w:p>
          <w:p w:rsidR="00000000" w:rsidRPr="00F66384" w:rsidP="00F66384">
            <w:pPr>
              <w:pStyle w:val="ListBullet"/>
            </w:pPr>
            <w:r w:rsidRPr="00F66384">
              <w:t>apply risk management procedures, including hazard identification, risk assessment and risk control</w:t>
            </w:r>
          </w:p>
          <w:p w:rsidR="00000000" w:rsidRPr="00F66384" w:rsidP="00F66384">
            <w:pPr>
              <w:pStyle w:val="ListBullet"/>
            </w:pPr>
            <w:r w:rsidRPr="00F66384">
              <w:t>maintain relevant workplace records</w:t>
            </w:r>
          </w:p>
          <w:p w:rsidR="00000000" w:rsidP="00F66384">
            <w:pPr>
              <w:pStyle w:val="ListBullet"/>
              <w:rPr>
                <w:lang w:val="en-NZ"/>
              </w:rPr>
            </w:pPr>
            <w:r w:rsidRPr="00F66384">
              <w:t>convey information in written and oral f</w:t>
            </w:r>
            <w:r w:rsidRPr="00F66384">
              <w:t>orm</w:t>
            </w:r>
          </w:p>
        </w:tc>
      </w:tr>
      <w:tr w:rsidTr="00767A4E">
        <w:tblPrEx>
          <w:tblW w:w="0" w:type="auto"/>
          <w:tblLayout w:type="fixed"/>
          <w:tblCellMar>
            <w:left w:w="62" w:type="dxa"/>
            <w:right w:w="62" w:type="dxa"/>
          </w:tblCellMar>
          <w:tblLook w:val="0000"/>
        </w:tblPrEx>
        <w:tc>
          <w:tcPr>
            <w:tcW w:w="2398" w:type="dxa"/>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rPr>
                <w:rStyle w:val="SpecialBold"/>
              </w:rPr>
              <w:t>Consistency in performance</w:t>
            </w:r>
          </w:p>
        </w:tc>
        <w:tc>
          <w:tcPr>
            <w:tcW w:w="6410" w:type="dxa"/>
            <w:tcBorders>
              <w:top w:val="nil"/>
              <w:left w:val="nil"/>
              <w:bottom w:val="nil"/>
              <w:right w:val="nil"/>
            </w:tcBorders>
            <w:tcMar>
              <w:top w:w="0" w:type="dxa"/>
              <w:left w:w="62" w:type="dxa"/>
              <w:bottom w:w="0" w:type="dxa"/>
              <w:right w:w="62" w:type="dxa"/>
            </w:tcMar>
          </w:tcPr>
          <w:p w:rsidR="00000000" w:rsidRPr="00F66384" w:rsidP="00F66384">
            <w:pPr>
              <w:pStyle w:val="BodyText"/>
            </w:pPr>
            <w:r w:rsidRPr="00F66384">
              <w:t>Consistently applies skills and knowledge when:</w:t>
            </w:r>
          </w:p>
          <w:p w:rsidR="00000000" w:rsidRPr="00F66384" w:rsidP="00F66384">
            <w:pPr>
              <w:pStyle w:val="ListBullet"/>
            </w:pPr>
            <w:r w:rsidRPr="00F66384">
              <w:t>organising work</w:t>
            </w:r>
          </w:p>
          <w:p w:rsidR="00000000" w:rsidRPr="00F66384" w:rsidP="00F66384">
            <w:pPr>
              <w:pStyle w:val="ListBullet"/>
            </w:pPr>
            <w:r w:rsidRPr="00F66384">
              <w:t xml:space="preserve">completing tasks </w:t>
            </w:r>
          </w:p>
          <w:p w:rsidR="00000000" w:rsidRPr="00F66384" w:rsidP="00F66384">
            <w:pPr>
              <w:pStyle w:val="ListBullet"/>
            </w:pPr>
            <w:r w:rsidRPr="00F66384">
              <w:t xml:space="preserve">identifying improvements </w:t>
            </w:r>
          </w:p>
          <w:p w:rsidR="00000000" w:rsidRPr="00F66384" w:rsidP="00F66384">
            <w:pPr>
              <w:pStyle w:val="ListBullet"/>
            </w:pPr>
            <w:r w:rsidRPr="00F66384">
              <w:t>using workplace practices</w:t>
            </w:r>
          </w:p>
          <w:p w:rsidR="00000000" w:rsidRPr="00F66384" w:rsidP="00F66384">
            <w:pPr>
              <w:pStyle w:val="ListBullet"/>
            </w:pPr>
            <w:r w:rsidRPr="00F66384">
              <w:t>using OHS practices</w:t>
            </w:r>
          </w:p>
          <w:p w:rsidR="00000000" w:rsidRPr="00F66384" w:rsidP="00F66384">
            <w:pPr>
              <w:pStyle w:val="ListBullet"/>
            </w:pPr>
            <w:r w:rsidRPr="00F66384">
              <w:t>recording and reporting accidents and incidents</w:t>
            </w:r>
          </w:p>
          <w:p w:rsidR="00000000" w:rsidRPr="00F66384" w:rsidP="00F66384">
            <w:pPr>
              <w:pStyle w:val="ListBullet"/>
            </w:pPr>
            <w:r w:rsidRPr="00F66384">
              <w:t>assessing operational readiness of equipment used and work processes</w:t>
            </w:r>
          </w:p>
          <w:p w:rsidR="00000000" w:rsidRPr="00F66384" w:rsidP="00F66384">
            <w:pPr>
              <w:pStyle w:val="ListBullet"/>
            </w:pPr>
            <w:r w:rsidRPr="00F66384">
              <w:t>recognising and adapting to cultural differences in the workplace, including modes of behaviour and interactions</w:t>
            </w:r>
          </w:p>
          <w:p w:rsidR="00000000" w:rsidP="00F66384">
            <w:pPr>
              <w:pStyle w:val="ListBullet"/>
              <w:rPr>
                <w:lang w:val="en-NZ"/>
              </w:rPr>
            </w:pPr>
            <w:r w:rsidRPr="00F66384">
              <w:t xml:space="preserve">completing work systematically with attention to detail without damage to </w:t>
            </w:r>
            <w:r w:rsidRPr="00F66384">
              <w:t>goods and equipment</w:t>
            </w:r>
          </w:p>
        </w:tc>
      </w:tr>
      <w:tr w:rsidTr="00767A4E">
        <w:tblPrEx>
          <w:tblW w:w="0" w:type="auto"/>
          <w:tblLayout w:type="fixed"/>
          <w:tblCellMar>
            <w:left w:w="62" w:type="dxa"/>
            <w:right w:w="62" w:type="dxa"/>
          </w:tblCellMar>
          <w:tblLook w:val="0000"/>
        </w:tblPrEx>
        <w:tc>
          <w:tcPr>
            <w:tcW w:w="2398" w:type="dxa"/>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rPr>
                <w:rStyle w:val="SpecialBold"/>
              </w:rPr>
              <w:t>Resource implications</w:t>
            </w:r>
          </w:p>
        </w:tc>
        <w:tc>
          <w:tcPr>
            <w:tcW w:w="6410" w:type="dxa"/>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t>Access is required to real or appropriately simulated situations, including work areas, materials and equipment, and to information on workplace practices and OHS practices.</w:t>
            </w:r>
          </w:p>
        </w:tc>
      </w:tr>
      <w:tr w:rsidTr="00767A4E">
        <w:tblPrEx>
          <w:tblW w:w="0" w:type="auto"/>
          <w:tblLayout w:type="fixed"/>
          <w:tblCellMar>
            <w:left w:w="62" w:type="dxa"/>
            <w:right w:w="62" w:type="dxa"/>
          </w:tblCellMar>
          <w:tblLook w:val="0000"/>
        </w:tblPrEx>
        <w:tc>
          <w:tcPr>
            <w:tcW w:w="2398" w:type="dxa"/>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rPr>
                <w:rStyle w:val="SpecialBold"/>
              </w:rPr>
              <w:t>Context for assessment</w:t>
            </w:r>
          </w:p>
        </w:tc>
        <w:tc>
          <w:tcPr>
            <w:tcW w:w="6410" w:type="dxa"/>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t>Assessment may occur on the job or in an appropriately simulated environment.</w:t>
            </w:r>
          </w:p>
        </w:tc>
      </w:tr>
      <w:tr w:rsidTr="00767A4E">
        <w:tblPrEx>
          <w:tblW w:w="0" w:type="auto"/>
          <w:tblLayout w:type="fixed"/>
          <w:tblCellMar>
            <w:left w:w="62" w:type="dxa"/>
            <w:right w:w="62" w:type="dxa"/>
          </w:tblCellMar>
          <w:tblLook w:val="0000"/>
        </w:tblPrEx>
        <w:tc>
          <w:tcPr>
            <w:tcW w:w="2398" w:type="dxa"/>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rPr>
                <w:rStyle w:val="SpecialBold"/>
              </w:rPr>
              <w:t>Interdependent assessment</w:t>
            </w:r>
          </w:p>
        </w:tc>
        <w:tc>
          <w:tcPr>
            <w:tcW w:w="6410" w:type="dxa"/>
            <w:tcBorders>
              <w:top w:val="nil"/>
              <w:left w:val="nil"/>
              <w:bottom w:val="nil"/>
              <w:right w:val="nil"/>
            </w:tcBorders>
            <w:tcMar>
              <w:top w:w="0" w:type="dxa"/>
              <w:left w:w="62" w:type="dxa"/>
              <w:bottom w:w="0" w:type="dxa"/>
              <w:right w:w="62" w:type="dxa"/>
            </w:tcMar>
          </w:tcPr>
          <w:p w:rsidR="00000000" w:rsidRPr="00F66384" w:rsidP="00F66384">
            <w:pPr>
              <w:pStyle w:val="BodyText"/>
            </w:pPr>
            <w:r w:rsidRPr="00F66384">
              <w:t>This unit may be assessed independently or in combination with other relevant units.</w:t>
            </w:r>
          </w:p>
        </w:tc>
      </w:tr>
    </w:tbl>
    <w:p w:rsidR="00000000" w:rsidRPr="00F66384" w:rsidP="00F66384">
      <w:pPr>
        <w:pStyle w:val="BodyText"/>
      </w:pPr>
    </w:p>
    <w:p w:rsidR="00000000" w:rsidRPr="00F66384" w:rsidP="00F66384">
      <w:pPr>
        <w:pStyle w:val="AllowPageBreak"/>
      </w:pPr>
    </w:p>
    <w:p w:rsidR="00000000" w:rsidRPr="00F66384" w:rsidP="00F66384">
      <w:pPr>
        <w:pStyle w:val="Heading1"/>
      </w:pPr>
      <w:bookmarkStart w:id="11" w:name="O_94789"/>
      <w:bookmarkEnd w:id="11"/>
      <w:r w:rsidRPr="00F66384">
        <w:t>Range Statement</w:t>
      </w:r>
    </w:p>
    <w:tbl>
      <w:tblPr>
        <w:tblW w:w="0" w:type="auto"/>
        <w:tblLayout w:type="fixed"/>
        <w:tblCellMar>
          <w:left w:w="62" w:type="dxa"/>
          <w:right w:w="62" w:type="dxa"/>
        </w:tblCellMar>
        <w:tblLook w:val="0000"/>
      </w:tblPr>
      <w:tblGrid>
        <w:gridCol w:w="2391"/>
        <w:gridCol w:w="7"/>
        <w:gridCol w:w="6403"/>
        <w:gridCol w:w="7"/>
      </w:tblGrid>
      <w:tr w:rsidTr="00767A4E">
        <w:tblPrEx>
          <w:tblW w:w="0" w:type="auto"/>
          <w:tblLayout w:type="fixed"/>
          <w:tblCellMar>
            <w:left w:w="62" w:type="dxa"/>
            <w:right w:w="62" w:type="dxa"/>
          </w:tblCellMar>
          <w:tblLook w:val="0000"/>
        </w:tblPrEx>
        <w:tc>
          <w:tcPr>
            <w:tcW w:w="8808" w:type="dxa"/>
            <w:gridSpan w:val="4"/>
            <w:tcBorders>
              <w:top w:val="nil"/>
              <w:left w:val="nil"/>
              <w:bottom w:val="nil"/>
              <w:right w:val="nil"/>
            </w:tcBorders>
            <w:tcMar>
              <w:top w:w="0" w:type="dxa"/>
              <w:left w:w="62" w:type="dxa"/>
              <w:bottom w:w="0" w:type="dxa"/>
              <w:right w:w="62" w:type="dxa"/>
            </w:tcMar>
          </w:tcPr>
          <w:p w:rsidR="00000000" w:rsidRPr="00F66384" w:rsidP="00F66384">
            <w:pPr>
              <w:pStyle w:val="BodyText"/>
            </w:pPr>
            <w:r w:rsidRPr="00F66384">
              <w:rPr>
                <w:rStyle w:val="SpecialBold"/>
              </w:rPr>
              <w:t>RANGE STATEMENT</w:t>
            </w:r>
          </w:p>
          <w:p w:rsidR="00000000" w:rsidP="00F66384">
            <w:pPr>
              <w:pStyle w:val="BodyText"/>
              <w:rPr>
                <w:lang w:val="en-NZ"/>
              </w:rPr>
            </w:pPr>
            <w:r w:rsidRPr="00F66384">
              <w:t>The Range Stateme</w:t>
            </w:r>
            <w:r w:rsidRPr="00F66384">
              <w:t>nt relates to the unit of competency as a whole. It allows for different work environments and situations that may affect performance. Bold italicised wording, if used in the Performance Criteria, is detailed below. Add any essential operating conditions t</w:t>
            </w:r>
            <w:r w:rsidRPr="00F66384">
              <w:t>hat may be present with training and assessment depending on the work situation, needs if the candidate, accessibility of the item, and local industry and regional contexts.</w:t>
            </w:r>
          </w:p>
        </w:tc>
      </w:tr>
      <w:tr w:rsidTr="00767A4E">
        <w:tblPrEx>
          <w:tblW w:w="0" w:type="auto"/>
          <w:tblLayout w:type="fixed"/>
          <w:tblCellMar>
            <w:left w:w="62" w:type="dxa"/>
            <w:right w:w="62" w:type="dxa"/>
          </w:tblCellMar>
          <w:tblLook w:val="0000"/>
        </w:tblPrEx>
        <w:trPr>
          <w:gridAfter w:val="1"/>
          <w:wAfter w:w="7" w:type="dxa"/>
        </w:trPr>
        <w:tc>
          <w:tcPr>
            <w:tcW w:w="2391" w:type="dxa"/>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t>Legislative/regulatory requirements</w:t>
            </w:r>
          </w:p>
        </w:tc>
        <w:tc>
          <w:tcPr>
            <w:tcW w:w="6410" w:type="dxa"/>
            <w:gridSpan w:val="2"/>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t>All work must comply with relevant Federal a</w:t>
            </w:r>
            <w:r w:rsidRPr="00F66384">
              <w:t>nd State or Territory legislative or regulatory requirements.</w:t>
            </w:r>
          </w:p>
        </w:tc>
      </w:tr>
      <w:tr w:rsidTr="00767A4E">
        <w:tblPrEx>
          <w:tblW w:w="0" w:type="auto"/>
          <w:tblLayout w:type="fixed"/>
          <w:tblCellMar>
            <w:left w:w="62" w:type="dxa"/>
            <w:right w:w="62" w:type="dxa"/>
          </w:tblCellMar>
          <w:tblLook w:val="0000"/>
        </w:tblPrEx>
        <w:tc>
          <w:tcPr>
            <w:tcW w:w="2398" w:type="dxa"/>
            <w:gridSpan w:val="2"/>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t>Risk control may include:</w:t>
            </w:r>
          </w:p>
        </w:tc>
        <w:tc>
          <w:tcPr>
            <w:tcW w:w="6410" w:type="dxa"/>
            <w:gridSpan w:val="2"/>
            <w:tcBorders>
              <w:top w:val="nil"/>
              <w:left w:val="nil"/>
              <w:bottom w:val="nil"/>
              <w:right w:val="nil"/>
            </w:tcBorders>
            <w:tcMar>
              <w:top w:w="0" w:type="dxa"/>
              <w:left w:w="62" w:type="dxa"/>
              <w:bottom w:w="0" w:type="dxa"/>
              <w:right w:w="62" w:type="dxa"/>
            </w:tcMar>
          </w:tcPr>
          <w:p w:rsidR="00000000" w:rsidRPr="00F66384" w:rsidP="00F66384">
            <w:pPr>
              <w:pStyle w:val="ListBullet"/>
            </w:pPr>
            <w:r w:rsidRPr="00F66384">
              <w:t>elimination of the risk</w:t>
            </w:r>
          </w:p>
          <w:p w:rsidR="00000000" w:rsidRPr="00F66384" w:rsidP="00F66384">
            <w:pPr>
              <w:pStyle w:val="ListBullet"/>
            </w:pPr>
            <w:r w:rsidRPr="00F66384">
              <w:t>engineering controls</w:t>
            </w:r>
          </w:p>
          <w:p w:rsidR="00000000" w:rsidRPr="00F66384" w:rsidP="00F66384">
            <w:pPr>
              <w:pStyle w:val="ListBullet"/>
            </w:pPr>
            <w:r w:rsidRPr="00F66384">
              <w:t>administrative controls</w:t>
            </w:r>
          </w:p>
          <w:p w:rsidR="00000000" w:rsidP="00F66384">
            <w:pPr>
              <w:pStyle w:val="ListBullet"/>
              <w:rPr>
                <w:lang w:val="en-NZ"/>
              </w:rPr>
            </w:pPr>
            <w:r w:rsidRPr="00F66384">
              <w:t>personal protective equipment</w:t>
            </w:r>
          </w:p>
        </w:tc>
      </w:tr>
      <w:tr w:rsidTr="00767A4E">
        <w:tblPrEx>
          <w:tblW w:w="0" w:type="auto"/>
          <w:tblLayout w:type="fixed"/>
          <w:tblCellMar>
            <w:left w:w="62" w:type="dxa"/>
            <w:right w:w="62" w:type="dxa"/>
          </w:tblCellMar>
          <w:tblLook w:val="0000"/>
        </w:tblPrEx>
        <w:tc>
          <w:tcPr>
            <w:tcW w:w="2398" w:type="dxa"/>
            <w:gridSpan w:val="2"/>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t>Participative arrangements may include:</w:t>
            </w:r>
          </w:p>
        </w:tc>
        <w:tc>
          <w:tcPr>
            <w:tcW w:w="6410" w:type="dxa"/>
            <w:gridSpan w:val="2"/>
            <w:tcBorders>
              <w:top w:val="nil"/>
              <w:left w:val="nil"/>
              <w:bottom w:val="nil"/>
              <w:right w:val="nil"/>
            </w:tcBorders>
            <w:tcMar>
              <w:top w:w="0" w:type="dxa"/>
              <w:left w:w="62" w:type="dxa"/>
              <w:bottom w:w="0" w:type="dxa"/>
              <w:right w:w="62" w:type="dxa"/>
            </w:tcMar>
          </w:tcPr>
          <w:p w:rsidR="00000000" w:rsidRPr="00F66384" w:rsidP="00F66384">
            <w:pPr>
              <w:pStyle w:val="ListBullet"/>
            </w:pPr>
            <w:r w:rsidRPr="00F66384">
              <w:t>formal and informal meetings</w:t>
            </w:r>
          </w:p>
          <w:p w:rsidR="00000000" w:rsidRPr="00F66384" w:rsidP="00F66384">
            <w:pPr>
              <w:pStyle w:val="ListBullet"/>
            </w:pPr>
            <w:r w:rsidRPr="00F66384">
              <w:t>OHS committees</w:t>
            </w:r>
          </w:p>
          <w:p w:rsidR="00000000" w:rsidRPr="00F66384" w:rsidP="00F66384">
            <w:pPr>
              <w:pStyle w:val="ListBullet"/>
            </w:pPr>
            <w:r w:rsidRPr="00F66384">
              <w:t>health and safety representatives</w:t>
            </w:r>
          </w:p>
          <w:p w:rsidR="00000000" w:rsidP="00F66384">
            <w:pPr>
              <w:pStyle w:val="ListBullet"/>
              <w:rPr>
                <w:lang w:val="en-NZ"/>
              </w:rPr>
            </w:pPr>
            <w:r w:rsidRPr="00F66384">
              <w:t>suggestions, requests, reports and concerns put forward by employees</w:t>
            </w:r>
          </w:p>
        </w:tc>
      </w:tr>
      <w:tr w:rsidTr="00767A4E">
        <w:tblPrEx>
          <w:tblW w:w="0" w:type="auto"/>
          <w:tblLayout w:type="fixed"/>
          <w:tblCellMar>
            <w:left w:w="62" w:type="dxa"/>
            <w:right w:w="62" w:type="dxa"/>
          </w:tblCellMar>
          <w:tblLook w:val="0000"/>
        </w:tblPrEx>
        <w:tc>
          <w:tcPr>
            <w:tcW w:w="2398" w:type="dxa"/>
            <w:gridSpan w:val="2"/>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t>Identifying hazards may include:</w:t>
            </w:r>
          </w:p>
        </w:tc>
        <w:tc>
          <w:tcPr>
            <w:tcW w:w="6410" w:type="dxa"/>
            <w:gridSpan w:val="2"/>
            <w:tcBorders>
              <w:top w:val="nil"/>
              <w:left w:val="nil"/>
              <w:bottom w:val="nil"/>
              <w:right w:val="nil"/>
            </w:tcBorders>
            <w:tcMar>
              <w:top w:w="0" w:type="dxa"/>
              <w:left w:w="62" w:type="dxa"/>
              <w:bottom w:w="0" w:type="dxa"/>
              <w:right w:w="62" w:type="dxa"/>
            </w:tcMar>
          </w:tcPr>
          <w:p w:rsidR="00000000" w:rsidRPr="00F66384" w:rsidP="00F66384">
            <w:pPr>
              <w:pStyle w:val="ListBullet"/>
            </w:pPr>
            <w:r w:rsidRPr="00F66384">
              <w:t>checking machinery/equipment and/or work area before and during work</w:t>
            </w:r>
          </w:p>
          <w:p w:rsidR="00000000" w:rsidRPr="00F66384" w:rsidP="00F66384">
            <w:pPr>
              <w:pStyle w:val="ListBullet"/>
            </w:pPr>
            <w:r w:rsidRPr="00F66384">
              <w:t>workplace inspections</w:t>
            </w:r>
          </w:p>
          <w:p w:rsidR="00000000" w:rsidRPr="00F66384" w:rsidP="00F66384">
            <w:pPr>
              <w:pStyle w:val="ListBullet"/>
            </w:pPr>
            <w:r w:rsidRPr="00F66384">
              <w:t>housekeeping</w:t>
            </w:r>
          </w:p>
          <w:p w:rsidR="00000000" w:rsidRPr="00F66384" w:rsidP="00F66384">
            <w:pPr>
              <w:pStyle w:val="ListBullet"/>
            </w:pPr>
            <w:r w:rsidRPr="00F66384">
              <w:t>audits</w:t>
            </w:r>
          </w:p>
          <w:p w:rsidR="00000000" w:rsidRPr="00F66384" w:rsidP="00F66384">
            <w:pPr>
              <w:pStyle w:val="ListBullet"/>
            </w:pPr>
            <w:r w:rsidRPr="00F66384">
              <w:t>job and work system assessment</w:t>
            </w:r>
          </w:p>
          <w:p w:rsidR="00000000" w:rsidRPr="00F66384" w:rsidP="00F66384">
            <w:pPr>
              <w:pStyle w:val="ListBullet"/>
            </w:pPr>
            <w:r w:rsidRPr="00F66384">
              <w:t>reviews of OHS records and registers</w:t>
            </w:r>
          </w:p>
          <w:p w:rsidR="00000000" w:rsidP="00F66384">
            <w:pPr>
              <w:pStyle w:val="ListBullet"/>
              <w:rPr>
                <w:lang w:val="en-NZ"/>
              </w:rPr>
            </w:pPr>
            <w:r w:rsidRPr="00F66384">
              <w:t>maintenance of plant and equipment</w:t>
            </w:r>
          </w:p>
        </w:tc>
      </w:tr>
      <w:tr w:rsidTr="00767A4E">
        <w:tblPrEx>
          <w:tblW w:w="0" w:type="auto"/>
          <w:tblLayout w:type="fixed"/>
          <w:tblCellMar>
            <w:left w:w="62" w:type="dxa"/>
            <w:right w:w="62" w:type="dxa"/>
          </w:tblCellMar>
          <w:tblLook w:val="0000"/>
        </w:tblPrEx>
        <w:tc>
          <w:tcPr>
            <w:tcW w:w="2398" w:type="dxa"/>
            <w:gridSpan w:val="2"/>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t>OHS training may include:</w:t>
            </w:r>
          </w:p>
        </w:tc>
        <w:tc>
          <w:tcPr>
            <w:tcW w:w="6410" w:type="dxa"/>
            <w:gridSpan w:val="2"/>
            <w:tcBorders>
              <w:top w:val="nil"/>
              <w:left w:val="nil"/>
              <w:bottom w:val="nil"/>
              <w:right w:val="nil"/>
            </w:tcBorders>
            <w:tcMar>
              <w:top w:w="0" w:type="dxa"/>
              <w:left w:w="62" w:type="dxa"/>
              <w:bottom w:w="0" w:type="dxa"/>
              <w:right w:w="62" w:type="dxa"/>
            </w:tcMar>
          </w:tcPr>
          <w:p w:rsidR="00000000" w:rsidRPr="00F66384" w:rsidP="00F66384">
            <w:pPr>
              <w:pStyle w:val="ListBullet"/>
            </w:pPr>
            <w:r w:rsidRPr="00F66384">
              <w:t>induction training</w:t>
            </w:r>
          </w:p>
          <w:p w:rsidR="00000000" w:rsidRPr="00F66384" w:rsidP="00F66384">
            <w:pPr>
              <w:pStyle w:val="ListBullet"/>
            </w:pPr>
            <w:r w:rsidRPr="00F66384">
              <w:t>specific hazard training</w:t>
            </w:r>
          </w:p>
          <w:p w:rsidR="00000000" w:rsidRPr="00F66384" w:rsidP="00F66384">
            <w:pPr>
              <w:pStyle w:val="ListBullet"/>
            </w:pPr>
            <w:r w:rsidRPr="00F66384">
              <w:t>specific task or equipment training</w:t>
            </w:r>
          </w:p>
          <w:p w:rsidR="00000000" w:rsidP="00F66384">
            <w:pPr>
              <w:pStyle w:val="ListBullet"/>
              <w:rPr>
                <w:lang w:val="en-NZ"/>
              </w:rPr>
            </w:pPr>
            <w:r w:rsidRPr="00F66384">
              <w:t>emergency or evacuation training</w:t>
            </w:r>
          </w:p>
        </w:tc>
      </w:tr>
      <w:tr w:rsidTr="00767A4E">
        <w:tblPrEx>
          <w:tblW w:w="0" w:type="auto"/>
          <w:tblLayout w:type="fixed"/>
          <w:tblCellMar>
            <w:left w:w="62" w:type="dxa"/>
            <w:right w:w="62" w:type="dxa"/>
          </w:tblCellMar>
          <w:tblLook w:val="0000"/>
        </w:tblPrEx>
        <w:tc>
          <w:tcPr>
            <w:tcW w:w="2398" w:type="dxa"/>
            <w:gridSpan w:val="2"/>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t>OHS practices</w:t>
            </w:r>
          </w:p>
        </w:tc>
        <w:tc>
          <w:tcPr>
            <w:tcW w:w="6410" w:type="dxa"/>
            <w:gridSpan w:val="2"/>
            <w:tcBorders>
              <w:top w:val="nil"/>
              <w:left w:val="nil"/>
              <w:bottom w:val="nil"/>
              <w:right w:val="nil"/>
            </w:tcBorders>
            <w:tcMar>
              <w:top w:w="0" w:type="dxa"/>
              <w:left w:w="62" w:type="dxa"/>
              <w:bottom w:w="0" w:type="dxa"/>
              <w:right w:w="62" w:type="dxa"/>
            </w:tcMar>
          </w:tcPr>
          <w:p w:rsidR="00000000" w:rsidRPr="00F66384" w:rsidP="00F66384">
            <w:pPr>
              <w:pStyle w:val="BodyText"/>
            </w:pPr>
            <w:r w:rsidRPr="00F66384">
              <w:t>OHS practices must include hazard identification and control, risk assessment and implementation of risk reduction measures specific to the tasks described by this unit, and may include:</w:t>
            </w:r>
          </w:p>
          <w:p w:rsidR="00000000" w:rsidRPr="00F66384" w:rsidP="00F66384">
            <w:pPr>
              <w:pStyle w:val="ListBullet"/>
            </w:pPr>
            <w:r w:rsidRPr="00F66384">
              <w:t>manual handling tech</w:t>
            </w:r>
            <w:r w:rsidRPr="00F66384">
              <w:t>niques</w:t>
            </w:r>
          </w:p>
          <w:p w:rsidR="00000000" w:rsidRPr="00F66384" w:rsidP="00F66384">
            <w:pPr>
              <w:pStyle w:val="ListBullet"/>
            </w:pPr>
            <w:r w:rsidRPr="00F66384">
              <w:t>standard operating procedures</w:t>
            </w:r>
          </w:p>
          <w:p w:rsidR="00000000" w:rsidRPr="00F66384" w:rsidP="00F66384">
            <w:pPr>
              <w:pStyle w:val="ListBullet"/>
            </w:pPr>
            <w:r w:rsidRPr="00F66384">
              <w:t>personal protective equipment</w:t>
            </w:r>
          </w:p>
          <w:p w:rsidR="00000000" w:rsidRPr="00F66384" w:rsidP="00F66384">
            <w:pPr>
              <w:pStyle w:val="ListBullet"/>
            </w:pPr>
            <w:r w:rsidRPr="00F66384">
              <w:t>safe materials handling</w:t>
            </w:r>
          </w:p>
          <w:p w:rsidR="00000000" w:rsidRPr="00F66384" w:rsidP="00F66384">
            <w:pPr>
              <w:pStyle w:val="ListBullet"/>
            </w:pPr>
            <w:r w:rsidRPr="00F66384">
              <w:t>taking of rest breaks</w:t>
            </w:r>
          </w:p>
          <w:p w:rsidR="00000000" w:rsidRPr="00F66384" w:rsidP="00F66384">
            <w:pPr>
              <w:pStyle w:val="ListBullet"/>
            </w:pPr>
            <w:r w:rsidRPr="00F66384">
              <w:t>ergonomic arrangement of workplaces</w:t>
            </w:r>
          </w:p>
          <w:p w:rsidR="00000000" w:rsidRPr="00F66384" w:rsidP="00F66384">
            <w:pPr>
              <w:pStyle w:val="ListBullet"/>
            </w:pPr>
            <w:r w:rsidRPr="00F66384">
              <w:t>following marked walkways</w:t>
            </w:r>
          </w:p>
          <w:p w:rsidR="00000000" w:rsidRPr="00F66384" w:rsidP="00F66384">
            <w:pPr>
              <w:pStyle w:val="ListBullet"/>
            </w:pPr>
            <w:r w:rsidRPr="00F66384">
              <w:t>safe storage of equipment</w:t>
            </w:r>
          </w:p>
          <w:p w:rsidR="00000000" w:rsidRPr="00F66384" w:rsidP="00F66384">
            <w:pPr>
              <w:pStyle w:val="ListBullet"/>
            </w:pPr>
            <w:r w:rsidRPr="00F66384">
              <w:t>housekeeping</w:t>
            </w:r>
          </w:p>
          <w:p w:rsidR="00000000" w:rsidRPr="00F66384" w:rsidP="00F66384">
            <w:pPr>
              <w:pStyle w:val="ListBullet"/>
            </w:pPr>
            <w:r w:rsidRPr="00F66384">
              <w:t>reporting accidents and incidents</w:t>
            </w:r>
          </w:p>
          <w:p w:rsidR="00000000" w:rsidRPr="00F66384" w:rsidP="00F66384">
            <w:pPr>
              <w:pStyle w:val="ListBullet"/>
            </w:pPr>
            <w:r w:rsidRPr="00F66384">
              <w:t>other OHS practices relevant to the job and enterprise</w:t>
            </w:r>
          </w:p>
        </w:tc>
      </w:tr>
    </w:tbl>
    <w:p w:rsidR="00000000" w:rsidRPr="00F66384" w:rsidP="00F66384">
      <w:pPr>
        <w:pStyle w:val="BodyText"/>
      </w:pPr>
    </w:p>
    <w:p w:rsidR="00000000" w:rsidRPr="00F66384" w:rsidP="00F66384">
      <w:pPr>
        <w:pStyle w:val="AllowPageBreak"/>
      </w:pPr>
    </w:p>
    <w:p w:rsidR="00000000" w:rsidRPr="00F66384" w:rsidP="00F66384">
      <w:pPr>
        <w:pStyle w:val="Heading1"/>
      </w:pPr>
      <w:bookmarkStart w:id="12" w:name="O_94790"/>
      <w:bookmarkEnd w:id="12"/>
      <w:r w:rsidRPr="00F66384">
        <w:t>Unit Sector(s)</w:t>
      </w:r>
    </w:p>
    <w:tbl>
      <w:tblPr>
        <w:tblW w:w="0" w:type="auto"/>
        <w:tblLayout w:type="fixed"/>
        <w:tblCellMar>
          <w:left w:w="62" w:type="dxa"/>
          <w:right w:w="62" w:type="dxa"/>
        </w:tblCellMar>
        <w:tblLook w:val="0000"/>
      </w:tblPr>
      <w:tblGrid>
        <w:gridCol w:w="2398"/>
        <w:gridCol w:w="6410"/>
      </w:tblGrid>
      <w:tr w:rsidTr="00767A4E">
        <w:tblPrEx>
          <w:tblW w:w="0" w:type="auto"/>
          <w:tblLayout w:type="fixed"/>
          <w:tblCellMar>
            <w:left w:w="62" w:type="dxa"/>
            <w:right w:w="62" w:type="dxa"/>
          </w:tblCellMar>
          <w:tblLook w:val="0000"/>
        </w:tblPrEx>
        <w:trPr>
          <w:tblHeader/>
        </w:trPr>
        <w:tc>
          <w:tcPr>
            <w:tcW w:w="2398" w:type="dxa"/>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rPr>
                <w:rStyle w:val="SpecialBold"/>
              </w:rPr>
              <w:t>Sector</w:t>
            </w:r>
          </w:p>
        </w:tc>
        <w:tc>
          <w:tcPr>
            <w:tcW w:w="6410" w:type="dxa"/>
            <w:tcBorders>
              <w:top w:val="nil"/>
              <w:left w:val="nil"/>
              <w:bottom w:val="nil"/>
              <w:right w:val="nil"/>
            </w:tcBorders>
            <w:tcMar>
              <w:top w:w="0" w:type="dxa"/>
              <w:left w:w="62" w:type="dxa"/>
              <w:bottom w:w="0" w:type="dxa"/>
              <w:right w:w="62" w:type="dxa"/>
            </w:tcMar>
          </w:tcPr>
          <w:p w:rsidR="00000000" w:rsidP="00F66384">
            <w:pPr>
              <w:pStyle w:val="BodyText"/>
              <w:rPr>
                <w:lang w:val="en-NZ"/>
              </w:rPr>
            </w:pPr>
            <w:r w:rsidRPr="00F66384">
              <w:t>All</w:t>
            </w:r>
          </w:p>
        </w:tc>
      </w:tr>
      <w:tr w:rsidTr="00767A4E">
        <w:tblPrEx>
          <w:tblW w:w="0" w:type="auto"/>
          <w:tblLayout w:type="fixed"/>
          <w:tblCellMar>
            <w:left w:w="62" w:type="dxa"/>
            <w:right w:w="62" w:type="dxa"/>
          </w:tblCellMar>
          <w:tblLook w:val="0000"/>
        </w:tblPrEx>
        <w:tc>
          <w:tcPr>
            <w:tcW w:w="2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0" w:type="dxa"/>
            <w:tcBorders>
              <w:top w:val="nil"/>
              <w:left w:val="nil"/>
              <w:bottom w:val="nil"/>
              <w:right w:val="nil"/>
            </w:tcBorders>
            <w:tcMar>
              <w:top w:w="0" w:type="dxa"/>
              <w:left w:w="62" w:type="dxa"/>
              <w:bottom w:w="0" w:type="dxa"/>
              <w:right w:w="62" w:type="dxa"/>
            </w:tcMar>
          </w:tcPr>
          <w:p w:rsidR="00000000" w:rsidRPr="00F66384" w:rsidP="00F66384">
            <w:pPr>
              <w:pStyle w:val="BodyText"/>
            </w:pPr>
          </w:p>
        </w:tc>
      </w:tr>
    </w:tbl>
    <w:p w:rsidR="00000000" w:rsidRPr="00F66384" w:rsidP="00F66384">
      <w:pPr>
        <w:pStyle w:val="BodyText"/>
      </w:pPr>
    </w:p>
    <w:p w:rsidR="00000000" w:rsidRPr="00F66384" w:rsidP="00F66384"/>
    <w:sectPr w:rsidSect="00F663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7A4E" w:rsidP="00767A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A4E" w:rsidP="00F663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7A4E" w:rsidP="00F663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67A4E" w:rsidP="00F663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7A4E" w:rsidP="00767A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A4E" w:rsidP="00F66384">
    <w:pPr>
      <w:pStyle w:val="Header"/>
      <w:framePr w:wrap="around"/>
    </w:pPr>
    <w:r>
      <w:fldChar w:fldCharType="begin"/>
    </w:r>
    <w:r>
      <w:instrText xml:space="preserve"> TITLE   \* MERGEFORMAT </w:instrText>
    </w:r>
    <w:r>
      <w:fldChar w:fldCharType="separate"/>
    </w:r>
    <w:r>
      <w:t>LMTGN4010A Implement and monitor OHS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7A4E" w:rsidP="00F663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348B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9439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3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6384"/>
    <w:pPr>
      <w:spacing w:before="360" w:after="60"/>
      <w:outlineLvl w:val="0"/>
    </w:pPr>
    <w:rPr>
      <w:sz w:val="32"/>
    </w:rPr>
  </w:style>
  <w:style w:type="paragraph" w:styleId="Heading2">
    <w:name w:val="heading 2"/>
    <w:basedOn w:val="HeadingBase"/>
    <w:next w:val="BodyText"/>
    <w:link w:val="Heading2Char"/>
    <w:qFormat/>
    <w:rsid w:val="00F66384"/>
    <w:pPr>
      <w:keepLines/>
      <w:spacing w:before="240" w:after="120"/>
      <w:outlineLvl w:val="1"/>
    </w:pPr>
    <w:rPr>
      <w:sz w:val="28"/>
      <w:szCs w:val="40"/>
    </w:rPr>
  </w:style>
  <w:style w:type="paragraph" w:styleId="Heading3">
    <w:name w:val="heading 3"/>
    <w:basedOn w:val="HeadingBase"/>
    <w:next w:val="BodyText"/>
    <w:link w:val="Heading3Char"/>
    <w:qFormat/>
    <w:rsid w:val="00F66384"/>
    <w:pPr>
      <w:spacing w:before="180" w:after="120"/>
      <w:outlineLvl w:val="2"/>
    </w:pPr>
    <w:rPr>
      <w:spacing w:val="-10"/>
      <w:kern w:val="32"/>
    </w:rPr>
  </w:style>
  <w:style w:type="paragraph" w:styleId="Heading4">
    <w:name w:val="heading 4"/>
    <w:basedOn w:val="HeadingBase"/>
    <w:next w:val="BodyText"/>
    <w:link w:val="Heading4Char"/>
    <w:qFormat/>
    <w:rsid w:val="00F66384"/>
    <w:pPr>
      <w:spacing w:before="160" w:after="120"/>
      <w:outlineLvl w:val="3"/>
    </w:pPr>
    <w:rPr>
      <w:sz w:val="22"/>
    </w:rPr>
  </w:style>
  <w:style w:type="paragraph" w:styleId="Heading5">
    <w:name w:val="heading 5"/>
    <w:basedOn w:val="HeadingBase"/>
    <w:next w:val="Normal"/>
    <w:link w:val="Heading5Char"/>
    <w:qFormat/>
    <w:rsid w:val="00F66384"/>
    <w:pPr>
      <w:spacing w:before="80"/>
      <w:outlineLvl w:val="4"/>
    </w:pPr>
    <w:rPr>
      <w:color w:val="918585"/>
      <w:sz w:val="20"/>
    </w:rPr>
  </w:style>
  <w:style w:type="paragraph" w:styleId="Heading6">
    <w:name w:val="heading 6"/>
    <w:basedOn w:val="HeadingBase"/>
    <w:next w:val="Normal"/>
    <w:link w:val="Heading6Char"/>
    <w:qFormat/>
    <w:rsid w:val="00F66384"/>
    <w:pPr>
      <w:spacing w:before="60"/>
      <w:outlineLvl w:val="5"/>
    </w:pPr>
    <w:rPr>
      <w:color w:val="918585"/>
      <w:sz w:val="20"/>
    </w:rPr>
  </w:style>
  <w:style w:type="paragraph" w:styleId="Heading7">
    <w:name w:val="heading 7"/>
    <w:basedOn w:val="Normal"/>
    <w:next w:val="Normal"/>
    <w:link w:val="Heading7Char"/>
    <w:qFormat/>
    <w:rsid w:val="00F66384"/>
    <w:pPr>
      <w:ind w:left="720"/>
      <w:outlineLvl w:val="6"/>
    </w:pPr>
    <w:rPr>
      <w:i/>
    </w:rPr>
  </w:style>
  <w:style w:type="paragraph" w:styleId="Heading8">
    <w:name w:val="heading 8"/>
    <w:basedOn w:val="Normal"/>
    <w:next w:val="Normal"/>
    <w:link w:val="Heading8Char"/>
    <w:qFormat/>
    <w:rsid w:val="00F66384"/>
    <w:pPr>
      <w:ind w:left="720"/>
      <w:outlineLvl w:val="7"/>
    </w:pPr>
    <w:rPr>
      <w:i/>
    </w:rPr>
  </w:style>
  <w:style w:type="paragraph" w:styleId="Heading9">
    <w:name w:val="heading 9"/>
    <w:basedOn w:val="Normal"/>
    <w:next w:val="Normal"/>
    <w:link w:val="Heading9Char"/>
    <w:qFormat/>
    <w:rsid w:val="00F66384"/>
    <w:pPr>
      <w:ind w:left="720"/>
      <w:outlineLvl w:val="8"/>
    </w:pPr>
    <w:rPr>
      <w:i/>
    </w:rPr>
  </w:style>
  <w:style w:type="character" w:default="1" w:styleId="DefaultParagraphFont">
    <w:name w:val="Default Paragraph Font"/>
    <w:uiPriority w:val="1"/>
    <w:unhideWhenUsed/>
    <w:rsid w:val="00F663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384"/>
  </w:style>
  <w:style w:type="character" w:customStyle="1" w:styleId="Heading1Char">
    <w:name w:val="Heading 1 Char"/>
    <w:basedOn w:val="DefaultParagraphFont"/>
    <w:link w:val="Heading1"/>
    <w:rsid w:val="00F66384"/>
    <w:rPr>
      <w:rFonts w:ascii="Times New Roman" w:eastAsia="Times New Roman" w:hAnsi="Times New Roman" w:cs="Times New Roman"/>
      <w:b/>
      <w:sz w:val="32"/>
      <w:szCs w:val="20"/>
      <w:lang w:eastAsia="en-US"/>
    </w:rPr>
  </w:style>
  <w:style w:type="paragraph" w:styleId="BodyText">
    <w:name w:val="Body Text"/>
    <w:basedOn w:val="Normal"/>
    <w:link w:val="BodyTextChar"/>
    <w:rsid w:val="00F663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6384"/>
    <w:rPr>
      <w:rFonts w:ascii="Times New Roman" w:eastAsia="Times New Roman" w:hAnsi="Times New Roman" w:cs="Times New Roman"/>
      <w:sz w:val="24"/>
      <w:lang w:val="en-US" w:eastAsia="en-US"/>
    </w:rPr>
  </w:style>
  <w:style w:type="paragraph" w:styleId="Footer">
    <w:name w:val="footer"/>
    <w:basedOn w:val="Normal"/>
    <w:link w:val="FooterChar"/>
    <w:rsid w:val="00F663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384"/>
    <w:rPr>
      <w:rFonts w:ascii="Times New Roman" w:eastAsia="Times New Roman" w:hAnsi="Times New Roman" w:cs="Times New Roman"/>
      <w:sz w:val="16"/>
      <w:lang w:val="en-US" w:eastAsia="en-US"/>
    </w:rPr>
  </w:style>
  <w:style w:type="paragraph" w:styleId="List">
    <w:name w:val="List"/>
    <w:basedOn w:val="BodyText"/>
    <w:next w:val="BodyText"/>
    <w:rsid w:val="00F66384"/>
    <w:pPr>
      <w:tabs>
        <w:tab w:val="left" w:pos="340"/>
      </w:tabs>
      <w:spacing w:before="60" w:after="60"/>
      <w:ind w:left="340" w:hanging="340"/>
    </w:pPr>
  </w:style>
  <w:style w:type="paragraph" w:styleId="ListBullet">
    <w:name w:val="List Bullet"/>
    <w:basedOn w:val="List"/>
    <w:rsid w:val="00F66384"/>
    <w:pPr>
      <w:numPr>
        <w:numId w:val="12"/>
      </w:numPr>
      <w:tabs>
        <w:tab w:val="clear" w:pos="340"/>
      </w:tabs>
      <w:spacing w:before="40" w:after="40"/>
    </w:pPr>
  </w:style>
  <w:style w:type="character" w:customStyle="1" w:styleId="SpecialBold">
    <w:name w:val="Special Bold"/>
    <w:basedOn w:val="DefaultParagraphFont"/>
    <w:rsid w:val="00F66384"/>
    <w:rPr>
      <w:b/>
      <w:spacing w:val="0"/>
    </w:rPr>
  </w:style>
  <w:style w:type="paragraph" w:styleId="Header">
    <w:name w:val="header"/>
    <w:basedOn w:val="Normal"/>
    <w:link w:val="HeaderChar"/>
    <w:rsid w:val="00F663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3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6384"/>
    <w:pPr>
      <w:spacing w:before="240" w:after="120"/>
      <w:outlineLvl w:val="0"/>
    </w:pPr>
    <w:rPr>
      <w:rFonts w:ascii="Times New Roman" w:hAnsi="Times New Roman"/>
      <w:b/>
      <w:sz w:val="28"/>
    </w:rPr>
  </w:style>
  <w:style w:type="paragraph" w:customStyle="1" w:styleId="AllowPageBreak">
    <w:name w:val="AllowPageBreak"/>
    <w:rsid w:val="00F663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6384"/>
    <w:rPr>
      <w:b/>
      <w:i/>
      <w:u w:val="none"/>
    </w:rPr>
  </w:style>
  <w:style w:type="character" w:customStyle="1" w:styleId="Heading2Char">
    <w:name w:val="Heading 2 Char"/>
    <w:basedOn w:val="DefaultParagraphFont"/>
    <w:link w:val="Heading2"/>
    <w:rsid w:val="00F663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3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3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3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3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3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63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6384"/>
    <w:rPr>
      <w:rFonts w:ascii="Courier New" w:eastAsia="Times New Roman" w:hAnsi="Courier New" w:cs="Times New Roman"/>
      <w:i/>
      <w:szCs w:val="20"/>
      <w:lang w:val="en-US" w:eastAsia="en-US"/>
    </w:rPr>
  </w:style>
  <w:style w:type="paragraph" w:customStyle="1" w:styleId="HeadingBase">
    <w:name w:val="Heading Base"/>
    <w:rsid w:val="00F663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384"/>
    <w:pPr>
      <w:tabs>
        <w:tab w:val="right" w:leader="dot" w:pos="9072"/>
      </w:tabs>
      <w:ind w:left="567"/>
    </w:pPr>
    <w:rPr>
      <w:szCs w:val="22"/>
    </w:rPr>
  </w:style>
  <w:style w:type="paragraph" w:customStyle="1" w:styleId="TOCBase">
    <w:name w:val="TOC Base"/>
    <w:rsid w:val="00F663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384"/>
    <w:pPr>
      <w:tabs>
        <w:tab w:val="right" w:leader="dot" w:pos="9072"/>
      </w:tabs>
      <w:spacing w:before="40" w:after="40"/>
      <w:ind w:left="284"/>
    </w:pPr>
    <w:rPr>
      <w:rFonts w:ascii="Times New Roman" w:hAnsi="Times New Roman"/>
    </w:rPr>
  </w:style>
  <w:style w:type="paragraph" w:styleId="TOC1">
    <w:name w:val="toc 1"/>
    <w:basedOn w:val="TOCBase"/>
    <w:next w:val="Normal"/>
    <w:rsid w:val="00F663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6384"/>
    <w:pPr>
      <w:spacing w:before="5040"/>
      <w:jc w:val="center"/>
    </w:pPr>
    <w:rPr>
      <w:sz w:val="48"/>
      <w:szCs w:val="72"/>
      <w:lang w:val="en-US"/>
    </w:rPr>
  </w:style>
  <w:style w:type="character" w:customStyle="1" w:styleId="TitleChar">
    <w:name w:val="Title Char"/>
    <w:basedOn w:val="DefaultParagraphFont"/>
    <w:link w:val="Title"/>
    <w:rsid w:val="00F663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384"/>
    <w:pPr>
      <w:tabs>
        <w:tab w:val="left" w:pos="3600"/>
        <w:tab w:val="left" w:pos="3958"/>
      </w:tabs>
    </w:pPr>
  </w:style>
  <w:style w:type="paragraph" w:customStyle="1" w:styleId="Note">
    <w:name w:val="Note"/>
    <w:basedOn w:val="BodyText"/>
    <w:rsid w:val="00F663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384"/>
    <w:pPr>
      <w:framePr w:wrap="auto" w:hAnchor="text" w:y="6049"/>
    </w:pPr>
    <w:rPr>
      <w:color w:val="000000"/>
      <w:sz w:val="40"/>
    </w:rPr>
  </w:style>
  <w:style w:type="paragraph" w:customStyle="1" w:styleId="TOCTitle">
    <w:name w:val="TOCTitle"/>
    <w:basedOn w:val="Heading1"/>
    <w:rsid w:val="00F66384"/>
    <w:pPr>
      <w:spacing w:after="240"/>
      <w:jc w:val="center"/>
      <w:outlineLvl w:val="9"/>
    </w:pPr>
    <w:rPr>
      <w:caps/>
    </w:rPr>
  </w:style>
  <w:style w:type="paragraph" w:customStyle="1" w:styleId="Version">
    <w:name w:val="Version"/>
    <w:rsid w:val="00F663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384"/>
    <w:pPr>
      <w:numPr>
        <w:numId w:val="13"/>
      </w:numPr>
      <w:tabs>
        <w:tab w:val="clear" w:pos="680"/>
      </w:tabs>
    </w:pPr>
  </w:style>
  <w:style w:type="paragraph" w:styleId="Index1">
    <w:name w:val="index 1"/>
    <w:basedOn w:val="Normal"/>
    <w:next w:val="Normal"/>
    <w:semiHidden/>
    <w:rsid w:val="00F66384"/>
    <w:pPr>
      <w:keepNext w:val="0"/>
      <w:tabs>
        <w:tab w:val="right" w:pos="4176"/>
      </w:tabs>
      <w:ind w:left="198" w:hanging="198"/>
    </w:pPr>
    <w:rPr>
      <w:rFonts w:ascii="Garamond" w:hAnsi="Garamond"/>
    </w:rPr>
  </w:style>
  <w:style w:type="paragraph" w:styleId="IndexHeading">
    <w:name w:val="index heading"/>
    <w:basedOn w:val="Normal"/>
    <w:next w:val="Index1"/>
    <w:semiHidden/>
    <w:rsid w:val="00F66384"/>
    <w:pPr>
      <w:spacing w:before="120" w:after="120"/>
    </w:pPr>
    <w:rPr>
      <w:rFonts w:ascii="Arial" w:hAnsi="Arial"/>
      <w:b/>
      <w:color w:val="918585"/>
      <w:sz w:val="24"/>
    </w:rPr>
  </w:style>
  <w:style w:type="paragraph" w:customStyle="1" w:styleId="Chapter">
    <w:name w:val="Chapter"/>
    <w:basedOn w:val="Normal"/>
    <w:rsid w:val="00F66384"/>
    <w:pPr>
      <w:spacing w:before="240"/>
    </w:pPr>
    <w:rPr>
      <w:rFonts w:ascii="Times New Roman" w:hAnsi="Times New Roman"/>
      <w:smallCaps/>
      <w:spacing w:val="80"/>
      <w:sz w:val="28"/>
    </w:rPr>
  </w:style>
  <w:style w:type="paragraph" w:customStyle="1" w:styleId="InChapter">
    <w:name w:val="InChapter"/>
    <w:basedOn w:val="Heading3"/>
    <w:rsid w:val="00F66384"/>
    <w:pPr>
      <w:spacing w:after="240"/>
      <w:outlineLvl w:val="9"/>
    </w:pPr>
    <w:rPr>
      <w:noProof/>
    </w:rPr>
  </w:style>
  <w:style w:type="paragraph" w:styleId="Index2">
    <w:name w:val="index 2"/>
    <w:basedOn w:val="Normal"/>
    <w:next w:val="Normal"/>
    <w:semiHidden/>
    <w:rsid w:val="00F66384"/>
    <w:pPr>
      <w:tabs>
        <w:tab w:val="right" w:pos="4176"/>
      </w:tabs>
      <w:ind w:left="568" w:hanging="284"/>
    </w:pPr>
    <w:rPr>
      <w:rFonts w:ascii="Garamond" w:hAnsi="Garamond"/>
    </w:rPr>
  </w:style>
  <w:style w:type="paragraph" w:customStyle="1" w:styleId="Byline">
    <w:name w:val="Byline"/>
    <w:rsid w:val="00F663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384"/>
    <w:pPr>
      <w:tabs>
        <w:tab w:val="clear" w:pos="3600"/>
        <w:tab w:val="clear" w:pos="3958"/>
      </w:tabs>
      <w:jc w:val="right"/>
    </w:pPr>
  </w:style>
  <w:style w:type="character" w:styleId="Emphasis">
    <w:name w:val="Emphasis"/>
    <w:basedOn w:val="DefaultParagraphFont"/>
    <w:qFormat/>
    <w:rsid w:val="00F66384"/>
    <w:rPr>
      <w:i/>
    </w:rPr>
  </w:style>
  <w:style w:type="paragraph" w:styleId="Caption">
    <w:name w:val="caption"/>
    <w:basedOn w:val="BodyText"/>
    <w:next w:val="Normal"/>
    <w:qFormat/>
    <w:rsid w:val="00F66384"/>
    <w:pPr>
      <w:framePr w:w="2268" w:hSpace="181" w:vSpace="181" w:wrap="around" w:vAnchor="text" w:hAnchor="page" w:x="1135" w:y="285" w:anchorLock="1"/>
    </w:pPr>
    <w:rPr>
      <w:i/>
    </w:rPr>
  </w:style>
  <w:style w:type="paragraph" w:customStyle="1" w:styleId="MiniTOCTitle">
    <w:name w:val="MiniTOCTitle"/>
    <w:basedOn w:val="Heading4"/>
    <w:rsid w:val="00F66384"/>
    <w:pPr>
      <w:spacing w:before="240"/>
      <w:outlineLvl w:val="9"/>
    </w:pPr>
    <w:rPr>
      <w:noProof/>
      <w:sz w:val="24"/>
    </w:rPr>
  </w:style>
  <w:style w:type="paragraph" w:customStyle="1" w:styleId="MiniTOCItem">
    <w:name w:val="MiniTOCItem"/>
    <w:basedOn w:val="ListBullet"/>
    <w:rsid w:val="00F66384"/>
    <w:pPr>
      <w:numPr>
        <w:numId w:val="0"/>
      </w:numPr>
      <w:tabs>
        <w:tab w:val="right" w:leader="dot" w:pos="6521"/>
      </w:tabs>
      <w:spacing w:before="0" w:after="0"/>
    </w:pPr>
  </w:style>
  <w:style w:type="paragraph" w:customStyle="1" w:styleId="TOFTitle">
    <w:name w:val="TOFTitle"/>
    <w:basedOn w:val="TOCTitle"/>
    <w:rsid w:val="00F66384"/>
  </w:style>
  <w:style w:type="paragraph" w:styleId="TableofFigures">
    <w:name w:val="table of figures"/>
    <w:basedOn w:val="Normal"/>
    <w:next w:val="Normal"/>
    <w:semiHidden/>
    <w:rsid w:val="00F66384"/>
    <w:pPr>
      <w:tabs>
        <w:tab w:val="right" w:leader="dot" w:pos="9072"/>
      </w:tabs>
      <w:ind w:left="970" w:hanging="403"/>
    </w:pPr>
    <w:rPr>
      <w:rFonts w:ascii="Times New Roman" w:hAnsi="Times New Roman"/>
      <w:b/>
    </w:rPr>
  </w:style>
  <w:style w:type="paragraph" w:styleId="ListNumber">
    <w:name w:val="List Number"/>
    <w:basedOn w:val="List"/>
    <w:rsid w:val="00F66384"/>
    <w:pPr>
      <w:numPr>
        <w:numId w:val="10"/>
      </w:numPr>
    </w:pPr>
  </w:style>
  <w:style w:type="character" w:customStyle="1" w:styleId="WingdingSymbols">
    <w:name w:val="Wingding Symbols"/>
    <w:rsid w:val="00F66384"/>
    <w:rPr>
      <w:rFonts w:ascii="Wingdings" w:hAnsi="Wingdings"/>
    </w:rPr>
  </w:style>
  <w:style w:type="paragraph" w:customStyle="1" w:styleId="TableHeading">
    <w:name w:val="Table Heading"/>
    <w:basedOn w:val="HeadingBase"/>
    <w:rsid w:val="00F66384"/>
    <w:pPr>
      <w:keepLines/>
      <w:pBdr>
        <w:bottom w:val="single" w:sz="6" w:space="1" w:color="918585"/>
      </w:pBdr>
      <w:spacing w:before="240"/>
    </w:pPr>
  </w:style>
  <w:style w:type="character" w:customStyle="1" w:styleId="HotSpot">
    <w:name w:val="HotSpot"/>
    <w:rsid w:val="00F66384"/>
    <w:rPr>
      <w:color w:val="0033CC"/>
      <w:u w:val="none"/>
    </w:rPr>
  </w:style>
  <w:style w:type="paragraph" w:customStyle="1" w:styleId="BodyTextRight">
    <w:name w:val="Body Text Right"/>
    <w:basedOn w:val="BodyText"/>
    <w:rsid w:val="00F66384"/>
    <w:pPr>
      <w:spacing w:before="0" w:after="0"/>
      <w:jc w:val="right"/>
    </w:pPr>
  </w:style>
  <w:style w:type="paragraph" w:styleId="Index3">
    <w:name w:val="index 3"/>
    <w:basedOn w:val="ListNumber2"/>
    <w:next w:val="Normal"/>
    <w:semiHidden/>
    <w:rsid w:val="00F66384"/>
    <w:pPr>
      <w:numPr>
        <w:numId w:val="0"/>
      </w:numPr>
      <w:tabs>
        <w:tab w:val="right" w:leader="dot" w:pos="4176"/>
      </w:tabs>
    </w:pPr>
  </w:style>
  <w:style w:type="paragraph" w:styleId="ListNumber2">
    <w:name w:val="List Number 2"/>
    <w:basedOn w:val="List2"/>
    <w:rsid w:val="00F66384"/>
    <w:pPr>
      <w:numPr>
        <w:numId w:val="9"/>
      </w:numPr>
      <w:tabs>
        <w:tab w:val="clear" w:pos="1060"/>
      </w:tabs>
    </w:pPr>
  </w:style>
  <w:style w:type="paragraph" w:customStyle="1" w:styleId="MarginNote">
    <w:name w:val="Margin Note"/>
    <w:basedOn w:val="BodyText"/>
    <w:rsid w:val="00F663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3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3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6384"/>
    <w:rPr>
      <w:sz w:val="32"/>
    </w:rPr>
  </w:style>
  <w:style w:type="paragraph" w:customStyle="1" w:styleId="HeadingProcedure">
    <w:name w:val="Heading Procedure"/>
    <w:basedOn w:val="HeadingBase"/>
    <w:next w:val="Normal"/>
    <w:rsid w:val="00F66384"/>
    <w:pPr>
      <w:tabs>
        <w:tab w:val="left" w:pos="0"/>
      </w:tabs>
      <w:spacing w:before="120" w:after="60"/>
    </w:pPr>
    <w:rPr>
      <w:i/>
      <w:color w:val="918585"/>
      <w:sz w:val="22"/>
    </w:rPr>
  </w:style>
  <w:style w:type="paragraph" w:customStyle="1" w:styleId="TableBodyText">
    <w:name w:val="Table Body Text"/>
    <w:basedOn w:val="BodyText"/>
    <w:rsid w:val="00F66384"/>
    <w:pPr>
      <w:spacing w:before="60" w:after="60"/>
    </w:pPr>
  </w:style>
  <w:style w:type="paragraph" w:styleId="ListContinue">
    <w:name w:val="List Continue"/>
    <w:basedOn w:val="List"/>
    <w:rsid w:val="00F66384"/>
    <w:pPr>
      <w:ind w:firstLine="0"/>
    </w:pPr>
  </w:style>
  <w:style w:type="paragraph" w:customStyle="1" w:styleId="ListNote">
    <w:name w:val="List Note"/>
    <w:basedOn w:val="List"/>
    <w:rsid w:val="00F66384"/>
    <w:pPr>
      <w:pBdr>
        <w:top w:val="single" w:sz="6" w:space="2" w:color="918585"/>
        <w:bottom w:val="single" w:sz="6" w:space="2" w:color="918585"/>
      </w:pBdr>
      <w:tabs>
        <w:tab w:val="left" w:pos="1021"/>
      </w:tabs>
      <w:ind w:firstLine="0"/>
    </w:pPr>
  </w:style>
  <w:style w:type="paragraph" w:customStyle="1" w:styleId="Warning">
    <w:name w:val="Warning"/>
    <w:basedOn w:val="BodyText"/>
    <w:rsid w:val="00F66384"/>
    <w:pPr>
      <w:shd w:val="clear" w:color="auto" w:fill="D9D9D9"/>
      <w:tabs>
        <w:tab w:val="left" w:pos="992"/>
      </w:tabs>
      <w:ind w:left="119" w:right="119"/>
    </w:pPr>
    <w:rPr>
      <w:sz w:val="20"/>
    </w:rPr>
  </w:style>
  <w:style w:type="paragraph" w:customStyle="1" w:styleId="MarginIcons">
    <w:name w:val="Margin Icons"/>
    <w:basedOn w:val="BodyText"/>
    <w:rsid w:val="00F663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384"/>
    <w:rPr>
      <w:rFonts w:ascii="Courier New" w:hAnsi="Courier New"/>
    </w:rPr>
  </w:style>
  <w:style w:type="paragraph" w:customStyle="1" w:styleId="NoteBullet">
    <w:name w:val="Note Bullet"/>
    <w:basedOn w:val="Note"/>
    <w:rsid w:val="00F66384"/>
    <w:pPr>
      <w:tabs>
        <w:tab w:val="clear" w:pos="680"/>
      </w:tabs>
      <w:spacing w:before="60" w:after="60"/>
    </w:pPr>
  </w:style>
  <w:style w:type="paragraph" w:customStyle="1" w:styleId="SubHeading2">
    <w:name w:val="SubHeading2"/>
    <w:basedOn w:val="HeadingBase"/>
    <w:rsid w:val="00F66384"/>
    <w:pPr>
      <w:spacing w:before="240" w:after="60"/>
    </w:pPr>
    <w:rPr>
      <w:sz w:val="20"/>
    </w:rPr>
  </w:style>
  <w:style w:type="paragraph" w:customStyle="1" w:styleId="SubHeading1">
    <w:name w:val="SubHeading1"/>
    <w:basedOn w:val="HeadingBase"/>
    <w:rsid w:val="00F66384"/>
    <w:pPr>
      <w:spacing w:before="240" w:after="60"/>
    </w:pPr>
    <w:rPr>
      <w:color w:val="918585"/>
      <w:sz w:val="22"/>
    </w:rPr>
  </w:style>
  <w:style w:type="paragraph" w:customStyle="1" w:styleId="SideHeading">
    <w:name w:val="Side Heading"/>
    <w:basedOn w:val="HeadingBase"/>
    <w:rsid w:val="00F663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384"/>
    <w:pPr>
      <w:tabs>
        <w:tab w:val="num" w:pos="360"/>
      </w:tabs>
    </w:pPr>
  </w:style>
  <w:style w:type="paragraph" w:styleId="PlainText">
    <w:name w:val="Plain Text"/>
    <w:basedOn w:val="Normal"/>
    <w:link w:val="PlainTextChar"/>
    <w:rsid w:val="00F66384"/>
    <w:rPr>
      <w:sz w:val="20"/>
    </w:rPr>
  </w:style>
  <w:style w:type="character" w:customStyle="1" w:styleId="PlainTextChar">
    <w:name w:val="Plain Text Char"/>
    <w:basedOn w:val="DefaultParagraphFont"/>
    <w:link w:val="PlainText"/>
    <w:rsid w:val="00F663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6384"/>
    <w:rPr>
      <w:b/>
      <w:smallCaps/>
    </w:rPr>
  </w:style>
  <w:style w:type="paragraph" w:customStyle="1" w:styleId="TableListNumber">
    <w:name w:val="Table List Number"/>
    <w:basedOn w:val="ListNumber"/>
    <w:rsid w:val="00F66384"/>
    <w:pPr>
      <w:numPr>
        <w:numId w:val="0"/>
      </w:numPr>
    </w:pPr>
  </w:style>
  <w:style w:type="paragraph" w:styleId="TOC4">
    <w:name w:val="toc 4"/>
    <w:basedOn w:val="TOCBase"/>
    <w:next w:val="Normal"/>
    <w:semiHidden/>
    <w:rsid w:val="00F66384"/>
    <w:pPr>
      <w:tabs>
        <w:tab w:val="right" w:leader="dot" w:pos="9071"/>
      </w:tabs>
      <w:ind w:left="1701"/>
    </w:pPr>
  </w:style>
  <w:style w:type="paragraph" w:customStyle="1" w:styleId="ListAlpha">
    <w:name w:val="List Alpha"/>
    <w:basedOn w:val="List"/>
    <w:rsid w:val="00F66384"/>
    <w:pPr>
      <w:numPr>
        <w:numId w:val="8"/>
      </w:numPr>
    </w:pPr>
  </w:style>
  <w:style w:type="paragraph" w:customStyle="1" w:styleId="ListAlpha2">
    <w:name w:val="List Alpha 2"/>
    <w:basedOn w:val="List2"/>
    <w:rsid w:val="00F66384"/>
    <w:pPr>
      <w:numPr>
        <w:numId w:val="7"/>
      </w:numPr>
    </w:pPr>
  </w:style>
  <w:style w:type="paragraph" w:styleId="List2">
    <w:name w:val="List 2"/>
    <w:basedOn w:val="BodyText"/>
    <w:rsid w:val="00F66384"/>
    <w:pPr>
      <w:tabs>
        <w:tab w:val="left" w:pos="680"/>
      </w:tabs>
      <w:spacing w:before="60" w:after="60"/>
      <w:ind w:left="680" w:hanging="340"/>
    </w:pPr>
  </w:style>
  <w:style w:type="paragraph" w:styleId="List3">
    <w:name w:val="List 3"/>
    <w:basedOn w:val="BodyText"/>
    <w:rsid w:val="00F66384"/>
    <w:pPr>
      <w:tabs>
        <w:tab w:val="left" w:pos="1021"/>
      </w:tabs>
      <w:spacing w:before="60" w:after="60"/>
      <w:ind w:left="1020" w:hanging="340"/>
    </w:pPr>
  </w:style>
  <w:style w:type="paragraph" w:styleId="List4">
    <w:name w:val="List 4"/>
    <w:basedOn w:val="BodyText"/>
    <w:rsid w:val="00F66384"/>
    <w:pPr>
      <w:tabs>
        <w:tab w:val="left" w:pos="1361"/>
      </w:tabs>
      <w:spacing w:before="60" w:after="60"/>
      <w:ind w:left="1361" w:hanging="340"/>
    </w:pPr>
  </w:style>
  <w:style w:type="paragraph" w:styleId="List5">
    <w:name w:val="List 5"/>
    <w:basedOn w:val="BodyText"/>
    <w:rsid w:val="00F66384"/>
    <w:pPr>
      <w:tabs>
        <w:tab w:val="left" w:pos="1701"/>
      </w:tabs>
      <w:spacing w:before="60" w:after="60"/>
      <w:ind w:left="1701" w:hanging="340"/>
    </w:pPr>
  </w:style>
  <w:style w:type="paragraph" w:styleId="ListBullet3">
    <w:name w:val="List Bullet 3"/>
    <w:basedOn w:val="List3"/>
    <w:rsid w:val="00F66384"/>
    <w:pPr>
      <w:numPr>
        <w:numId w:val="14"/>
      </w:numPr>
      <w:tabs>
        <w:tab w:val="clear" w:pos="1021"/>
      </w:tabs>
      <w:ind w:left="1037" w:hanging="357"/>
    </w:pPr>
  </w:style>
  <w:style w:type="paragraph" w:styleId="ListBullet4">
    <w:name w:val="List Bullet 4"/>
    <w:basedOn w:val="List4"/>
    <w:rsid w:val="00F66384"/>
    <w:pPr>
      <w:numPr>
        <w:numId w:val="2"/>
      </w:numPr>
    </w:pPr>
  </w:style>
  <w:style w:type="paragraph" w:styleId="ListBullet5">
    <w:name w:val="List Bullet 5"/>
    <w:basedOn w:val="List5"/>
    <w:rsid w:val="00F66384"/>
    <w:pPr>
      <w:numPr>
        <w:numId w:val="3"/>
      </w:numPr>
    </w:pPr>
  </w:style>
  <w:style w:type="paragraph" w:styleId="ListContinue2">
    <w:name w:val="List Continue 2"/>
    <w:basedOn w:val="List2"/>
    <w:rsid w:val="00F66384"/>
    <w:pPr>
      <w:ind w:firstLine="0"/>
    </w:pPr>
  </w:style>
  <w:style w:type="paragraph" w:styleId="ListContinue3">
    <w:name w:val="List Continue 3"/>
    <w:basedOn w:val="List3"/>
    <w:rsid w:val="00F66384"/>
    <w:pPr>
      <w:ind w:left="1021" w:firstLine="0"/>
    </w:pPr>
  </w:style>
  <w:style w:type="paragraph" w:styleId="ListContinue4">
    <w:name w:val="List Continue 4"/>
    <w:basedOn w:val="List4"/>
    <w:rsid w:val="00F66384"/>
    <w:pPr>
      <w:ind w:firstLine="0"/>
    </w:pPr>
  </w:style>
  <w:style w:type="paragraph" w:styleId="ListContinue5">
    <w:name w:val="List Continue 5"/>
    <w:basedOn w:val="List5"/>
    <w:rsid w:val="00F66384"/>
    <w:pPr>
      <w:ind w:firstLine="0"/>
    </w:pPr>
  </w:style>
  <w:style w:type="paragraph" w:styleId="ListNumber3">
    <w:name w:val="List Number 3"/>
    <w:basedOn w:val="List3"/>
    <w:rsid w:val="00F66384"/>
    <w:pPr>
      <w:numPr>
        <w:numId w:val="4"/>
      </w:numPr>
    </w:pPr>
  </w:style>
  <w:style w:type="paragraph" w:styleId="ListNumber4">
    <w:name w:val="List Number 4"/>
    <w:basedOn w:val="List4"/>
    <w:rsid w:val="00F66384"/>
    <w:pPr>
      <w:numPr>
        <w:numId w:val="5"/>
      </w:numPr>
    </w:pPr>
  </w:style>
  <w:style w:type="paragraph" w:styleId="ListNumber5">
    <w:name w:val="List Number 5"/>
    <w:basedOn w:val="List5"/>
    <w:rsid w:val="00F66384"/>
    <w:pPr>
      <w:numPr>
        <w:numId w:val="6"/>
      </w:numPr>
    </w:pPr>
  </w:style>
  <w:style w:type="paragraph" w:styleId="BlockText">
    <w:name w:val="Block Text"/>
    <w:basedOn w:val="Normal"/>
    <w:rsid w:val="00F66384"/>
    <w:pPr>
      <w:spacing w:after="120"/>
      <w:ind w:left="1440" w:right="1440"/>
    </w:pPr>
  </w:style>
  <w:style w:type="character" w:customStyle="1" w:styleId="Subscript">
    <w:name w:val="Subscript"/>
    <w:basedOn w:val="DefaultParagraphFont"/>
    <w:rsid w:val="00F66384"/>
    <w:rPr>
      <w:sz w:val="16"/>
      <w:vertAlign w:val="subscript"/>
    </w:rPr>
  </w:style>
  <w:style w:type="character" w:customStyle="1" w:styleId="Superscript">
    <w:name w:val="Superscript"/>
    <w:basedOn w:val="DefaultParagraphFont"/>
    <w:rsid w:val="00F66384"/>
    <w:rPr>
      <w:sz w:val="16"/>
      <w:vertAlign w:val="superscript"/>
    </w:rPr>
  </w:style>
  <w:style w:type="character" w:customStyle="1" w:styleId="Symbols">
    <w:name w:val="Symbols"/>
    <w:basedOn w:val="DefaultParagraphFont"/>
    <w:rsid w:val="00F66384"/>
    <w:rPr>
      <w:rFonts w:ascii="Symbol" w:hAnsi="Symbol"/>
    </w:rPr>
  </w:style>
  <w:style w:type="character" w:customStyle="1" w:styleId="MenuOptions">
    <w:name w:val="Menu Options"/>
    <w:basedOn w:val="DefaultParagraphFont"/>
    <w:rsid w:val="00F66384"/>
    <w:rPr>
      <w:rFonts w:ascii="Arial Narrow" w:hAnsi="Arial Narrow"/>
      <w:smallCaps/>
    </w:rPr>
  </w:style>
  <w:style w:type="character" w:customStyle="1" w:styleId="Buttons">
    <w:name w:val="Buttons"/>
    <w:basedOn w:val="DefaultParagraphFont"/>
    <w:rsid w:val="00F66384"/>
    <w:rPr>
      <w:b/>
    </w:rPr>
  </w:style>
  <w:style w:type="character" w:customStyle="1" w:styleId="Underlined">
    <w:name w:val="Underlined"/>
    <w:basedOn w:val="DefaultParagraphFont"/>
    <w:rsid w:val="00F66384"/>
    <w:rPr>
      <w:u w:val="single"/>
    </w:rPr>
  </w:style>
  <w:style w:type="paragraph" w:customStyle="1" w:styleId="TableBodyTextRight">
    <w:name w:val="Table Body Text Right"/>
    <w:basedOn w:val="TableBodyText"/>
    <w:rsid w:val="00F66384"/>
    <w:pPr>
      <w:widowControl w:val="0"/>
      <w:autoSpaceDE w:val="0"/>
      <w:autoSpaceDN w:val="0"/>
      <w:adjustRightInd w:val="0"/>
      <w:jc w:val="right"/>
    </w:pPr>
    <w:rPr>
      <w:rFonts w:cs="Arial"/>
      <w:szCs w:val="18"/>
    </w:rPr>
  </w:style>
  <w:style w:type="paragraph" w:customStyle="1" w:styleId="CopyrightText">
    <w:name w:val="Copyright Text"/>
    <w:basedOn w:val="BodyText"/>
    <w:rsid w:val="00F66384"/>
    <w:rPr>
      <w:sz w:val="18"/>
    </w:rPr>
  </w:style>
  <w:style w:type="paragraph" w:customStyle="1" w:styleId="BodySmallRight">
    <w:name w:val="Body Small Right"/>
    <w:basedOn w:val="BodyTextRight"/>
    <w:rsid w:val="00F66384"/>
    <w:rPr>
      <w:sz w:val="18"/>
      <w:szCs w:val="18"/>
    </w:rPr>
  </w:style>
  <w:style w:type="paragraph" w:customStyle="1" w:styleId="MarginEdition">
    <w:name w:val="Margin Edition"/>
    <w:basedOn w:val="MarginNote"/>
    <w:rsid w:val="00F66384"/>
    <w:pPr>
      <w:spacing w:before="0" w:after="0"/>
    </w:pPr>
    <w:rPr>
      <w:rFonts w:ascii="Times New Roman" w:hAnsi="Times New Roman"/>
      <w:color w:val="999999"/>
    </w:rPr>
  </w:style>
  <w:style w:type="paragraph" w:customStyle="1" w:styleId="Spacer">
    <w:name w:val="Spacer"/>
    <w:basedOn w:val="Normal"/>
    <w:rsid w:val="00F66384"/>
    <w:rPr>
      <w:sz w:val="2"/>
      <w:szCs w:val="2"/>
    </w:rPr>
  </w:style>
  <w:style w:type="character" w:customStyle="1" w:styleId="Small">
    <w:name w:val="Small"/>
    <w:basedOn w:val="DefaultParagraphFont"/>
    <w:rsid w:val="00F66384"/>
    <w:rPr>
      <w:sz w:val="16"/>
    </w:rPr>
  </w:style>
  <w:style w:type="paragraph" w:customStyle="1" w:styleId="WideTable">
    <w:name w:val="Wide Table"/>
    <w:basedOn w:val="Normal"/>
    <w:rsid w:val="00F66384"/>
    <w:pPr>
      <w:ind w:left="-1418"/>
    </w:pPr>
    <w:rPr>
      <w:sz w:val="2"/>
      <w:szCs w:val="2"/>
    </w:rPr>
  </w:style>
  <w:style w:type="character" w:styleId="PageNumber">
    <w:name w:val="page number"/>
    <w:basedOn w:val="DefaultParagraphFont"/>
    <w:rsid w:val="00F66384"/>
  </w:style>
  <w:style w:type="paragraph" w:styleId="Quote">
    <w:name w:val="Quote"/>
    <w:basedOn w:val="Heading1"/>
    <w:link w:val="QuoteChar"/>
    <w:qFormat/>
    <w:rsid w:val="00F66384"/>
    <w:rPr>
      <w:b w:val="0"/>
      <w:sz w:val="72"/>
      <w:szCs w:val="72"/>
      <w:lang w:val="en-NZ"/>
    </w:rPr>
  </w:style>
  <w:style w:type="character" w:customStyle="1" w:styleId="QuoteChar">
    <w:name w:val="Quote Char"/>
    <w:basedOn w:val="DefaultParagraphFont"/>
    <w:link w:val="Quote"/>
    <w:rsid w:val="00F663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384"/>
    <w:pPr>
      <w:pageBreakBefore/>
    </w:pPr>
  </w:style>
  <w:style w:type="paragraph" w:customStyle="1" w:styleId="Border">
    <w:name w:val="Border"/>
    <w:basedOn w:val="Normal"/>
    <w:qFormat/>
    <w:rsid w:val="00F663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384"/>
    <w:rPr>
      <w:b/>
      <w:bCs/>
      <w:i/>
      <w:iCs/>
      <w:color w:val="auto"/>
    </w:rPr>
  </w:style>
  <w:style w:type="paragraph" w:styleId="IntenseQuote">
    <w:name w:val="Intense Quote"/>
    <w:basedOn w:val="Normal"/>
    <w:next w:val="Normal"/>
    <w:link w:val="IntenseQuoteChar"/>
    <w:uiPriority w:val="30"/>
    <w:qFormat/>
    <w:rsid w:val="00F663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3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6384"/>
    <w:rPr>
      <w:smallCaps/>
      <w:color w:val="auto"/>
      <w:u w:val="single"/>
    </w:rPr>
  </w:style>
  <w:style w:type="character" w:styleId="IntenseReference">
    <w:name w:val="Intense Reference"/>
    <w:basedOn w:val="DefaultParagraphFont"/>
    <w:uiPriority w:val="32"/>
    <w:qFormat/>
    <w:rsid w:val="00F66384"/>
    <w:rPr>
      <w:b/>
      <w:bCs/>
      <w:smallCaps/>
      <w:color w:val="auto"/>
      <w:spacing w:val="5"/>
      <w:u w:val="single"/>
    </w:rPr>
  </w:style>
  <w:style w:type="paragraph" w:customStyle="1" w:styleId="2ColumnHeading">
    <w:name w:val="2Column Heading"/>
    <w:basedOn w:val="BodyText"/>
    <w:qFormat/>
    <w:rsid w:val="00F66384"/>
    <w:pPr>
      <w:spacing w:after="60"/>
      <w:ind w:left="-2268"/>
    </w:pPr>
    <w:rPr>
      <w:b/>
    </w:rPr>
  </w:style>
  <w:style w:type="paragraph" w:customStyle="1" w:styleId="Heading1TOC">
    <w:name w:val="Heading1 TOC"/>
    <w:basedOn w:val="Normal"/>
    <w:qFormat/>
    <w:rsid w:val="00F66384"/>
    <w:pPr>
      <w:spacing w:before="240" w:after="120"/>
    </w:pPr>
    <w:rPr>
      <w:rFonts w:ascii="Times New Roman" w:hAnsi="Times New Roman"/>
      <w:b/>
      <w:sz w:val="32"/>
    </w:rPr>
  </w:style>
  <w:style w:type="paragraph" w:customStyle="1" w:styleId="Heading2TOC">
    <w:name w:val="Heading2 TOC"/>
    <w:basedOn w:val="Normal"/>
    <w:qFormat/>
    <w:rsid w:val="00F66384"/>
    <w:pPr>
      <w:spacing w:before="240" w:after="60"/>
    </w:pPr>
    <w:rPr>
      <w:rFonts w:ascii="Times New Roman" w:hAnsi="Times New Roman"/>
      <w:b/>
      <w:sz w:val="28"/>
    </w:rPr>
  </w:style>
  <w:style w:type="character" w:customStyle="1" w:styleId="Underline">
    <w:name w:val="Underline"/>
    <w:basedOn w:val="DefaultParagraphFont"/>
    <w:qFormat/>
    <w:rsid w:val="00F66384"/>
    <w:rPr>
      <w:u w:val="single"/>
    </w:rPr>
  </w:style>
  <w:style w:type="paragraph" w:styleId="BalloonText">
    <w:name w:val="Balloon Text"/>
    <w:basedOn w:val="Normal"/>
    <w:link w:val="BalloonTextChar"/>
    <w:rsid w:val="00F66384"/>
    <w:rPr>
      <w:rFonts w:ascii="Tahoma" w:hAnsi="Tahoma" w:cs="Tahoma"/>
      <w:sz w:val="16"/>
      <w:szCs w:val="16"/>
    </w:rPr>
  </w:style>
  <w:style w:type="character" w:customStyle="1" w:styleId="BalloonTextChar">
    <w:name w:val="Balloon Text Char"/>
    <w:basedOn w:val="DefaultParagraphFont"/>
    <w:link w:val="BalloonText"/>
    <w:rsid w:val="00F663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63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63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1434</Words>
  <Characters>8932</Characters>
  <Application>Microsoft Office Word</Application>
  <DocSecurity>0</DocSecurity>
  <Lines>305</Lines>
  <Paragraphs>156</Paragraphs>
  <ScaleCrop>false</ScaleCrop>
  <Company>Author-it Software Corporation Ltd.</Company>
  <LinksUpToDate>false</LinksUpToDate>
  <CharactersWithSpaces>10288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LMTGN4010A Implement and monitor OHS in the workplace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2012-05-26T18:02:00Z</dcterms:created>
  <dcterms:modified xsi:type="dcterms:W3CDTF">2012-05-26T18:02:00Z</dcterms:modified>
</cp:coreProperties>
</file>