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924" w:rsidP="00476924">
      <w:pPr>
        <w:pStyle w:val="Title"/>
      </w:pPr>
      <w:r>
        <w:fldChar w:fldCharType="begin"/>
      </w:r>
      <w:r>
        <w:instrText xml:space="preserve"> TITLE   \* MERGEFORMAT </w:instrText>
      </w:r>
      <w:r>
        <w:fldChar w:fldCharType="separate"/>
      </w:r>
      <w:r>
        <w:t>LMTGN4009A Set and modify machines for product change</w:t>
      </w:r>
      <w:r>
        <w:fldChar w:fldCharType="end"/>
      </w:r>
    </w:p>
    <w:p w:rsidR="00476924" w:rsidP="00476924">
      <w:pPr>
        <w:pStyle w:val="Version"/>
        <w:sectPr w:rsidSect="00614C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4CCB" w:rsidP="00614CCB">
      <w:pPr>
        <w:pStyle w:val="SuperHeading"/>
      </w:pPr>
      <w:r w:rsidRPr="00614CCB">
        <w:t>LMTGN4009A Set and modify machines for product change</w:t>
      </w:r>
    </w:p>
    <w:p w:rsidR="00000000" w:rsidRPr="00614CCB" w:rsidP="00614CCB">
      <w:pPr>
        <w:pStyle w:val="SuperHeading"/>
      </w:pPr>
    </w:p>
    <w:p w:rsidR="00000000" w:rsidRPr="00614CCB" w:rsidP="00614CCB">
      <w:pPr>
        <w:pStyle w:val="Heading1"/>
      </w:pPr>
      <w:bookmarkStart w:id="1" w:name="O_94767"/>
      <w:bookmarkEnd w:id="1"/>
      <w:r w:rsidRPr="00614CCB">
        <w:t>Modification History</w:t>
      </w:r>
    </w:p>
    <w:p w:rsidR="00000000" w:rsidRPr="00614CCB" w:rsidP="00614CCB">
      <w:pPr>
        <w:pStyle w:val="BodyText"/>
      </w:pPr>
      <w:r w:rsidRPr="00614CCB">
        <w:t>Not applicable.</w:t>
      </w:r>
    </w:p>
    <w:p w:rsidR="00000000" w:rsidRPr="00614CCB" w:rsidP="00614CCB">
      <w:pPr>
        <w:pStyle w:val="AllowPageBreak"/>
      </w:pPr>
    </w:p>
    <w:p w:rsidR="00000000" w:rsidRPr="00614CCB" w:rsidP="00614CCB">
      <w:pPr>
        <w:pStyle w:val="Heading1"/>
      </w:pPr>
      <w:bookmarkStart w:id="2" w:name="O_94768"/>
      <w:bookmarkEnd w:id="2"/>
      <w:r w:rsidRPr="00614CCB">
        <w:t>Unit Descriptor</w:t>
      </w:r>
    </w:p>
    <w:tbl>
      <w:tblPr>
        <w:tblW w:w="0" w:type="auto"/>
        <w:tblLayout w:type="fixed"/>
        <w:tblCellMar>
          <w:left w:w="62" w:type="dxa"/>
          <w:right w:w="62" w:type="dxa"/>
        </w:tblCellMar>
        <w:tblLook w:val="0000"/>
      </w:tblPr>
      <w:tblGrid>
        <w:gridCol w:w="2343"/>
        <w:gridCol w:w="6742"/>
      </w:tblGrid>
      <w:tr w:rsidTr="00476924">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t>This unit covers the skills and knowledge required to set and modify machines for produ</w:t>
            </w:r>
            <w:r w:rsidRPr="00614CCB">
              <w:t>ction change.</w:t>
            </w:r>
          </w:p>
        </w:tc>
      </w:tr>
    </w:tbl>
    <w:p w:rsidR="00000000" w:rsidRPr="00614CCB" w:rsidP="00614CCB">
      <w:pPr>
        <w:pStyle w:val="BodyText"/>
      </w:pPr>
    </w:p>
    <w:p w:rsidR="00000000" w:rsidRPr="00614CCB" w:rsidP="00614CCB">
      <w:pPr>
        <w:pStyle w:val="AllowPageBreak"/>
      </w:pPr>
    </w:p>
    <w:p w:rsidR="00000000" w:rsidRPr="00614CCB" w:rsidP="00614CCB">
      <w:pPr>
        <w:pStyle w:val="Heading1"/>
      </w:pPr>
      <w:bookmarkStart w:id="3" w:name="O_94769"/>
      <w:bookmarkEnd w:id="3"/>
      <w:r w:rsidRPr="00614CCB">
        <w:t>Application of the Unit</w:t>
      </w:r>
    </w:p>
    <w:tbl>
      <w:tblPr>
        <w:tblW w:w="0" w:type="auto"/>
        <w:tblLayout w:type="fixed"/>
        <w:tblCellMar>
          <w:left w:w="62" w:type="dxa"/>
          <w:right w:w="62" w:type="dxa"/>
        </w:tblCellMar>
        <w:tblLook w:val="0000"/>
      </w:tblPr>
      <w:tblGrid>
        <w:gridCol w:w="2343"/>
        <w:gridCol w:w="6742"/>
      </w:tblGrid>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t xml:space="preserve">This unit applies to the modification, customisation and setting of machines for product change working largely independently and being accountable </w:t>
            </w:r>
            <w:r w:rsidRPr="00614CCB">
              <w:t>for own results including carrying out assigned tasks, coordinating processes, and setting and working to deadlines.  Work may be conducted in a variety of environments, such as operational workplace activities, restricted space and hazardous, controlled o</w:t>
            </w:r>
            <w:r w:rsidRPr="00614CCB">
              <w:t>r exposed conditions.</w:t>
            </w:r>
          </w:p>
          <w:p w:rsidR="00000000" w:rsidRPr="00614CCB" w:rsidP="00614CCB">
            <w:pPr>
              <w:pStyle w:val="BodyText"/>
            </w:pPr>
            <w:r w:rsidRPr="00614CCB">
              <w:t>Products and materials include those typically used within each sector of the Textile, Clothing, Footwear and Allied industry sectors including: various textile production sectors:</w:t>
            </w:r>
          </w:p>
          <w:p w:rsidR="00000000" w:rsidRPr="00614CCB" w:rsidP="00614CCB">
            <w:pPr>
              <w:pStyle w:val="ListBullet"/>
            </w:pPr>
            <w:r w:rsidRPr="00614CCB">
              <w:t>early stage wool processing</w:t>
            </w:r>
          </w:p>
          <w:p w:rsidR="00000000" w:rsidRPr="00614CCB" w:rsidP="00614CCB">
            <w:pPr>
              <w:pStyle w:val="ListBullet"/>
            </w:pPr>
            <w:r w:rsidRPr="00614CCB">
              <w:t>hide, skin and leather p</w:t>
            </w:r>
            <w:r w:rsidRPr="00614CCB">
              <w:t>roduction</w:t>
            </w:r>
          </w:p>
          <w:p w:rsidR="00000000" w:rsidRPr="00614CCB" w:rsidP="00614CCB">
            <w:pPr>
              <w:pStyle w:val="ListBullet"/>
            </w:pPr>
            <w:r w:rsidRPr="00614CCB">
              <w:t>canvas fabrication</w:t>
            </w:r>
          </w:p>
          <w:p w:rsidR="00000000" w:rsidRPr="00614CCB" w:rsidP="00614CCB">
            <w:pPr>
              <w:pStyle w:val="ListBullet"/>
            </w:pPr>
            <w:r w:rsidRPr="00614CCB">
              <w:t>leather goods production</w:t>
            </w:r>
          </w:p>
          <w:p w:rsidR="00000000" w:rsidRPr="00614CCB" w:rsidP="00614CCB">
            <w:pPr>
              <w:pStyle w:val="ListBullet"/>
            </w:pPr>
            <w:r w:rsidRPr="00614CCB">
              <w:t>clothing production</w:t>
            </w:r>
          </w:p>
          <w:p w:rsidR="00000000" w:rsidRPr="00614CCB" w:rsidP="00614CCB">
            <w:pPr>
              <w:pStyle w:val="ListBullet"/>
            </w:pPr>
            <w:r w:rsidRPr="00614CCB">
              <w:t>millinery</w:t>
            </w:r>
          </w:p>
          <w:p w:rsidR="00000000" w:rsidRPr="00614CCB" w:rsidP="00614CCB">
            <w:pPr>
              <w:pStyle w:val="ListBullet"/>
            </w:pPr>
            <w:r w:rsidRPr="00614CCB">
              <w:t>footwear production</w:t>
            </w:r>
          </w:p>
          <w:p w:rsidR="00000000" w:rsidRPr="00614CCB" w:rsidP="00614CCB">
            <w:pPr>
              <w:pStyle w:val="ListBullet"/>
            </w:pPr>
            <w:r w:rsidRPr="00614CCB">
              <w:t>laundries</w:t>
            </w:r>
          </w:p>
          <w:p w:rsidR="00000000" w:rsidRPr="00614CCB" w:rsidP="00614CCB">
            <w:pPr>
              <w:pStyle w:val="ListBullet"/>
            </w:pPr>
            <w:r w:rsidRPr="00614CCB">
              <w:t>dry cleaning</w:t>
            </w:r>
          </w:p>
          <w:p w:rsidR="00000000" w:rsidRPr="00614CCB" w:rsidP="00614CCB">
            <w:pPr>
              <w:pStyle w:val="BodyText"/>
            </w:pPr>
            <w:r w:rsidRPr="00614CCB">
              <w:t xml:space="preserve">Work may be conducted in small to large scale enterprises and may involve individual and team activities. </w:t>
            </w:r>
          </w:p>
          <w:p w:rsidR="00000000" w:rsidRPr="00614CCB" w:rsidP="00614CCB">
            <w:pPr>
              <w:pStyle w:val="BodyText"/>
            </w:pPr>
            <w:r w:rsidRPr="00614CCB">
              <w:t>The unit is applied according to OHS and workplace practices of the enterprise, which may include:</w:t>
            </w:r>
          </w:p>
          <w:p w:rsidR="00000000" w:rsidRPr="00614CCB" w:rsidP="00614CCB">
            <w:pPr>
              <w:pStyle w:val="ListBullet"/>
            </w:pPr>
            <w:r w:rsidRPr="00614CCB">
              <w:t>requirements prescribed by legislation, awards, agreements and conditions of employment</w:t>
            </w:r>
          </w:p>
          <w:p w:rsidR="00000000" w:rsidRPr="00614CCB" w:rsidP="00614CCB">
            <w:pPr>
              <w:pStyle w:val="ListBullet"/>
            </w:pPr>
            <w:r w:rsidRPr="00614CCB">
              <w:t>standard operating procedures</w:t>
            </w:r>
          </w:p>
          <w:p w:rsidR="00000000" w:rsidRPr="00614CCB" w:rsidP="00614CCB">
            <w:pPr>
              <w:pStyle w:val="ListBullet"/>
            </w:pPr>
            <w:r w:rsidRPr="00614CCB">
              <w:t>work instructions</w:t>
            </w:r>
          </w:p>
          <w:p w:rsidR="00000000" w:rsidRPr="00614CCB" w:rsidP="00614CCB">
            <w:pPr>
              <w:pStyle w:val="ListBullet"/>
            </w:pPr>
            <w:r w:rsidRPr="00614CCB">
              <w:t>oral, written and vi</w:t>
            </w:r>
            <w:r w:rsidRPr="00614CCB">
              <w:t>sual communication</w:t>
            </w:r>
          </w:p>
          <w:p w:rsidR="00000000" w:rsidRPr="00614CCB" w:rsidP="00614CCB">
            <w:pPr>
              <w:pStyle w:val="ListBullet"/>
            </w:pPr>
            <w:r w:rsidRPr="00614CCB">
              <w:t>quality practices, including responsibility for maintenance of own work quality and contribution to quality improvement of team or section output</w:t>
            </w:r>
          </w:p>
          <w:p w:rsidR="00000000" w:rsidRPr="00614CCB" w:rsidP="00614CCB">
            <w:pPr>
              <w:pStyle w:val="ListBullet"/>
            </w:pPr>
            <w:r w:rsidRPr="00614CCB">
              <w:t>housekeeping</w:t>
            </w:r>
          </w:p>
          <w:p w:rsidR="00000000" w:rsidRPr="00614CCB" w:rsidP="00614CCB">
            <w:pPr>
              <w:pStyle w:val="ListBullet"/>
            </w:pPr>
            <w:r w:rsidRPr="00614CCB">
              <w:t>tasks related to environmental protection, waste disposal, pollution control a</w:t>
            </w:r>
            <w:r w:rsidRPr="00614CCB">
              <w:t>nd recycling</w:t>
            </w:r>
          </w:p>
          <w:p w:rsidR="00000000" w:rsidRPr="00614CCB" w:rsidP="00614CCB">
            <w:pPr>
              <w:pStyle w:val="BodyText"/>
            </w:pPr>
            <w:r w:rsidRPr="00614CCB">
              <w:t>This unit requires the application of skills associated with communication in the interpretation and documentation of technical information, and planning and organising machine sequencing set up and modification for production.  Initiative and</w:t>
            </w:r>
            <w:r w:rsidRPr="00614CCB">
              <w:t xml:space="preserve"> enterprise and problem solving will be used to check sample and readjust or confirm machine modifications or settings. </w:t>
            </w:r>
          </w:p>
        </w:tc>
      </w:tr>
    </w:tbl>
    <w:p w:rsidR="00000000" w:rsidRPr="00614CCB" w:rsidP="00614CCB">
      <w:pPr>
        <w:pStyle w:val="BodyText"/>
      </w:pPr>
    </w:p>
    <w:p w:rsidR="00000000" w:rsidRPr="00614CCB" w:rsidP="00614CCB">
      <w:pPr>
        <w:pStyle w:val="AllowPageBreak"/>
      </w:pPr>
    </w:p>
    <w:p w:rsidR="00000000" w:rsidRPr="00614CCB" w:rsidP="00614CCB">
      <w:pPr>
        <w:pStyle w:val="Heading1"/>
      </w:pPr>
      <w:bookmarkStart w:id="4" w:name="O_94770"/>
      <w:bookmarkEnd w:id="4"/>
      <w:r w:rsidRPr="00614CCB">
        <w:t>Licensing/Regulatory Information</w:t>
      </w:r>
    </w:p>
    <w:p w:rsidR="00000000" w:rsidRPr="00614CCB" w:rsidP="00614CCB">
      <w:pPr>
        <w:pStyle w:val="BodyText"/>
      </w:pPr>
      <w:r w:rsidRPr="00614CCB">
        <w:t>Not applicable.</w:t>
      </w:r>
    </w:p>
    <w:p w:rsidR="00000000" w:rsidRPr="00614CCB" w:rsidP="00614CCB">
      <w:pPr>
        <w:pStyle w:val="AllowPageBreak"/>
      </w:pPr>
    </w:p>
    <w:p w:rsidR="00000000" w:rsidRPr="00614CCB" w:rsidP="00614CCB">
      <w:pPr>
        <w:pStyle w:val="Heading1"/>
      </w:pPr>
      <w:bookmarkStart w:id="5" w:name="O_94771"/>
      <w:bookmarkEnd w:id="5"/>
      <w:r w:rsidRPr="00614CCB">
        <w:t>Pre-Requisites</w:t>
      </w:r>
    </w:p>
    <w:tbl>
      <w:tblPr>
        <w:tblW w:w="0" w:type="auto"/>
        <w:tblLayout w:type="fixed"/>
        <w:tblCellMar>
          <w:left w:w="62" w:type="dxa"/>
          <w:right w:w="62" w:type="dxa"/>
        </w:tblCellMar>
        <w:tblLook w:val="0000"/>
      </w:tblPr>
      <w:tblGrid>
        <w:gridCol w:w="2604"/>
        <w:gridCol w:w="6481"/>
      </w:tblGrid>
      <w:tr w:rsidTr="0047692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614CCB" w:rsidP="00614CCB">
            <w:pPr>
              <w:pStyle w:val="BodyText"/>
            </w:pPr>
          </w:p>
        </w:tc>
      </w:tr>
    </w:tbl>
    <w:p w:rsidR="00000000" w:rsidRPr="00614CCB" w:rsidP="00614CCB">
      <w:pPr>
        <w:pStyle w:val="BodyText"/>
      </w:pPr>
    </w:p>
    <w:p w:rsidR="00000000" w:rsidRPr="00614CCB" w:rsidP="00614CCB">
      <w:pPr>
        <w:pStyle w:val="AllowPageBreak"/>
      </w:pPr>
    </w:p>
    <w:p w:rsidR="00000000" w:rsidRPr="00614CCB" w:rsidP="00614CCB">
      <w:pPr>
        <w:pStyle w:val="Heading1"/>
      </w:pPr>
      <w:bookmarkStart w:id="6" w:name="O_94772"/>
      <w:bookmarkEnd w:id="6"/>
      <w:r w:rsidRPr="00614CCB">
        <w:t>Employability Skills Information</w:t>
      </w:r>
    </w:p>
    <w:tbl>
      <w:tblPr>
        <w:tblW w:w="0" w:type="auto"/>
        <w:tblLayout w:type="fixed"/>
        <w:tblCellMar>
          <w:left w:w="62" w:type="dxa"/>
          <w:right w:w="62" w:type="dxa"/>
        </w:tblCellMar>
        <w:tblLook w:val="0000"/>
      </w:tblPr>
      <w:tblGrid>
        <w:gridCol w:w="2364"/>
        <w:gridCol w:w="6721"/>
      </w:tblGrid>
      <w:tr w:rsidTr="00476924">
        <w:tblPrEx>
          <w:tblW w:w="0" w:type="auto"/>
          <w:tblLayout w:type="fixed"/>
          <w:tblCellMar>
            <w:left w:w="62" w:type="dxa"/>
            <w:right w:w="62" w:type="dxa"/>
          </w:tblCellMar>
          <w:tblLook w:val="0000"/>
        </w:tblPrEx>
        <w:trPr>
          <w:tblHeader/>
        </w:trPr>
        <w:tc>
          <w:tcPr>
            <w:tcW w:w="2364"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Employability Skills</w:t>
            </w:r>
          </w:p>
        </w:tc>
        <w:tc>
          <w:tcPr>
            <w:tcW w:w="6721" w:type="dxa"/>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t>This unit contains employability skills.</w:t>
            </w:r>
          </w:p>
        </w:tc>
      </w:tr>
    </w:tbl>
    <w:p w:rsidR="00000000" w:rsidRPr="00614CCB" w:rsidP="00614CCB">
      <w:pPr>
        <w:pStyle w:val="BodyText"/>
      </w:pPr>
    </w:p>
    <w:p w:rsidR="00000000" w:rsidRPr="00614CCB" w:rsidP="00614CCB">
      <w:pPr>
        <w:pStyle w:val="AllowPageBreak"/>
      </w:pPr>
    </w:p>
    <w:p w:rsidR="00000000" w:rsidRPr="00614CCB" w:rsidP="00614CCB">
      <w:pPr>
        <w:pStyle w:val="Heading1"/>
      </w:pPr>
      <w:bookmarkStart w:id="7" w:name="O_94773"/>
      <w:bookmarkEnd w:id="7"/>
      <w:r w:rsidRPr="00614CCB">
        <w:t>Elements and Performance Criteria Pre-Content</w:t>
      </w:r>
    </w:p>
    <w:p w:rsidR="00000000" w:rsidRPr="00614CCB" w:rsidP="00614CCB">
      <w:pPr>
        <w:pStyle w:val="BodyText"/>
      </w:pPr>
      <w:r w:rsidRPr="00614CCB">
        <w:t>Not applicable.</w:t>
      </w:r>
    </w:p>
    <w:p w:rsidR="00000000" w:rsidRPr="00614CCB" w:rsidP="00614CCB">
      <w:pPr>
        <w:pStyle w:val="AllowPageBreak"/>
      </w:pPr>
    </w:p>
    <w:p w:rsidR="00000000" w:rsidRPr="00614CCB" w:rsidP="00614CCB">
      <w:pPr>
        <w:pStyle w:val="Heading1"/>
      </w:pPr>
      <w:bookmarkStart w:id="8" w:name="O_94774"/>
      <w:bookmarkEnd w:id="8"/>
      <w:r w:rsidRPr="00614CCB">
        <w:t>Elements and Performance Criteria</w:t>
      </w:r>
    </w:p>
    <w:tbl>
      <w:tblPr>
        <w:tblW w:w="0" w:type="auto"/>
        <w:tblLayout w:type="fixed"/>
        <w:tblCellMar>
          <w:left w:w="62" w:type="dxa"/>
          <w:right w:w="62" w:type="dxa"/>
        </w:tblCellMar>
        <w:tblLook w:val="0000"/>
      </w:tblPr>
      <w:tblGrid>
        <w:gridCol w:w="2343"/>
        <w:gridCol w:w="6742"/>
      </w:tblGrid>
      <w:tr w:rsidTr="00476924">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rPr>
                <w:rStyle w:val="SpecialBold"/>
              </w:rPr>
              <w:t>ELEMENTS</w:t>
            </w:r>
          </w:p>
        </w:tc>
        <w:tc>
          <w:tcPr>
            <w:tcW w:w="6742"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PERFORMANCE CRITERIA</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List"/>
              <w:rPr>
                <w:lang w:val="en-NZ"/>
              </w:rPr>
            </w:pPr>
            <w:r w:rsidRPr="00614CCB">
              <w:t>1</w:t>
            </w:r>
            <w:r w:rsidRPr="00614CCB">
              <w:tab/>
            </w:r>
            <w:r w:rsidRPr="00614CCB">
              <w:t>Check specifications</w:t>
            </w:r>
          </w:p>
        </w:tc>
        <w:tc>
          <w:tcPr>
            <w:tcW w:w="6742" w:type="dxa"/>
            <w:tcBorders>
              <w:top w:val="nil"/>
              <w:left w:val="nil"/>
              <w:bottom w:val="nil"/>
              <w:right w:val="nil"/>
            </w:tcBorders>
            <w:tcMar>
              <w:top w:w="0" w:type="dxa"/>
              <w:left w:w="62" w:type="dxa"/>
              <w:bottom w:w="0" w:type="dxa"/>
              <w:right w:w="62" w:type="dxa"/>
            </w:tcMar>
          </w:tcPr>
          <w:p w:rsidR="00000000" w:rsidP="00614CCB">
            <w:pPr>
              <w:pStyle w:val="List"/>
              <w:rPr>
                <w:lang w:val="en-NZ"/>
              </w:rPr>
            </w:pPr>
            <w:r w:rsidRPr="00614CCB">
              <w:t>1.1</w:t>
            </w:r>
            <w:r w:rsidRPr="00614CCB">
              <w:tab/>
              <w:t>Specifications for setting, modification or customisation of machines and equipment are reviewed and confirmed against product and machine specifications, as required</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List"/>
              <w:rPr>
                <w:lang w:val="en-NZ"/>
              </w:rPr>
            </w:pPr>
            <w:r w:rsidRPr="00614CCB">
              <w:t>2</w:t>
            </w:r>
            <w:r w:rsidRPr="00614CCB">
              <w:tab/>
              <w:t>Modify and or set machine/s</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List"/>
            </w:pPr>
            <w:r w:rsidRPr="00614CCB">
              <w:t>2.1</w:t>
            </w:r>
            <w:r w:rsidRPr="00614CCB">
              <w:tab/>
              <w:t>Safe working practices are un</w:t>
            </w:r>
            <w:r w:rsidRPr="00614CCB">
              <w:t>derstood and implemented</w:t>
            </w:r>
          </w:p>
          <w:p w:rsidR="00000000" w:rsidRPr="00614CCB" w:rsidP="00614CCB">
            <w:pPr>
              <w:pStyle w:val="List"/>
            </w:pPr>
            <w:r w:rsidRPr="00614CCB">
              <w:t>2.2</w:t>
            </w:r>
            <w:r w:rsidRPr="00614CCB">
              <w:tab/>
            </w:r>
            <w:r w:rsidRPr="00614CCB">
              <w:rPr>
                <w:rStyle w:val="BoldandItalics"/>
              </w:rPr>
              <w:t>Machine sequencing</w:t>
            </w:r>
            <w:r w:rsidRPr="00614CCB">
              <w:t xml:space="preserve"> set up and modification is implemented in accordance with product specifications, manufacturers' instructions and workplace practices</w:t>
            </w:r>
          </w:p>
          <w:p w:rsidR="00000000" w:rsidP="00614CCB">
            <w:pPr>
              <w:pStyle w:val="List"/>
              <w:rPr>
                <w:lang w:val="en-NZ"/>
              </w:rPr>
            </w:pPr>
            <w:r w:rsidRPr="00614CCB">
              <w:t>2.3</w:t>
            </w:r>
            <w:r w:rsidRPr="00614CCB">
              <w:tab/>
              <w:t>Pre-operation adjustments are assessed to specifi</w:t>
            </w:r>
            <w:r w:rsidRPr="00614CCB">
              <w:t>cations and operational requirements</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List"/>
              <w:rPr>
                <w:lang w:val="en-NZ"/>
              </w:rPr>
            </w:pPr>
            <w:r w:rsidRPr="00614CCB">
              <w:t>3</w:t>
            </w:r>
            <w:r w:rsidRPr="00614CCB">
              <w:tab/>
              <w:t>Conduct sample or trial runs</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List"/>
            </w:pPr>
            <w:r w:rsidRPr="00614CCB">
              <w:t>3.1</w:t>
            </w:r>
            <w:r w:rsidRPr="00614CCB">
              <w:tab/>
              <w:t>Material to be used for sampling or trailing is obtained and arranged</w:t>
            </w:r>
          </w:p>
          <w:p w:rsidR="00000000" w:rsidRPr="00614CCB" w:rsidP="00614CCB">
            <w:pPr>
              <w:pStyle w:val="List"/>
            </w:pPr>
            <w:r w:rsidRPr="00614CCB">
              <w:t>3.2</w:t>
            </w:r>
            <w:r w:rsidRPr="00614CCB">
              <w:tab/>
              <w:t>Machine is operated in accordance with manufacturer and workplace requirements</w:t>
            </w:r>
          </w:p>
          <w:p w:rsidR="00000000" w:rsidRPr="00614CCB" w:rsidP="00614CCB">
            <w:pPr>
              <w:pStyle w:val="List"/>
            </w:pPr>
            <w:r w:rsidRPr="00614CCB">
              <w:t>3.3</w:t>
            </w:r>
            <w:r w:rsidRPr="00614CCB">
              <w:tab/>
              <w:t>Machine performance is mon</w:t>
            </w:r>
            <w:r w:rsidRPr="00614CCB">
              <w:t>itored against operational requirements</w:t>
            </w:r>
          </w:p>
          <w:p w:rsidR="00000000" w:rsidP="00614CCB">
            <w:pPr>
              <w:pStyle w:val="List"/>
              <w:rPr>
                <w:lang w:val="en-NZ"/>
              </w:rPr>
            </w:pPr>
            <w:r w:rsidRPr="00614CCB">
              <w:t>3.4</w:t>
            </w:r>
            <w:r w:rsidRPr="00614CCB">
              <w:tab/>
              <w:t>Sample of product is manufactured using new settings</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List"/>
              <w:rPr>
                <w:lang w:val="en-NZ"/>
              </w:rPr>
            </w:pPr>
            <w:r w:rsidRPr="00614CCB">
              <w:t>4</w:t>
            </w:r>
            <w:r w:rsidRPr="00614CCB">
              <w:tab/>
              <w:t>Check sample and/or organise quality testing</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List"/>
            </w:pPr>
            <w:r w:rsidRPr="00614CCB">
              <w:t>4.1</w:t>
            </w:r>
            <w:r w:rsidRPr="00614CCB">
              <w:tab/>
              <w:t>Sample is checked in accordance with workplace practices to ensure standards are met</w:t>
            </w:r>
          </w:p>
          <w:p w:rsidR="00000000" w:rsidP="00614CCB">
            <w:pPr>
              <w:pStyle w:val="List"/>
              <w:rPr>
                <w:lang w:val="en-NZ"/>
              </w:rPr>
            </w:pPr>
            <w:r w:rsidRPr="00614CCB">
              <w:t>4.2</w:t>
            </w:r>
            <w:r w:rsidRPr="00614CCB">
              <w:tab/>
              <w:t>Quality testing is</w:t>
            </w:r>
            <w:r w:rsidRPr="00614CCB">
              <w:t xml:space="preserve"> assessed or organised as required</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List"/>
              <w:rPr>
                <w:lang w:val="en-NZ"/>
              </w:rPr>
            </w:pPr>
            <w:r w:rsidRPr="00614CCB">
              <w:t>5</w:t>
            </w:r>
            <w:r w:rsidRPr="00614CCB">
              <w:tab/>
              <w:t>Readjust or confirm machine modifications and or settings to meet requirements</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List"/>
            </w:pPr>
            <w:r w:rsidRPr="00614CCB">
              <w:t>5.1</w:t>
            </w:r>
            <w:r w:rsidRPr="00614CCB">
              <w:tab/>
              <w:t>Test results are interpreted to determine machine modification and setting adjustment requirements</w:t>
            </w:r>
          </w:p>
          <w:p w:rsidR="00000000" w:rsidRPr="00614CCB" w:rsidP="00614CCB">
            <w:pPr>
              <w:pStyle w:val="List"/>
            </w:pPr>
            <w:r w:rsidRPr="00614CCB">
              <w:t>5.2</w:t>
            </w:r>
            <w:r w:rsidRPr="00614CCB">
              <w:tab/>
              <w:t>Machine adjusts are made in acco</w:t>
            </w:r>
            <w:r w:rsidRPr="00614CCB">
              <w:t>rdance with product and machine specifications</w:t>
            </w:r>
          </w:p>
          <w:p w:rsidR="00000000" w:rsidP="00614CCB">
            <w:pPr>
              <w:pStyle w:val="List"/>
              <w:rPr>
                <w:lang w:val="en-NZ"/>
              </w:rPr>
            </w:pPr>
            <w:r w:rsidRPr="00614CCB">
              <w:t>5.3</w:t>
            </w:r>
            <w:r w:rsidRPr="00614CCB">
              <w:tab/>
              <w:t>Records and documentation of machine and product specifications are maintained using established workplace practices</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List"/>
              <w:rPr>
                <w:lang w:val="en-NZ"/>
              </w:rPr>
            </w:pPr>
            <w:r w:rsidRPr="00614CCB">
              <w:t>6</w:t>
            </w:r>
            <w:r w:rsidRPr="00614CCB">
              <w:tab/>
              <w:t>Instruct machine operator</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List"/>
            </w:pPr>
            <w:r w:rsidRPr="00614CCB">
              <w:t>6.1</w:t>
            </w:r>
            <w:r w:rsidRPr="00614CCB">
              <w:tab/>
              <w:t>Machine operator is instructed, if necessary, on settin</w:t>
            </w:r>
            <w:r w:rsidRPr="00614CCB">
              <w:t xml:space="preserve">gs, machines operations and any required </w:t>
            </w:r>
            <w:r w:rsidRPr="00614CCB">
              <w:rPr>
                <w:rStyle w:val="BoldandItalics"/>
              </w:rPr>
              <w:t>OHS practices</w:t>
            </w:r>
          </w:p>
        </w:tc>
      </w:tr>
    </w:tbl>
    <w:p w:rsidR="00000000" w:rsidRPr="00614CCB" w:rsidP="00614CCB">
      <w:pPr>
        <w:pStyle w:val="BodyText"/>
      </w:pPr>
    </w:p>
    <w:p w:rsidR="00000000" w:rsidRPr="00614CCB" w:rsidP="00614CCB">
      <w:pPr>
        <w:pStyle w:val="AllowPageBreak"/>
      </w:pPr>
    </w:p>
    <w:p w:rsidR="00000000" w:rsidRPr="00614CCB" w:rsidP="00614CCB">
      <w:pPr>
        <w:pStyle w:val="Heading1"/>
      </w:pPr>
      <w:bookmarkStart w:id="9" w:name="O_94775"/>
      <w:bookmarkEnd w:id="9"/>
      <w:r w:rsidRPr="00614CCB">
        <w:t>Required Skills and Knowledge</w:t>
      </w:r>
    </w:p>
    <w:tbl>
      <w:tblPr>
        <w:tblW w:w="0" w:type="auto"/>
        <w:tblLayout w:type="fixed"/>
        <w:tblCellMar>
          <w:left w:w="62" w:type="dxa"/>
          <w:right w:w="62" w:type="dxa"/>
        </w:tblCellMar>
        <w:tblLook w:val="0000"/>
      </w:tblPr>
      <w:tblGrid>
        <w:gridCol w:w="9085"/>
      </w:tblGrid>
      <w:tr w:rsidTr="00476924">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REQUIRED SKILLS AND KNOWLEDGE</w:t>
            </w:r>
          </w:p>
        </w:tc>
      </w:tr>
      <w:tr w:rsidTr="00476924">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t>This describes the essential skills and knowledge and their level, required for this unit</w:t>
            </w:r>
          </w:p>
        </w:tc>
      </w:tr>
      <w:tr w:rsidTr="00476924">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t>Demonstrates knowledge of:</w:t>
            </w:r>
          </w:p>
          <w:p w:rsidR="00000000" w:rsidRPr="00614CCB" w:rsidP="00614CCB">
            <w:pPr>
              <w:pStyle w:val="ListBullet"/>
            </w:pPr>
            <w:r w:rsidRPr="00614CCB">
              <w:t>machine and equipment operation</w:t>
            </w:r>
          </w:p>
          <w:p w:rsidR="00000000" w:rsidRPr="00614CCB" w:rsidP="00614CCB">
            <w:pPr>
              <w:pStyle w:val="ListBullet"/>
            </w:pPr>
            <w:r w:rsidRPr="00614CCB">
              <w:t>machine modification, setting and adjustment requirements</w:t>
            </w:r>
          </w:p>
          <w:p w:rsidR="00000000" w:rsidRPr="00614CCB" w:rsidP="00614CCB">
            <w:pPr>
              <w:pStyle w:val="ListBullet"/>
            </w:pPr>
            <w:r w:rsidRPr="00614CCB">
              <w:t>technical specifications manuals</w:t>
            </w:r>
          </w:p>
          <w:p w:rsidR="00000000" w:rsidRPr="00614CCB" w:rsidP="00614CCB">
            <w:pPr>
              <w:pStyle w:val="ListBullet"/>
            </w:pPr>
            <w:r w:rsidRPr="00614CCB">
              <w:t>safety and environmental aspects of relevant workplace processes</w:t>
            </w:r>
          </w:p>
          <w:p w:rsidR="00000000" w:rsidRPr="00614CCB" w:rsidP="00614CCB">
            <w:pPr>
              <w:pStyle w:val="ListBullet"/>
            </w:pPr>
            <w:r w:rsidRPr="00614CCB">
              <w:t>maintenance planning and workplace procedures</w:t>
            </w:r>
          </w:p>
          <w:p w:rsidR="00000000" w:rsidRPr="00614CCB" w:rsidP="00614CCB">
            <w:pPr>
              <w:pStyle w:val="ListBullet"/>
            </w:pPr>
            <w:r w:rsidRPr="00614CCB">
              <w:t>OHS practices, including hazard identification and control measures</w:t>
            </w:r>
          </w:p>
          <w:p w:rsidR="00000000" w:rsidRPr="00614CCB" w:rsidP="00614CCB">
            <w:pPr>
              <w:pStyle w:val="ListBullet"/>
            </w:pPr>
            <w:r w:rsidRPr="00614CCB">
              <w:t>quality practices</w:t>
            </w:r>
          </w:p>
          <w:p w:rsidR="00000000" w:rsidRPr="00614CCB" w:rsidP="00614CCB">
            <w:pPr>
              <w:pStyle w:val="ListBullet"/>
            </w:pPr>
            <w:r w:rsidRPr="00614CCB">
              <w:t>workplace practices</w:t>
            </w:r>
          </w:p>
          <w:p w:rsidR="00000000" w:rsidP="00614CCB">
            <w:pPr>
              <w:pStyle w:val="ListBullet"/>
              <w:rPr>
                <w:lang w:val="en-NZ"/>
              </w:rPr>
            </w:pPr>
            <w:r w:rsidRPr="00614CCB">
              <w:t>recording and reporting practices</w:t>
            </w:r>
          </w:p>
        </w:tc>
      </w:tr>
      <w:tr w:rsidTr="00476924">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t>Demonstrates skills to:</w:t>
            </w:r>
          </w:p>
          <w:p w:rsidR="00000000" w:rsidRPr="00614CCB" w:rsidP="00614CCB">
            <w:pPr>
              <w:pStyle w:val="ListBullet"/>
            </w:pPr>
            <w:r w:rsidRPr="00614CCB">
              <w:t>interpret technical data</w:t>
            </w:r>
          </w:p>
          <w:p w:rsidR="00000000" w:rsidRPr="00614CCB" w:rsidP="00614CCB">
            <w:pPr>
              <w:pStyle w:val="ListBullet"/>
            </w:pPr>
            <w:r w:rsidRPr="00614CCB">
              <w:t>set, adjust and operate machines</w:t>
            </w:r>
          </w:p>
          <w:p w:rsidR="00000000" w:rsidRPr="00614CCB" w:rsidP="00614CCB">
            <w:pPr>
              <w:pStyle w:val="ListBullet"/>
            </w:pPr>
            <w:r w:rsidRPr="00614CCB">
              <w:t>test and analyse samples</w:t>
            </w:r>
          </w:p>
          <w:p w:rsidR="00000000" w:rsidRPr="00614CCB" w:rsidP="00614CCB">
            <w:pPr>
              <w:pStyle w:val="ListBullet"/>
            </w:pPr>
            <w:r w:rsidRPr="00614CCB">
              <w:t>use and</w:t>
            </w:r>
            <w:r w:rsidRPr="00614CCB">
              <w:t xml:space="preserve"> dispose of a range of chemical cleaning agents, sealants and lubricants, where required</w:t>
            </w:r>
          </w:p>
          <w:p w:rsidR="00000000" w:rsidRPr="00614CCB" w:rsidP="00614CCB">
            <w:pPr>
              <w:pStyle w:val="ListBullet"/>
            </w:pPr>
            <w:r w:rsidRPr="00614CCB">
              <w:t>document, assess and transfer information</w:t>
            </w:r>
          </w:p>
          <w:p w:rsidR="00000000" w:rsidRPr="00614CCB" w:rsidP="00614CCB">
            <w:pPr>
              <w:pStyle w:val="ListBullet"/>
            </w:pPr>
            <w:r w:rsidRPr="00614CCB">
              <w:t>read, interpret and follow information on work specifications, , standard operating procedures and work instructions and other reference material</w:t>
            </w:r>
          </w:p>
          <w:p w:rsidR="00000000" w:rsidRPr="00614CCB" w:rsidP="00614CCB">
            <w:pPr>
              <w:pStyle w:val="ListBullet"/>
            </w:pPr>
            <w:r w:rsidRPr="00614CCB">
              <w:t>maintain accurate records</w:t>
            </w:r>
          </w:p>
          <w:p w:rsidR="00000000" w:rsidRPr="00614CCB" w:rsidP="00614CCB">
            <w:pPr>
              <w:pStyle w:val="ListBullet"/>
            </w:pPr>
            <w:r w:rsidRPr="00614CCB">
              <w:t>communicate within the workplace</w:t>
            </w:r>
          </w:p>
          <w:p w:rsidR="00000000" w:rsidRPr="00614CCB" w:rsidP="00614CCB">
            <w:pPr>
              <w:pStyle w:val="ListBullet"/>
            </w:pPr>
            <w:r w:rsidRPr="00614CCB">
              <w:t>sequence operations</w:t>
            </w:r>
          </w:p>
          <w:p w:rsidR="00000000" w:rsidRPr="00614CCB" w:rsidP="00614CCB">
            <w:pPr>
              <w:pStyle w:val="ListBullet"/>
            </w:pPr>
            <w:r w:rsidRPr="00614CCB">
              <w:t>meet specifications</w:t>
            </w:r>
          </w:p>
          <w:p w:rsidR="00000000" w:rsidRPr="00614CCB" w:rsidP="00614CCB">
            <w:pPr>
              <w:pStyle w:val="ListBullet"/>
            </w:pPr>
            <w:r w:rsidRPr="00614CCB">
              <w:t>clarify and</w:t>
            </w:r>
            <w:r w:rsidRPr="00614CCB">
              <w:t xml:space="preserve"> check task-related information</w:t>
            </w:r>
          </w:p>
          <w:p w:rsidR="00000000" w:rsidRPr="00614CCB" w:rsidP="00614CCB">
            <w:pPr>
              <w:pStyle w:val="ListBullet"/>
            </w:pPr>
            <w:r w:rsidRPr="00614CCB">
              <w:t>carry out work according to OHS practices</w:t>
            </w:r>
          </w:p>
        </w:tc>
      </w:tr>
    </w:tbl>
    <w:p w:rsidR="00000000" w:rsidRPr="00614CCB" w:rsidP="00614CCB">
      <w:pPr>
        <w:pStyle w:val="BodyText"/>
      </w:pPr>
    </w:p>
    <w:p w:rsidR="00000000" w:rsidRPr="00614CCB" w:rsidP="00614CCB">
      <w:pPr>
        <w:pStyle w:val="AllowPageBreak"/>
      </w:pPr>
    </w:p>
    <w:p w:rsidR="00000000" w:rsidRPr="00614CCB" w:rsidP="00614CCB">
      <w:pPr>
        <w:pStyle w:val="Heading1"/>
      </w:pPr>
      <w:bookmarkStart w:id="10" w:name="O_94776"/>
      <w:bookmarkEnd w:id="10"/>
      <w:r w:rsidRPr="00614CCB">
        <w:t>Evidence Guide</w:t>
      </w:r>
    </w:p>
    <w:tbl>
      <w:tblPr>
        <w:tblW w:w="0" w:type="auto"/>
        <w:tblLayout w:type="fixed"/>
        <w:tblCellMar>
          <w:left w:w="62" w:type="dxa"/>
          <w:right w:w="62" w:type="dxa"/>
        </w:tblCellMar>
        <w:tblLook w:val="0000"/>
      </w:tblPr>
      <w:tblGrid>
        <w:gridCol w:w="2343"/>
        <w:gridCol w:w="6742"/>
      </w:tblGrid>
      <w:tr w:rsidTr="00476924">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614CCB" w:rsidP="00614CCB">
            <w:pPr>
              <w:pStyle w:val="BodyText"/>
              <w:rPr>
                <w:rStyle w:val="SpecialBold"/>
              </w:rPr>
            </w:pPr>
          </w:p>
          <w:p w:rsidR="00000000" w:rsidP="00614CCB">
            <w:pPr>
              <w:pStyle w:val="BodyText"/>
              <w:rPr>
                <w:rFonts w:ascii="Tahoma" w:hAnsi="Tahoma"/>
                <w:lang w:val="en-NZ"/>
              </w:rPr>
            </w:pPr>
            <w:r w:rsidRPr="00614CCB">
              <w:t>The Evidence Guide provides advice on assessment and must be read in conjunction with the Employability Skills Statement, Elements and Performance Cr</w:t>
            </w:r>
            <w:r w:rsidRPr="00614CCB">
              <w:t>iteria, Range Statement and Assessment Guidelines for this Training Package.</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Critical aspects of evidence to be considered</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t>Demonstrates skills and knowledge to:</w:t>
            </w:r>
          </w:p>
          <w:p w:rsidR="00000000" w:rsidRPr="00614CCB" w:rsidP="00614CCB">
            <w:pPr>
              <w:pStyle w:val="ListBullet"/>
            </w:pPr>
            <w:r w:rsidRPr="00614CCB">
              <w:t>interpret specifications for machine settings</w:t>
            </w:r>
          </w:p>
          <w:p w:rsidR="00000000" w:rsidRPr="00614CCB" w:rsidP="00614CCB">
            <w:pPr>
              <w:pStyle w:val="ListBullet"/>
            </w:pPr>
            <w:r w:rsidRPr="00614CCB">
              <w:t>interpret specifications for machine modification/customisation</w:t>
            </w:r>
          </w:p>
          <w:p w:rsidR="00000000" w:rsidRPr="00614CCB" w:rsidP="00614CCB">
            <w:pPr>
              <w:pStyle w:val="ListBullet"/>
            </w:pPr>
            <w:r w:rsidRPr="00614CCB">
              <w:t>operate and adjust machines correctly</w:t>
            </w:r>
          </w:p>
          <w:p w:rsidR="00000000" w:rsidRPr="00614CCB" w:rsidP="00614CCB">
            <w:pPr>
              <w:pStyle w:val="ListBullet"/>
            </w:pPr>
            <w:r w:rsidRPr="00614CCB">
              <w:t>arrange or conduct quality testing of sample/s</w:t>
            </w:r>
          </w:p>
          <w:p w:rsidR="00000000" w:rsidRPr="00614CCB" w:rsidP="00614CCB">
            <w:pPr>
              <w:pStyle w:val="ListBullet"/>
            </w:pPr>
            <w:r w:rsidRPr="00614CCB">
              <w:t>analyse samples or test results</w:t>
            </w:r>
          </w:p>
          <w:p w:rsidR="00000000" w:rsidRPr="00614CCB" w:rsidP="00614CCB">
            <w:pPr>
              <w:pStyle w:val="ListBullet"/>
            </w:pPr>
            <w:r w:rsidRPr="00614CCB">
              <w:t>maintain accurate records</w:t>
            </w:r>
          </w:p>
          <w:p w:rsidR="00000000" w:rsidP="00614CCB">
            <w:pPr>
              <w:pStyle w:val="ListBullet"/>
              <w:rPr>
                <w:lang w:val="en-NZ"/>
              </w:rPr>
            </w:pPr>
            <w:r w:rsidRPr="00614CCB">
              <w:t>apply OHS practices in work operations</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Consistency in performance</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t>Consistently applies skills and knowledge when:</w:t>
            </w:r>
          </w:p>
          <w:p w:rsidR="00000000" w:rsidRPr="00614CCB" w:rsidP="00614CCB">
            <w:pPr>
              <w:pStyle w:val="ListBullet"/>
            </w:pPr>
            <w:r w:rsidRPr="00614CCB">
              <w:t>organising work</w:t>
            </w:r>
          </w:p>
          <w:p w:rsidR="00000000" w:rsidRPr="00614CCB" w:rsidP="00614CCB">
            <w:pPr>
              <w:pStyle w:val="ListBullet"/>
            </w:pPr>
            <w:r w:rsidRPr="00614CCB">
              <w:t xml:space="preserve">completing tasks </w:t>
            </w:r>
          </w:p>
          <w:p w:rsidR="00000000" w:rsidRPr="00614CCB" w:rsidP="00614CCB">
            <w:pPr>
              <w:pStyle w:val="ListBullet"/>
            </w:pPr>
            <w:r w:rsidRPr="00614CCB">
              <w:t xml:space="preserve">identifying improvements </w:t>
            </w:r>
          </w:p>
          <w:p w:rsidR="00000000" w:rsidRPr="00614CCB" w:rsidP="00614CCB">
            <w:pPr>
              <w:pStyle w:val="ListBullet"/>
            </w:pPr>
            <w:r w:rsidRPr="00614CCB">
              <w:t>using workplace practices</w:t>
            </w:r>
          </w:p>
          <w:p w:rsidR="00000000" w:rsidRPr="00614CCB" w:rsidP="00614CCB">
            <w:pPr>
              <w:pStyle w:val="ListBullet"/>
            </w:pPr>
            <w:r w:rsidRPr="00614CCB">
              <w:t>using OHS practices</w:t>
            </w:r>
          </w:p>
          <w:p w:rsidR="00000000" w:rsidRPr="00614CCB" w:rsidP="00614CCB">
            <w:pPr>
              <w:pStyle w:val="ListBullet"/>
            </w:pPr>
            <w:r w:rsidRPr="00614CCB">
              <w:t>recording and reporting accidents and incidents</w:t>
            </w:r>
          </w:p>
          <w:p w:rsidR="00000000" w:rsidRPr="00614CCB" w:rsidP="00614CCB">
            <w:pPr>
              <w:pStyle w:val="ListBullet"/>
            </w:pPr>
            <w:r w:rsidRPr="00614CCB">
              <w:t>assessing operational read</w:t>
            </w:r>
            <w:r w:rsidRPr="00614CCB">
              <w:t>iness of equipment used and work processes</w:t>
            </w:r>
          </w:p>
          <w:p w:rsidR="00000000" w:rsidRPr="00614CCB" w:rsidP="00614CCB">
            <w:pPr>
              <w:pStyle w:val="ListBullet"/>
            </w:pPr>
            <w:r w:rsidRPr="00614CCB">
              <w:t>recognising and adapting to cultural differences in the workplace, including modes of behaviour and interactions</w:t>
            </w:r>
          </w:p>
          <w:p w:rsidR="00000000" w:rsidP="00614CCB">
            <w:pPr>
              <w:pStyle w:val="ListBullet"/>
              <w:rPr>
                <w:lang w:val="en-NZ"/>
              </w:rPr>
            </w:pPr>
            <w:r w:rsidRPr="00614CCB">
              <w:t>completing work systematically with attention to detail without damage to goods and equipment</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Resou</w:t>
            </w:r>
            <w:r w:rsidRPr="00614CCB">
              <w:rPr>
                <w:rStyle w:val="SpecialBold"/>
              </w:rPr>
              <w:t>rce implications</w:t>
            </w:r>
          </w:p>
        </w:tc>
        <w:tc>
          <w:tcPr>
            <w:tcW w:w="6742"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t>Access is required to real or appropriately simulated situations, including work areas, materials and equipment, and to information on workplace practices and OHS practices.</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Context for assessment</w:t>
            </w:r>
          </w:p>
        </w:tc>
        <w:tc>
          <w:tcPr>
            <w:tcW w:w="6742"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t>Assessment may occur on the job or in an appropriately simulated environment.</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Interdependent assessment</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t>This unit may be assessed independently or in combination with other relevant units.</w:t>
            </w:r>
          </w:p>
        </w:tc>
      </w:tr>
    </w:tbl>
    <w:p w:rsidR="00000000" w:rsidRPr="00614CCB" w:rsidP="00614CCB">
      <w:pPr>
        <w:pStyle w:val="BodyText"/>
      </w:pPr>
    </w:p>
    <w:p w:rsidR="00000000" w:rsidRPr="00614CCB" w:rsidP="00614CCB">
      <w:pPr>
        <w:pStyle w:val="AllowPageBreak"/>
      </w:pPr>
    </w:p>
    <w:p w:rsidR="00000000" w:rsidRPr="00614CCB" w:rsidP="00614CCB">
      <w:pPr>
        <w:pStyle w:val="Heading1"/>
      </w:pPr>
      <w:bookmarkStart w:id="11" w:name="O_94777"/>
      <w:bookmarkEnd w:id="11"/>
      <w:r w:rsidRPr="00614CCB">
        <w:t>Range Statement</w:t>
      </w:r>
    </w:p>
    <w:tbl>
      <w:tblPr>
        <w:tblW w:w="0" w:type="auto"/>
        <w:tblLayout w:type="fixed"/>
        <w:tblCellMar>
          <w:left w:w="62" w:type="dxa"/>
          <w:right w:w="62" w:type="dxa"/>
        </w:tblCellMar>
        <w:tblLook w:val="0000"/>
      </w:tblPr>
      <w:tblGrid>
        <w:gridCol w:w="2330"/>
        <w:gridCol w:w="13"/>
        <w:gridCol w:w="6742"/>
      </w:tblGrid>
      <w:tr w:rsidTr="00476924">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rPr>
                <w:rStyle w:val="SpecialBold"/>
              </w:rPr>
              <w:t>RANGE STATEMENT</w:t>
            </w:r>
          </w:p>
          <w:p w:rsidR="00000000" w:rsidP="00614CCB">
            <w:pPr>
              <w:pStyle w:val="BodyText"/>
              <w:rPr>
                <w:lang w:val="en-NZ"/>
              </w:rPr>
            </w:pPr>
            <w:r w:rsidRPr="00614CCB">
              <w:t>The Range Stateme</w:t>
            </w:r>
            <w:r w:rsidRPr="00614CCB">
              <w:t>nt relates to the unit of competency as a whole. It allows for different work environments and situations that may affect performance. Bold italicised wording, if used in the Performance Criteria, is detailed below. Add any essential operating conditions t</w:t>
            </w:r>
            <w:r w:rsidRPr="00614CCB">
              <w:t>hat may be present with training and assessment depending on the work situation, needs if the candidate, accessibility of the item, and local industry and regional contexts.</w:t>
            </w:r>
          </w:p>
        </w:tc>
      </w:tr>
      <w:tr w:rsidTr="00476924">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t>Legislative/regulatory requirements</w:t>
            </w:r>
          </w:p>
        </w:tc>
        <w:tc>
          <w:tcPr>
            <w:tcW w:w="6742"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t>All work must comply with relevant Federal a</w:t>
            </w:r>
            <w:r w:rsidRPr="00614CCB">
              <w:t>nd State or Territory legislative or regulatory requirements.</w:t>
            </w:r>
          </w:p>
        </w:tc>
      </w:tr>
      <w:tr w:rsidTr="00476924">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t>Machine sequences can include:</w:t>
            </w: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ListBullet"/>
            </w:pPr>
            <w:r w:rsidRPr="00614CCB">
              <w:t>mechanical devices and tools such as:</w:t>
            </w:r>
          </w:p>
          <w:p w:rsidR="00000000" w:rsidRPr="00614CCB" w:rsidP="00614CCB">
            <w:pPr>
              <w:pStyle w:val="ListBullet"/>
            </w:pPr>
            <w:r w:rsidRPr="00614CCB">
              <w:t>cams</w:t>
            </w:r>
          </w:p>
          <w:p w:rsidR="00000000" w:rsidRPr="00614CCB" w:rsidP="00614CCB">
            <w:pPr>
              <w:pStyle w:val="ListBullet"/>
            </w:pPr>
            <w:r w:rsidRPr="00614CCB">
              <w:t>gears</w:t>
            </w:r>
          </w:p>
          <w:p w:rsidR="00000000" w:rsidRPr="00614CCB" w:rsidP="00614CCB">
            <w:pPr>
              <w:pStyle w:val="ListBullet"/>
            </w:pPr>
            <w:r w:rsidRPr="00614CCB">
              <w:t>trip tags</w:t>
            </w:r>
          </w:p>
          <w:p w:rsidR="00000000" w:rsidRPr="00614CCB" w:rsidP="00614CCB">
            <w:pPr>
              <w:pStyle w:val="ListBullet"/>
            </w:pPr>
            <w:r w:rsidRPr="00614CCB">
              <w:t xml:space="preserve">pin boards </w:t>
            </w:r>
          </w:p>
          <w:p w:rsidR="00000000" w:rsidP="00614CCB">
            <w:pPr>
              <w:pStyle w:val="ListBullet"/>
              <w:rPr>
                <w:lang w:val="en-NZ"/>
              </w:rPr>
            </w:pPr>
            <w:r w:rsidRPr="00614CCB">
              <w:t>patterns and programs for use on microprocessor and computer controlled machines</w:t>
            </w:r>
          </w:p>
        </w:tc>
      </w:tr>
      <w:tr w:rsidTr="00476924">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614CCB" w:rsidP="00614CCB">
            <w:pPr>
              <w:pStyle w:val="BodyText"/>
            </w:pPr>
            <w:r w:rsidRPr="00614CCB">
              <w:t>OHS practices must include hazard identification and control, risk assessment and implementation of risk reduction measures specific to the tasks described by this unit, and may include:</w:t>
            </w:r>
          </w:p>
          <w:p w:rsidR="00000000" w:rsidRPr="00614CCB" w:rsidP="00614CCB">
            <w:pPr>
              <w:pStyle w:val="ListBullet"/>
            </w:pPr>
            <w:r w:rsidRPr="00614CCB">
              <w:t>manual handling techniques</w:t>
            </w:r>
          </w:p>
          <w:p w:rsidR="00000000" w:rsidRPr="00614CCB" w:rsidP="00614CCB">
            <w:pPr>
              <w:pStyle w:val="ListBullet"/>
            </w:pPr>
            <w:r w:rsidRPr="00614CCB">
              <w:t>standard operating procedur</w:t>
            </w:r>
            <w:r w:rsidRPr="00614CCB">
              <w:t>es</w:t>
            </w:r>
          </w:p>
          <w:p w:rsidR="00000000" w:rsidRPr="00614CCB" w:rsidP="00614CCB">
            <w:pPr>
              <w:pStyle w:val="ListBullet"/>
            </w:pPr>
            <w:r w:rsidRPr="00614CCB">
              <w:t>personal protective equipment</w:t>
            </w:r>
          </w:p>
          <w:p w:rsidR="00000000" w:rsidRPr="00614CCB" w:rsidP="00614CCB">
            <w:pPr>
              <w:pStyle w:val="ListBullet"/>
            </w:pPr>
            <w:r w:rsidRPr="00614CCB">
              <w:t>safe materials handling</w:t>
            </w:r>
          </w:p>
          <w:p w:rsidR="00000000" w:rsidRPr="00614CCB" w:rsidP="00614CCB">
            <w:pPr>
              <w:pStyle w:val="ListBullet"/>
            </w:pPr>
            <w:r w:rsidRPr="00614CCB">
              <w:t>taking of rest breaks</w:t>
            </w:r>
          </w:p>
          <w:p w:rsidR="00000000" w:rsidRPr="00614CCB" w:rsidP="00614CCB">
            <w:pPr>
              <w:pStyle w:val="ListBullet"/>
            </w:pPr>
            <w:r w:rsidRPr="00614CCB">
              <w:t>ergonomic arrangement of workplaces</w:t>
            </w:r>
          </w:p>
          <w:p w:rsidR="00000000" w:rsidRPr="00614CCB" w:rsidP="00614CCB">
            <w:pPr>
              <w:pStyle w:val="ListBullet"/>
            </w:pPr>
            <w:r w:rsidRPr="00614CCB">
              <w:t>following marked walkways</w:t>
            </w:r>
          </w:p>
          <w:p w:rsidR="00000000" w:rsidRPr="00614CCB" w:rsidP="00614CCB">
            <w:pPr>
              <w:pStyle w:val="ListBullet"/>
            </w:pPr>
            <w:r w:rsidRPr="00614CCB">
              <w:t>safe storage of equipment</w:t>
            </w:r>
          </w:p>
          <w:p w:rsidR="00000000" w:rsidRPr="00614CCB" w:rsidP="00614CCB">
            <w:pPr>
              <w:pStyle w:val="ListBullet"/>
            </w:pPr>
            <w:r w:rsidRPr="00614CCB">
              <w:t>housekeeping</w:t>
            </w:r>
          </w:p>
          <w:p w:rsidR="00000000" w:rsidRPr="00614CCB" w:rsidP="00614CCB">
            <w:pPr>
              <w:pStyle w:val="ListBullet"/>
            </w:pPr>
            <w:r w:rsidRPr="00614CCB">
              <w:t>reporting accidents and incidents</w:t>
            </w:r>
          </w:p>
          <w:p w:rsidR="00000000" w:rsidRPr="00614CCB" w:rsidP="00614CCB">
            <w:pPr>
              <w:pStyle w:val="ListBullet"/>
            </w:pPr>
            <w:r w:rsidRPr="00614CCB">
              <w:t>other OHS practices relevant to the job and enterprise</w:t>
            </w:r>
          </w:p>
        </w:tc>
      </w:tr>
    </w:tbl>
    <w:p w:rsidR="00000000" w:rsidRPr="00614CCB" w:rsidP="00614CCB">
      <w:pPr>
        <w:pStyle w:val="BodyText"/>
      </w:pPr>
    </w:p>
    <w:p w:rsidR="00000000" w:rsidRPr="00614CCB" w:rsidP="00614CCB">
      <w:pPr>
        <w:pStyle w:val="AllowPageBreak"/>
      </w:pPr>
    </w:p>
    <w:p w:rsidR="00000000" w:rsidRPr="00614CCB" w:rsidP="00614CCB">
      <w:pPr>
        <w:pStyle w:val="Heading1"/>
      </w:pPr>
      <w:bookmarkStart w:id="12" w:name="O_94778"/>
      <w:bookmarkEnd w:id="12"/>
      <w:r w:rsidRPr="00614CCB">
        <w:t>Unit Sector(s)</w:t>
      </w:r>
    </w:p>
    <w:tbl>
      <w:tblPr>
        <w:tblW w:w="0" w:type="auto"/>
        <w:tblLayout w:type="fixed"/>
        <w:tblCellMar>
          <w:left w:w="62" w:type="dxa"/>
          <w:right w:w="62" w:type="dxa"/>
        </w:tblCellMar>
        <w:tblLook w:val="0000"/>
      </w:tblPr>
      <w:tblGrid>
        <w:gridCol w:w="2343"/>
        <w:gridCol w:w="6742"/>
      </w:tblGrid>
      <w:tr w:rsidTr="00476924">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P="00614CCB">
            <w:pPr>
              <w:pStyle w:val="BodyText"/>
              <w:rPr>
                <w:lang w:val="en-NZ"/>
              </w:rPr>
            </w:pPr>
            <w:r w:rsidRPr="00614CCB">
              <w:t>All</w:t>
            </w:r>
          </w:p>
        </w:tc>
      </w:tr>
      <w:tr w:rsidTr="0047692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42" w:type="dxa"/>
            <w:tcBorders>
              <w:top w:val="nil"/>
              <w:left w:val="nil"/>
              <w:bottom w:val="nil"/>
              <w:right w:val="nil"/>
            </w:tcBorders>
            <w:tcMar>
              <w:top w:w="0" w:type="dxa"/>
              <w:left w:w="62" w:type="dxa"/>
              <w:bottom w:w="0" w:type="dxa"/>
              <w:right w:w="62" w:type="dxa"/>
            </w:tcMar>
          </w:tcPr>
          <w:p w:rsidR="00000000" w:rsidRPr="00614CCB" w:rsidP="00614CCB">
            <w:pPr>
              <w:pStyle w:val="BodyText"/>
            </w:pPr>
          </w:p>
        </w:tc>
      </w:tr>
    </w:tbl>
    <w:p w:rsidR="00000000" w:rsidRPr="00614CCB" w:rsidP="00614CCB">
      <w:pPr>
        <w:pStyle w:val="BodyText"/>
      </w:pPr>
    </w:p>
    <w:p w:rsidR="00000000" w:rsidRPr="00614CCB" w:rsidP="00614CCB"/>
    <w:sectPr w:rsidSect="00614C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924" w:rsidP="00476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24" w:rsidP="00614C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6924" w:rsidP="00614C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6924" w:rsidP="00614C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924" w:rsidP="004769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24" w:rsidP="00614CCB">
    <w:pPr>
      <w:pStyle w:val="Header"/>
      <w:framePr w:wrap="around"/>
    </w:pPr>
    <w:r>
      <w:fldChar w:fldCharType="begin"/>
    </w:r>
    <w:r>
      <w:instrText xml:space="preserve"> TITLE   \* MERGEFORMAT </w:instrText>
    </w:r>
    <w:r>
      <w:fldChar w:fldCharType="separate"/>
    </w:r>
    <w:r>
      <w:t>LMTGN4009A Set and modify machines for product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6924" w:rsidP="00614C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90E5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54BF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C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4CCB"/>
    <w:pPr>
      <w:spacing w:before="360" w:after="60"/>
      <w:outlineLvl w:val="0"/>
    </w:pPr>
    <w:rPr>
      <w:sz w:val="32"/>
    </w:rPr>
  </w:style>
  <w:style w:type="paragraph" w:styleId="Heading2">
    <w:name w:val="heading 2"/>
    <w:basedOn w:val="HeadingBase"/>
    <w:next w:val="BodyText"/>
    <w:link w:val="Heading2Char"/>
    <w:qFormat/>
    <w:rsid w:val="00614CCB"/>
    <w:pPr>
      <w:keepLines/>
      <w:spacing w:before="240" w:after="120"/>
      <w:outlineLvl w:val="1"/>
    </w:pPr>
    <w:rPr>
      <w:sz w:val="28"/>
      <w:szCs w:val="40"/>
    </w:rPr>
  </w:style>
  <w:style w:type="paragraph" w:styleId="Heading3">
    <w:name w:val="heading 3"/>
    <w:basedOn w:val="HeadingBase"/>
    <w:next w:val="BodyText"/>
    <w:link w:val="Heading3Char"/>
    <w:qFormat/>
    <w:rsid w:val="00614CCB"/>
    <w:pPr>
      <w:spacing w:before="180" w:after="120"/>
      <w:outlineLvl w:val="2"/>
    </w:pPr>
    <w:rPr>
      <w:spacing w:val="-10"/>
      <w:kern w:val="32"/>
    </w:rPr>
  </w:style>
  <w:style w:type="paragraph" w:styleId="Heading4">
    <w:name w:val="heading 4"/>
    <w:basedOn w:val="HeadingBase"/>
    <w:next w:val="BodyText"/>
    <w:link w:val="Heading4Char"/>
    <w:qFormat/>
    <w:rsid w:val="00614CCB"/>
    <w:pPr>
      <w:spacing w:before="160" w:after="120"/>
      <w:outlineLvl w:val="3"/>
    </w:pPr>
    <w:rPr>
      <w:sz w:val="22"/>
    </w:rPr>
  </w:style>
  <w:style w:type="paragraph" w:styleId="Heading5">
    <w:name w:val="heading 5"/>
    <w:basedOn w:val="HeadingBase"/>
    <w:next w:val="Normal"/>
    <w:link w:val="Heading5Char"/>
    <w:qFormat/>
    <w:rsid w:val="00614CCB"/>
    <w:pPr>
      <w:spacing w:before="80"/>
      <w:outlineLvl w:val="4"/>
    </w:pPr>
    <w:rPr>
      <w:color w:val="918585"/>
      <w:sz w:val="20"/>
    </w:rPr>
  </w:style>
  <w:style w:type="paragraph" w:styleId="Heading6">
    <w:name w:val="heading 6"/>
    <w:basedOn w:val="HeadingBase"/>
    <w:next w:val="Normal"/>
    <w:link w:val="Heading6Char"/>
    <w:qFormat/>
    <w:rsid w:val="00614CCB"/>
    <w:pPr>
      <w:spacing w:before="60"/>
      <w:outlineLvl w:val="5"/>
    </w:pPr>
    <w:rPr>
      <w:color w:val="918585"/>
      <w:sz w:val="20"/>
    </w:rPr>
  </w:style>
  <w:style w:type="paragraph" w:styleId="Heading7">
    <w:name w:val="heading 7"/>
    <w:basedOn w:val="Normal"/>
    <w:next w:val="Normal"/>
    <w:link w:val="Heading7Char"/>
    <w:qFormat/>
    <w:rsid w:val="00614CCB"/>
    <w:pPr>
      <w:ind w:left="720"/>
      <w:outlineLvl w:val="6"/>
    </w:pPr>
    <w:rPr>
      <w:i/>
    </w:rPr>
  </w:style>
  <w:style w:type="paragraph" w:styleId="Heading8">
    <w:name w:val="heading 8"/>
    <w:basedOn w:val="Normal"/>
    <w:next w:val="Normal"/>
    <w:link w:val="Heading8Char"/>
    <w:qFormat/>
    <w:rsid w:val="00614CCB"/>
    <w:pPr>
      <w:ind w:left="720"/>
      <w:outlineLvl w:val="7"/>
    </w:pPr>
    <w:rPr>
      <w:i/>
    </w:rPr>
  </w:style>
  <w:style w:type="paragraph" w:styleId="Heading9">
    <w:name w:val="heading 9"/>
    <w:basedOn w:val="Normal"/>
    <w:next w:val="Normal"/>
    <w:link w:val="Heading9Char"/>
    <w:qFormat/>
    <w:rsid w:val="00614CCB"/>
    <w:pPr>
      <w:ind w:left="720"/>
      <w:outlineLvl w:val="8"/>
    </w:pPr>
    <w:rPr>
      <w:i/>
    </w:rPr>
  </w:style>
  <w:style w:type="character" w:default="1" w:styleId="DefaultParagraphFont">
    <w:name w:val="Default Paragraph Font"/>
    <w:uiPriority w:val="1"/>
    <w:unhideWhenUsed/>
    <w:rsid w:val="00614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CCB"/>
  </w:style>
  <w:style w:type="character" w:customStyle="1" w:styleId="Heading1Char">
    <w:name w:val="Heading 1 Char"/>
    <w:basedOn w:val="DefaultParagraphFont"/>
    <w:link w:val="Heading1"/>
    <w:rsid w:val="00614CCB"/>
    <w:rPr>
      <w:rFonts w:ascii="Times New Roman" w:eastAsia="Times New Roman" w:hAnsi="Times New Roman" w:cs="Times New Roman"/>
      <w:b/>
      <w:sz w:val="32"/>
      <w:szCs w:val="20"/>
      <w:lang w:eastAsia="en-US"/>
    </w:rPr>
  </w:style>
  <w:style w:type="paragraph" w:styleId="BodyText">
    <w:name w:val="Body Text"/>
    <w:basedOn w:val="Normal"/>
    <w:link w:val="BodyTextChar"/>
    <w:rsid w:val="00614C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4CCB"/>
    <w:rPr>
      <w:rFonts w:ascii="Times New Roman" w:eastAsia="Times New Roman" w:hAnsi="Times New Roman" w:cs="Times New Roman"/>
      <w:sz w:val="24"/>
      <w:lang w:val="en-US" w:eastAsia="en-US"/>
    </w:rPr>
  </w:style>
  <w:style w:type="paragraph" w:styleId="Footer">
    <w:name w:val="footer"/>
    <w:basedOn w:val="Normal"/>
    <w:link w:val="FooterChar"/>
    <w:rsid w:val="00614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CCB"/>
    <w:rPr>
      <w:rFonts w:ascii="Times New Roman" w:eastAsia="Times New Roman" w:hAnsi="Times New Roman" w:cs="Times New Roman"/>
      <w:sz w:val="16"/>
      <w:lang w:val="en-US" w:eastAsia="en-US"/>
    </w:rPr>
  </w:style>
  <w:style w:type="paragraph" w:styleId="List">
    <w:name w:val="List"/>
    <w:basedOn w:val="BodyText"/>
    <w:next w:val="BodyText"/>
    <w:rsid w:val="00614CCB"/>
    <w:pPr>
      <w:tabs>
        <w:tab w:val="left" w:pos="340"/>
      </w:tabs>
      <w:spacing w:before="60" w:after="60"/>
      <w:ind w:left="340" w:hanging="340"/>
    </w:pPr>
  </w:style>
  <w:style w:type="paragraph" w:styleId="ListBullet">
    <w:name w:val="List Bullet"/>
    <w:basedOn w:val="List"/>
    <w:rsid w:val="00614CCB"/>
    <w:pPr>
      <w:numPr>
        <w:numId w:val="12"/>
      </w:numPr>
      <w:tabs>
        <w:tab w:val="clear" w:pos="340"/>
      </w:tabs>
      <w:spacing w:before="40" w:after="40"/>
    </w:pPr>
  </w:style>
  <w:style w:type="character" w:customStyle="1" w:styleId="SpecialBold">
    <w:name w:val="Special Bold"/>
    <w:basedOn w:val="DefaultParagraphFont"/>
    <w:rsid w:val="00614CCB"/>
    <w:rPr>
      <w:b/>
      <w:spacing w:val="0"/>
    </w:rPr>
  </w:style>
  <w:style w:type="paragraph" w:styleId="Header">
    <w:name w:val="header"/>
    <w:basedOn w:val="Normal"/>
    <w:link w:val="HeaderChar"/>
    <w:rsid w:val="00614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C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4CCB"/>
    <w:pPr>
      <w:spacing w:before="240" w:after="120"/>
      <w:outlineLvl w:val="0"/>
    </w:pPr>
    <w:rPr>
      <w:rFonts w:ascii="Times New Roman" w:hAnsi="Times New Roman"/>
      <w:b/>
      <w:sz w:val="28"/>
    </w:rPr>
  </w:style>
  <w:style w:type="paragraph" w:customStyle="1" w:styleId="AllowPageBreak">
    <w:name w:val="AllowPageBreak"/>
    <w:rsid w:val="00614C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4CCB"/>
    <w:rPr>
      <w:b/>
      <w:i/>
      <w:u w:val="none"/>
    </w:rPr>
  </w:style>
  <w:style w:type="character" w:customStyle="1" w:styleId="Heading2Char">
    <w:name w:val="Heading 2 Char"/>
    <w:basedOn w:val="DefaultParagraphFont"/>
    <w:link w:val="Heading2"/>
    <w:rsid w:val="00614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C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4C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4CCB"/>
    <w:rPr>
      <w:rFonts w:ascii="Courier New" w:eastAsia="Times New Roman" w:hAnsi="Courier New" w:cs="Times New Roman"/>
      <w:i/>
      <w:szCs w:val="20"/>
      <w:lang w:val="en-US" w:eastAsia="en-US"/>
    </w:rPr>
  </w:style>
  <w:style w:type="paragraph" w:customStyle="1" w:styleId="HeadingBase">
    <w:name w:val="Heading Base"/>
    <w:rsid w:val="00614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CCB"/>
    <w:pPr>
      <w:tabs>
        <w:tab w:val="right" w:leader="dot" w:pos="9072"/>
      </w:tabs>
      <w:ind w:left="567"/>
    </w:pPr>
    <w:rPr>
      <w:szCs w:val="22"/>
    </w:rPr>
  </w:style>
  <w:style w:type="paragraph" w:customStyle="1" w:styleId="TOCBase">
    <w:name w:val="TOC Base"/>
    <w:rsid w:val="00614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CCB"/>
    <w:pPr>
      <w:tabs>
        <w:tab w:val="right" w:leader="dot" w:pos="9072"/>
      </w:tabs>
      <w:spacing w:before="40" w:after="40"/>
      <w:ind w:left="284"/>
    </w:pPr>
    <w:rPr>
      <w:rFonts w:ascii="Times New Roman" w:hAnsi="Times New Roman"/>
    </w:rPr>
  </w:style>
  <w:style w:type="paragraph" w:styleId="TOC1">
    <w:name w:val="toc 1"/>
    <w:basedOn w:val="TOCBase"/>
    <w:next w:val="Normal"/>
    <w:rsid w:val="00614C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4CCB"/>
    <w:pPr>
      <w:spacing w:before="5040"/>
      <w:jc w:val="center"/>
    </w:pPr>
    <w:rPr>
      <w:sz w:val="48"/>
      <w:szCs w:val="72"/>
      <w:lang w:val="en-US"/>
    </w:rPr>
  </w:style>
  <w:style w:type="character" w:customStyle="1" w:styleId="TitleChar">
    <w:name w:val="Title Char"/>
    <w:basedOn w:val="DefaultParagraphFont"/>
    <w:link w:val="Title"/>
    <w:rsid w:val="00614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CCB"/>
    <w:pPr>
      <w:tabs>
        <w:tab w:val="left" w:pos="3600"/>
        <w:tab w:val="left" w:pos="3958"/>
      </w:tabs>
    </w:pPr>
  </w:style>
  <w:style w:type="paragraph" w:customStyle="1" w:styleId="Note">
    <w:name w:val="Note"/>
    <w:basedOn w:val="BodyText"/>
    <w:rsid w:val="00614C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CCB"/>
    <w:pPr>
      <w:framePr w:wrap="auto" w:hAnchor="text" w:y="6049"/>
    </w:pPr>
    <w:rPr>
      <w:color w:val="000000"/>
      <w:sz w:val="40"/>
    </w:rPr>
  </w:style>
  <w:style w:type="paragraph" w:customStyle="1" w:styleId="TOCTitle">
    <w:name w:val="TOCTitle"/>
    <w:basedOn w:val="Heading1"/>
    <w:rsid w:val="00614CCB"/>
    <w:pPr>
      <w:spacing w:after="240"/>
      <w:jc w:val="center"/>
      <w:outlineLvl w:val="9"/>
    </w:pPr>
    <w:rPr>
      <w:caps/>
    </w:rPr>
  </w:style>
  <w:style w:type="paragraph" w:customStyle="1" w:styleId="Version">
    <w:name w:val="Version"/>
    <w:rsid w:val="00614C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4CCB"/>
    <w:pPr>
      <w:numPr>
        <w:numId w:val="13"/>
      </w:numPr>
      <w:tabs>
        <w:tab w:val="clear" w:pos="680"/>
      </w:tabs>
    </w:pPr>
  </w:style>
  <w:style w:type="paragraph" w:styleId="Index1">
    <w:name w:val="index 1"/>
    <w:basedOn w:val="Normal"/>
    <w:next w:val="Normal"/>
    <w:semiHidden/>
    <w:rsid w:val="00614CCB"/>
    <w:pPr>
      <w:keepNext w:val="0"/>
      <w:tabs>
        <w:tab w:val="right" w:pos="4176"/>
      </w:tabs>
      <w:ind w:left="198" w:hanging="198"/>
    </w:pPr>
    <w:rPr>
      <w:rFonts w:ascii="Garamond" w:hAnsi="Garamond"/>
    </w:rPr>
  </w:style>
  <w:style w:type="paragraph" w:styleId="IndexHeading">
    <w:name w:val="index heading"/>
    <w:basedOn w:val="Normal"/>
    <w:next w:val="Index1"/>
    <w:semiHidden/>
    <w:rsid w:val="00614CCB"/>
    <w:pPr>
      <w:spacing w:before="120" w:after="120"/>
    </w:pPr>
    <w:rPr>
      <w:rFonts w:ascii="Arial" w:hAnsi="Arial"/>
      <w:b/>
      <w:color w:val="918585"/>
      <w:sz w:val="24"/>
    </w:rPr>
  </w:style>
  <w:style w:type="paragraph" w:customStyle="1" w:styleId="Chapter">
    <w:name w:val="Chapter"/>
    <w:basedOn w:val="Normal"/>
    <w:rsid w:val="00614CCB"/>
    <w:pPr>
      <w:spacing w:before="240"/>
    </w:pPr>
    <w:rPr>
      <w:rFonts w:ascii="Times New Roman" w:hAnsi="Times New Roman"/>
      <w:smallCaps/>
      <w:spacing w:val="80"/>
      <w:sz w:val="28"/>
    </w:rPr>
  </w:style>
  <w:style w:type="paragraph" w:customStyle="1" w:styleId="InChapter">
    <w:name w:val="InChapter"/>
    <w:basedOn w:val="Heading3"/>
    <w:rsid w:val="00614CCB"/>
    <w:pPr>
      <w:spacing w:after="240"/>
      <w:outlineLvl w:val="9"/>
    </w:pPr>
    <w:rPr>
      <w:noProof/>
    </w:rPr>
  </w:style>
  <w:style w:type="paragraph" w:styleId="Index2">
    <w:name w:val="index 2"/>
    <w:basedOn w:val="Normal"/>
    <w:next w:val="Normal"/>
    <w:semiHidden/>
    <w:rsid w:val="00614CCB"/>
    <w:pPr>
      <w:tabs>
        <w:tab w:val="right" w:pos="4176"/>
      </w:tabs>
      <w:ind w:left="568" w:hanging="284"/>
    </w:pPr>
    <w:rPr>
      <w:rFonts w:ascii="Garamond" w:hAnsi="Garamond"/>
    </w:rPr>
  </w:style>
  <w:style w:type="paragraph" w:customStyle="1" w:styleId="Byline">
    <w:name w:val="Byline"/>
    <w:rsid w:val="00614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CCB"/>
    <w:pPr>
      <w:tabs>
        <w:tab w:val="clear" w:pos="3600"/>
        <w:tab w:val="clear" w:pos="3958"/>
      </w:tabs>
      <w:jc w:val="right"/>
    </w:pPr>
  </w:style>
  <w:style w:type="character" w:styleId="Emphasis">
    <w:name w:val="Emphasis"/>
    <w:basedOn w:val="DefaultParagraphFont"/>
    <w:qFormat/>
    <w:rsid w:val="00614CCB"/>
    <w:rPr>
      <w:i/>
    </w:rPr>
  </w:style>
  <w:style w:type="paragraph" w:styleId="Caption">
    <w:name w:val="caption"/>
    <w:basedOn w:val="BodyText"/>
    <w:next w:val="Normal"/>
    <w:qFormat/>
    <w:rsid w:val="00614CCB"/>
    <w:pPr>
      <w:framePr w:w="2268" w:hSpace="181" w:vSpace="181" w:wrap="around" w:vAnchor="text" w:hAnchor="page" w:x="1135" w:y="285" w:anchorLock="1"/>
    </w:pPr>
    <w:rPr>
      <w:i/>
    </w:rPr>
  </w:style>
  <w:style w:type="paragraph" w:customStyle="1" w:styleId="MiniTOCTitle">
    <w:name w:val="MiniTOCTitle"/>
    <w:basedOn w:val="Heading4"/>
    <w:rsid w:val="00614CCB"/>
    <w:pPr>
      <w:spacing w:before="240"/>
      <w:outlineLvl w:val="9"/>
    </w:pPr>
    <w:rPr>
      <w:noProof/>
      <w:sz w:val="24"/>
    </w:rPr>
  </w:style>
  <w:style w:type="paragraph" w:customStyle="1" w:styleId="MiniTOCItem">
    <w:name w:val="MiniTOCItem"/>
    <w:basedOn w:val="ListBullet"/>
    <w:rsid w:val="00614CCB"/>
    <w:pPr>
      <w:numPr>
        <w:numId w:val="0"/>
      </w:numPr>
      <w:tabs>
        <w:tab w:val="right" w:leader="dot" w:pos="6521"/>
      </w:tabs>
      <w:spacing w:before="0" w:after="0"/>
    </w:pPr>
  </w:style>
  <w:style w:type="paragraph" w:customStyle="1" w:styleId="TOFTitle">
    <w:name w:val="TOFTitle"/>
    <w:basedOn w:val="TOCTitle"/>
    <w:rsid w:val="00614CCB"/>
  </w:style>
  <w:style w:type="paragraph" w:styleId="TableofFigures">
    <w:name w:val="table of figures"/>
    <w:basedOn w:val="Normal"/>
    <w:next w:val="Normal"/>
    <w:semiHidden/>
    <w:rsid w:val="00614CCB"/>
    <w:pPr>
      <w:tabs>
        <w:tab w:val="right" w:leader="dot" w:pos="9072"/>
      </w:tabs>
      <w:ind w:left="970" w:hanging="403"/>
    </w:pPr>
    <w:rPr>
      <w:rFonts w:ascii="Times New Roman" w:hAnsi="Times New Roman"/>
      <w:b/>
    </w:rPr>
  </w:style>
  <w:style w:type="paragraph" w:styleId="ListNumber">
    <w:name w:val="List Number"/>
    <w:basedOn w:val="List"/>
    <w:rsid w:val="00614CCB"/>
    <w:pPr>
      <w:numPr>
        <w:numId w:val="10"/>
      </w:numPr>
    </w:pPr>
  </w:style>
  <w:style w:type="character" w:customStyle="1" w:styleId="WingdingSymbols">
    <w:name w:val="Wingding Symbols"/>
    <w:rsid w:val="00614CCB"/>
    <w:rPr>
      <w:rFonts w:ascii="Wingdings" w:hAnsi="Wingdings"/>
    </w:rPr>
  </w:style>
  <w:style w:type="paragraph" w:customStyle="1" w:styleId="TableHeading">
    <w:name w:val="Table Heading"/>
    <w:basedOn w:val="HeadingBase"/>
    <w:rsid w:val="00614CCB"/>
    <w:pPr>
      <w:keepLines/>
      <w:pBdr>
        <w:bottom w:val="single" w:sz="6" w:space="1" w:color="918585"/>
      </w:pBdr>
      <w:spacing w:before="240"/>
    </w:pPr>
  </w:style>
  <w:style w:type="character" w:customStyle="1" w:styleId="HotSpot">
    <w:name w:val="HotSpot"/>
    <w:rsid w:val="00614CCB"/>
    <w:rPr>
      <w:color w:val="0033CC"/>
      <w:u w:val="none"/>
    </w:rPr>
  </w:style>
  <w:style w:type="paragraph" w:customStyle="1" w:styleId="BodyTextRight">
    <w:name w:val="Body Text Right"/>
    <w:basedOn w:val="BodyText"/>
    <w:rsid w:val="00614CCB"/>
    <w:pPr>
      <w:spacing w:before="0" w:after="0"/>
      <w:jc w:val="right"/>
    </w:pPr>
  </w:style>
  <w:style w:type="paragraph" w:styleId="Index3">
    <w:name w:val="index 3"/>
    <w:basedOn w:val="ListNumber2"/>
    <w:next w:val="Normal"/>
    <w:semiHidden/>
    <w:rsid w:val="00614CCB"/>
    <w:pPr>
      <w:numPr>
        <w:numId w:val="0"/>
      </w:numPr>
      <w:tabs>
        <w:tab w:val="right" w:leader="dot" w:pos="4176"/>
      </w:tabs>
    </w:pPr>
  </w:style>
  <w:style w:type="paragraph" w:styleId="ListNumber2">
    <w:name w:val="List Number 2"/>
    <w:basedOn w:val="List2"/>
    <w:rsid w:val="00614CCB"/>
    <w:pPr>
      <w:numPr>
        <w:numId w:val="9"/>
      </w:numPr>
      <w:tabs>
        <w:tab w:val="clear" w:pos="1060"/>
      </w:tabs>
    </w:pPr>
  </w:style>
  <w:style w:type="paragraph" w:customStyle="1" w:styleId="MarginNote">
    <w:name w:val="Margin Note"/>
    <w:basedOn w:val="BodyText"/>
    <w:rsid w:val="00614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C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4CCB"/>
    <w:rPr>
      <w:sz w:val="32"/>
    </w:rPr>
  </w:style>
  <w:style w:type="paragraph" w:customStyle="1" w:styleId="HeadingProcedure">
    <w:name w:val="Heading Procedure"/>
    <w:basedOn w:val="HeadingBase"/>
    <w:next w:val="Normal"/>
    <w:rsid w:val="00614CCB"/>
    <w:pPr>
      <w:tabs>
        <w:tab w:val="left" w:pos="0"/>
      </w:tabs>
      <w:spacing w:before="120" w:after="60"/>
    </w:pPr>
    <w:rPr>
      <w:i/>
      <w:color w:val="918585"/>
      <w:sz w:val="22"/>
    </w:rPr>
  </w:style>
  <w:style w:type="paragraph" w:customStyle="1" w:styleId="TableBodyText">
    <w:name w:val="Table Body Text"/>
    <w:basedOn w:val="BodyText"/>
    <w:rsid w:val="00614CCB"/>
    <w:pPr>
      <w:spacing w:before="60" w:after="60"/>
    </w:pPr>
  </w:style>
  <w:style w:type="paragraph" w:styleId="ListContinue">
    <w:name w:val="List Continue"/>
    <w:basedOn w:val="List"/>
    <w:rsid w:val="00614CCB"/>
    <w:pPr>
      <w:ind w:firstLine="0"/>
    </w:pPr>
  </w:style>
  <w:style w:type="paragraph" w:customStyle="1" w:styleId="ListNote">
    <w:name w:val="List Note"/>
    <w:basedOn w:val="List"/>
    <w:rsid w:val="00614CCB"/>
    <w:pPr>
      <w:pBdr>
        <w:top w:val="single" w:sz="6" w:space="2" w:color="918585"/>
        <w:bottom w:val="single" w:sz="6" w:space="2" w:color="918585"/>
      </w:pBdr>
      <w:tabs>
        <w:tab w:val="left" w:pos="1021"/>
      </w:tabs>
      <w:ind w:firstLine="0"/>
    </w:pPr>
  </w:style>
  <w:style w:type="paragraph" w:customStyle="1" w:styleId="Warning">
    <w:name w:val="Warning"/>
    <w:basedOn w:val="BodyText"/>
    <w:rsid w:val="00614CCB"/>
    <w:pPr>
      <w:shd w:val="clear" w:color="auto" w:fill="D9D9D9"/>
      <w:tabs>
        <w:tab w:val="left" w:pos="992"/>
      </w:tabs>
      <w:ind w:left="119" w:right="119"/>
    </w:pPr>
    <w:rPr>
      <w:sz w:val="20"/>
    </w:rPr>
  </w:style>
  <w:style w:type="paragraph" w:customStyle="1" w:styleId="MarginIcons">
    <w:name w:val="Margin Icons"/>
    <w:basedOn w:val="BodyText"/>
    <w:rsid w:val="00614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CCB"/>
    <w:rPr>
      <w:rFonts w:ascii="Courier New" w:hAnsi="Courier New"/>
    </w:rPr>
  </w:style>
  <w:style w:type="paragraph" w:customStyle="1" w:styleId="NoteBullet">
    <w:name w:val="Note Bullet"/>
    <w:basedOn w:val="Note"/>
    <w:rsid w:val="00614CCB"/>
    <w:pPr>
      <w:tabs>
        <w:tab w:val="clear" w:pos="680"/>
      </w:tabs>
      <w:spacing w:before="60" w:after="60"/>
    </w:pPr>
  </w:style>
  <w:style w:type="paragraph" w:customStyle="1" w:styleId="SubHeading2">
    <w:name w:val="SubHeading2"/>
    <w:basedOn w:val="HeadingBase"/>
    <w:rsid w:val="00614CCB"/>
    <w:pPr>
      <w:spacing w:before="240" w:after="60"/>
    </w:pPr>
    <w:rPr>
      <w:sz w:val="20"/>
    </w:rPr>
  </w:style>
  <w:style w:type="paragraph" w:customStyle="1" w:styleId="SubHeading1">
    <w:name w:val="SubHeading1"/>
    <w:basedOn w:val="HeadingBase"/>
    <w:rsid w:val="00614CCB"/>
    <w:pPr>
      <w:spacing w:before="240" w:after="60"/>
    </w:pPr>
    <w:rPr>
      <w:color w:val="918585"/>
      <w:sz w:val="22"/>
    </w:rPr>
  </w:style>
  <w:style w:type="paragraph" w:customStyle="1" w:styleId="SideHeading">
    <w:name w:val="Side Heading"/>
    <w:basedOn w:val="HeadingBase"/>
    <w:rsid w:val="00614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CCB"/>
    <w:pPr>
      <w:tabs>
        <w:tab w:val="num" w:pos="360"/>
      </w:tabs>
    </w:pPr>
  </w:style>
  <w:style w:type="paragraph" w:styleId="PlainText">
    <w:name w:val="Plain Text"/>
    <w:basedOn w:val="Normal"/>
    <w:link w:val="PlainTextChar"/>
    <w:rsid w:val="00614CCB"/>
    <w:rPr>
      <w:sz w:val="20"/>
    </w:rPr>
  </w:style>
  <w:style w:type="character" w:customStyle="1" w:styleId="PlainTextChar">
    <w:name w:val="Plain Text Char"/>
    <w:basedOn w:val="DefaultParagraphFont"/>
    <w:link w:val="PlainText"/>
    <w:rsid w:val="00614C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4CCB"/>
    <w:rPr>
      <w:b/>
      <w:smallCaps/>
    </w:rPr>
  </w:style>
  <w:style w:type="paragraph" w:customStyle="1" w:styleId="TableListNumber">
    <w:name w:val="Table List Number"/>
    <w:basedOn w:val="ListNumber"/>
    <w:rsid w:val="00614CCB"/>
    <w:pPr>
      <w:numPr>
        <w:numId w:val="0"/>
      </w:numPr>
    </w:pPr>
  </w:style>
  <w:style w:type="paragraph" w:styleId="TOC4">
    <w:name w:val="toc 4"/>
    <w:basedOn w:val="TOCBase"/>
    <w:next w:val="Normal"/>
    <w:semiHidden/>
    <w:rsid w:val="00614CCB"/>
    <w:pPr>
      <w:tabs>
        <w:tab w:val="right" w:leader="dot" w:pos="9071"/>
      </w:tabs>
      <w:ind w:left="1701"/>
    </w:pPr>
  </w:style>
  <w:style w:type="paragraph" w:customStyle="1" w:styleId="ListAlpha">
    <w:name w:val="List Alpha"/>
    <w:basedOn w:val="List"/>
    <w:rsid w:val="00614CCB"/>
    <w:pPr>
      <w:numPr>
        <w:numId w:val="8"/>
      </w:numPr>
    </w:pPr>
  </w:style>
  <w:style w:type="paragraph" w:customStyle="1" w:styleId="ListAlpha2">
    <w:name w:val="List Alpha 2"/>
    <w:basedOn w:val="List2"/>
    <w:rsid w:val="00614CCB"/>
    <w:pPr>
      <w:numPr>
        <w:numId w:val="7"/>
      </w:numPr>
    </w:pPr>
  </w:style>
  <w:style w:type="paragraph" w:styleId="List2">
    <w:name w:val="List 2"/>
    <w:basedOn w:val="BodyText"/>
    <w:rsid w:val="00614CCB"/>
    <w:pPr>
      <w:tabs>
        <w:tab w:val="left" w:pos="680"/>
      </w:tabs>
      <w:spacing w:before="60" w:after="60"/>
      <w:ind w:left="680" w:hanging="340"/>
    </w:pPr>
  </w:style>
  <w:style w:type="paragraph" w:styleId="List3">
    <w:name w:val="List 3"/>
    <w:basedOn w:val="BodyText"/>
    <w:rsid w:val="00614CCB"/>
    <w:pPr>
      <w:tabs>
        <w:tab w:val="left" w:pos="1021"/>
      </w:tabs>
      <w:spacing w:before="60" w:after="60"/>
      <w:ind w:left="1020" w:hanging="340"/>
    </w:pPr>
  </w:style>
  <w:style w:type="paragraph" w:styleId="List4">
    <w:name w:val="List 4"/>
    <w:basedOn w:val="BodyText"/>
    <w:rsid w:val="00614CCB"/>
    <w:pPr>
      <w:tabs>
        <w:tab w:val="left" w:pos="1361"/>
      </w:tabs>
      <w:spacing w:before="60" w:after="60"/>
      <w:ind w:left="1361" w:hanging="340"/>
    </w:pPr>
  </w:style>
  <w:style w:type="paragraph" w:styleId="List5">
    <w:name w:val="List 5"/>
    <w:basedOn w:val="BodyText"/>
    <w:rsid w:val="00614CCB"/>
    <w:pPr>
      <w:tabs>
        <w:tab w:val="left" w:pos="1701"/>
      </w:tabs>
      <w:spacing w:before="60" w:after="60"/>
      <w:ind w:left="1701" w:hanging="340"/>
    </w:pPr>
  </w:style>
  <w:style w:type="paragraph" w:styleId="ListBullet3">
    <w:name w:val="List Bullet 3"/>
    <w:basedOn w:val="List3"/>
    <w:rsid w:val="00614CCB"/>
    <w:pPr>
      <w:numPr>
        <w:numId w:val="14"/>
      </w:numPr>
      <w:tabs>
        <w:tab w:val="clear" w:pos="1021"/>
      </w:tabs>
      <w:ind w:left="1037" w:hanging="357"/>
    </w:pPr>
  </w:style>
  <w:style w:type="paragraph" w:styleId="ListBullet4">
    <w:name w:val="List Bullet 4"/>
    <w:basedOn w:val="List4"/>
    <w:rsid w:val="00614CCB"/>
    <w:pPr>
      <w:numPr>
        <w:numId w:val="2"/>
      </w:numPr>
    </w:pPr>
  </w:style>
  <w:style w:type="paragraph" w:styleId="ListBullet5">
    <w:name w:val="List Bullet 5"/>
    <w:basedOn w:val="List5"/>
    <w:rsid w:val="00614CCB"/>
    <w:pPr>
      <w:numPr>
        <w:numId w:val="3"/>
      </w:numPr>
    </w:pPr>
  </w:style>
  <w:style w:type="paragraph" w:styleId="ListContinue2">
    <w:name w:val="List Continue 2"/>
    <w:basedOn w:val="List2"/>
    <w:rsid w:val="00614CCB"/>
    <w:pPr>
      <w:ind w:firstLine="0"/>
    </w:pPr>
  </w:style>
  <w:style w:type="paragraph" w:styleId="ListContinue3">
    <w:name w:val="List Continue 3"/>
    <w:basedOn w:val="List3"/>
    <w:rsid w:val="00614CCB"/>
    <w:pPr>
      <w:ind w:left="1021" w:firstLine="0"/>
    </w:pPr>
  </w:style>
  <w:style w:type="paragraph" w:styleId="ListContinue4">
    <w:name w:val="List Continue 4"/>
    <w:basedOn w:val="List4"/>
    <w:rsid w:val="00614CCB"/>
    <w:pPr>
      <w:ind w:firstLine="0"/>
    </w:pPr>
  </w:style>
  <w:style w:type="paragraph" w:styleId="ListContinue5">
    <w:name w:val="List Continue 5"/>
    <w:basedOn w:val="List5"/>
    <w:rsid w:val="00614CCB"/>
    <w:pPr>
      <w:ind w:firstLine="0"/>
    </w:pPr>
  </w:style>
  <w:style w:type="paragraph" w:styleId="ListNumber3">
    <w:name w:val="List Number 3"/>
    <w:basedOn w:val="List3"/>
    <w:rsid w:val="00614CCB"/>
    <w:pPr>
      <w:numPr>
        <w:numId w:val="4"/>
      </w:numPr>
    </w:pPr>
  </w:style>
  <w:style w:type="paragraph" w:styleId="ListNumber4">
    <w:name w:val="List Number 4"/>
    <w:basedOn w:val="List4"/>
    <w:rsid w:val="00614CCB"/>
    <w:pPr>
      <w:numPr>
        <w:numId w:val="5"/>
      </w:numPr>
    </w:pPr>
  </w:style>
  <w:style w:type="paragraph" w:styleId="ListNumber5">
    <w:name w:val="List Number 5"/>
    <w:basedOn w:val="List5"/>
    <w:rsid w:val="00614CCB"/>
    <w:pPr>
      <w:numPr>
        <w:numId w:val="6"/>
      </w:numPr>
    </w:pPr>
  </w:style>
  <w:style w:type="paragraph" w:styleId="BlockText">
    <w:name w:val="Block Text"/>
    <w:basedOn w:val="Normal"/>
    <w:rsid w:val="00614CCB"/>
    <w:pPr>
      <w:spacing w:after="120"/>
      <w:ind w:left="1440" w:right="1440"/>
    </w:pPr>
  </w:style>
  <w:style w:type="character" w:customStyle="1" w:styleId="Subscript">
    <w:name w:val="Subscript"/>
    <w:basedOn w:val="DefaultParagraphFont"/>
    <w:rsid w:val="00614CCB"/>
    <w:rPr>
      <w:sz w:val="16"/>
      <w:vertAlign w:val="subscript"/>
    </w:rPr>
  </w:style>
  <w:style w:type="character" w:customStyle="1" w:styleId="Superscript">
    <w:name w:val="Superscript"/>
    <w:basedOn w:val="DefaultParagraphFont"/>
    <w:rsid w:val="00614CCB"/>
    <w:rPr>
      <w:sz w:val="16"/>
      <w:vertAlign w:val="superscript"/>
    </w:rPr>
  </w:style>
  <w:style w:type="character" w:customStyle="1" w:styleId="Symbols">
    <w:name w:val="Symbols"/>
    <w:basedOn w:val="DefaultParagraphFont"/>
    <w:rsid w:val="00614CCB"/>
    <w:rPr>
      <w:rFonts w:ascii="Symbol" w:hAnsi="Symbol"/>
    </w:rPr>
  </w:style>
  <w:style w:type="character" w:customStyle="1" w:styleId="MenuOptions">
    <w:name w:val="Menu Options"/>
    <w:basedOn w:val="DefaultParagraphFont"/>
    <w:rsid w:val="00614CCB"/>
    <w:rPr>
      <w:rFonts w:ascii="Arial Narrow" w:hAnsi="Arial Narrow"/>
      <w:smallCaps/>
    </w:rPr>
  </w:style>
  <w:style w:type="character" w:customStyle="1" w:styleId="Buttons">
    <w:name w:val="Buttons"/>
    <w:basedOn w:val="DefaultParagraphFont"/>
    <w:rsid w:val="00614CCB"/>
    <w:rPr>
      <w:b/>
    </w:rPr>
  </w:style>
  <w:style w:type="character" w:customStyle="1" w:styleId="Underlined">
    <w:name w:val="Underlined"/>
    <w:basedOn w:val="DefaultParagraphFont"/>
    <w:rsid w:val="00614CCB"/>
    <w:rPr>
      <w:u w:val="single"/>
    </w:rPr>
  </w:style>
  <w:style w:type="paragraph" w:customStyle="1" w:styleId="TableBodyTextRight">
    <w:name w:val="Table Body Text Right"/>
    <w:basedOn w:val="TableBodyText"/>
    <w:rsid w:val="00614CCB"/>
    <w:pPr>
      <w:widowControl w:val="0"/>
      <w:autoSpaceDE w:val="0"/>
      <w:autoSpaceDN w:val="0"/>
      <w:adjustRightInd w:val="0"/>
      <w:jc w:val="right"/>
    </w:pPr>
    <w:rPr>
      <w:rFonts w:cs="Arial"/>
      <w:szCs w:val="18"/>
    </w:rPr>
  </w:style>
  <w:style w:type="paragraph" w:customStyle="1" w:styleId="CopyrightText">
    <w:name w:val="Copyright Text"/>
    <w:basedOn w:val="BodyText"/>
    <w:rsid w:val="00614CCB"/>
    <w:rPr>
      <w:sz w:val="18"/>
    </w:rPr>
  </w:style>
  <w:style w:type="paragraph" w:customStyle="1" w:styleId="BodySmallRight">
    <w:name w:val="Body Small Right"/>
    <w:basedOn w:val="BodyTextRight"/>
    <w:rsid w:val="00614CCB"/>
    <w:rPr>
      <w:sz w:val="18"/>
      <w:szCs w:val="18"/>
    </w:rPr>
  </w:style>
  <w:style w:type="paragraph" w:customStyle="1" w:styleId="MarginEdition">
    <w:name w:val="Margin Edition"/>
    <w:basedOn w:val="MarginNote"/>
    <w:rsid w:val="00614CCB"/>
    <w:pPr>
      <w:spacing w:before="0" w:after="0"/>
    </w:pPr>
    <w:rPr>
      <w:rFonts w:ascii="Times New Roman" w:hAnsi="Times New Roman"/>
      <w:color w:val="999999"/>
    </w:rPr>
  </w:style>
  <w:style w:type="paragraph" w:customStyle="1" w:styleId="Spacer">
    <w:name w:val="Spacer"/>
    <w:basedOn w:val="Normal"/>
    <w:rsid w:val="00614CCB"/>
    <w:rPr>
      <w:sz w:val="2"/>
      <w:szCs w:val="2"/>
    </w:rPr>
  </w:style>
  <w:style w:type="character" w:customStyle="1" w:styleId="Small">
    <w:name w:val="Small"/>
    <w:basedOn w:val="DefaultParagraphFont"/>
    <w:rsid w:val="00614CCB"/>
    <w:rPr>
      <w:sz w:val="16"/>
    </w:rPr>
  </w:style>
  <w:style w:type="paragraph" w:customStyle="1" w:styleId="WideTable">
    <w:name w:val="Wide Table"/>
    <w:basedOn w:val="Normal"/>
    <w:rsid w:val="00614CCB"/>
    <w:pPr>
      <w:ind w:left="-1418"/>
    </w:pPr>
    <w:rPr>
      <w:sz w:val="2"/>
      <w:szCs w:val="2"/>
    </w:rPr>
  </w:style>
  <w:style w:type="character" w:styleId="PageNumber">
    <w:name w:val="page number"/>
    <w:basedOn w:val="DefaultParagraphFont"/>
    <w:rsid w:val="00614CCB"/>
  </w:style>
  <w:style w:type="paragraph" w:styleId="Quote">
    <w:name w:val="Quote"/>
    <w:basedOn w:val="Heading1"/>
    <w:link w:val="QuoteChar"/>
    <w:qFormat/>
    <w:rsid w:val="00614CCB"/>
    <w:rPr>
      <w:b w:val="0"/>
      <w:sz w:val="72"/>
      <w:szCs w:val="72"/>
      <w:lang w:val="en-NZ"/>
    </w:rPr>
  </w:style>
  <w:style w:type="character" w:customStyle="1" w:styleId="QuoteChar">
    <w:name w:val="Quote Char"/>
    <w:basedOn w:val="DefaultParagraphFont"/>
    <w:link w:val="Quote"/>
    <w:rsid w:val="00614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CCB"/>
    <w:pPr>
      <w:pageBreakBefore/>
    </w:pPr>
  </w:style>
  <w:style w:type="paragraph" w:customStyle="1" w:styleId="Border">
    <w:name w:val="Border"/>
    <w:basedOn w:val="Normal"/>
    <w:qFormat/>
    <w:rsid w:val="00614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CCB"/>
    <w:rPr>
      <w:b/>
      <w:bCs/>
      <w:i/>
      <w:iCs/>
      <w:color w:val="auto"/>
    </w:rPr>
  </w:style>
  <w:style w:type="paragraph" w:styleId="IntenseQuote">
    <w:name w:val="Intense Quote"/>
    <w:basedOn w:val="Normal"/>
    <w:next w:val="Normal"/>
    <w:link w:val="IntenseQuoteChar"/>
    <w:uiPriority w:val="30"/>
    <w:qFormat/>
    <w:rsid w:val="00614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C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4CCB"/>
    <w:rPr>
      <w:smallCaps/>
      <w:color w:val="auto"/>
      <w:u w:val="single"/>
    </w:rPr>
  </w:style>
  <w:style w:type="character" w:styleId="IntenseReference">
    <w:name w:val="Intense Reference"/>
    <w:basedOn w:val="DefaultParagraphFont"/>
    <w:uiPriority w:val="32"/>
    <w:qFormat/>
    <w:rsid w:val="00614CCB"/>
    <w:rPr>
      <w:b/>
      <w:bCs/>
      <w:smallCaps/>
      <w:color w:val="auto"/>
      <w:spacing w:val="5"/>
      <w:u w:val="single"/>
    </w:rPr>
  </w:style>
  <w:style w:type="paragraph" w:customStyle="1" w:styleId="2ColumnHeading">
    <w:name w:val="2Column Heading"/>
    <w:basedOn w:val="BodyText"/>
    <w:qFormat/>
    <w:rsid w:val="00614CCB"/>
    <w:pPr>
      <w:spacing w:after="60"/>
      <w:ind w:left="-2268"/>
    </w:pPr>
    <w:rPr>
      <w:b/>
    </w:rPr>
  </w:style>
  <w:style w:type="paragraph" w:customStyle="1" w:styleId="Heading1TOC">
    <w:name w:val="Heading1 TOC"/>
    <w:basedOn w:val="Normal"/>
    <w:qFormat/>
    <w:rsid w:val="00614CCB"/>
    <w:pPr>
      <w:spacing w:before="240" w:after="120"/>
    </w:pPr>
    <w:rPr>
      <w:rFonts w:ascii="Times New Roman" w:hAnsi="Times New Roman"/>
      <w:b/>
      <w:sz w:val="32"/>
    </w:rPr>
  </w:style>
  <w:style w:type="paragraph" w:customStyle="1" w:styleId="Heading2TOC">
    <w:name w:val="Heading2 TOC"/>
    <w:basedOn w:val="Normal"/>
    <w:qFormat/>
    <w:rsid w:val="00614CCB"/>
    <w:pPr>
      <w:spacing w:before="240" w:after="60"/>
    </w:pPr>
    <w:rPr>
      <w:rFonts w:ascii="Times New Roman" w:hAnsi="Times New Roman"/>
      <w:b/>
      <w:sz w:val="28"/>
    </w:rPr>
  </w:style>
  <w:style w:type="character" w:customStyle="1" w:styleId="Underline">
    <w:name w:val="Underline"/>
    <w:basedOn w:val="DefaultParagraphFont"/>
    <w:qFormat/>
    <w:rsid w:val="00614CCB"/>
    <w:rPr>
      <w:u w:val="single"/>
    </w:rPr>
  </w:style>
  <w:style w:type="paragraph" w:styleId="BalloonText">
    <w:name w:val="Balloon Text"/>
    <w:basedOn w:val="Normal"/>
    <w:link w:val="BalloonTextChar"/>
    <w:rsid w:val="00614CCB"/>
    <w:rPr>
      <w:rFonts w:ascii="Tahoma" w:hAnsi="Tahoma" w:cs="Tahoma"/>
      <w:sz w:val="16"/>
      <w:szCs w:val="16"/>
    </w:rPr>
  </w:style>
  <w:style w:type="character" w:customStyle="1" w:styleId="BalloonTextChar">
    <w:name w:val="Balloon Text Char"/>
    <w:basedOn w:val="DefaultParagraphFont"/>
    <w:link w:val="BalloonText"/>
    <w:rsid w:val="00614C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4C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4C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1072</Words>
  <Characters>6993</Characters>
  <Application>Microsoft Office Word</Application>
  <DocSecurity>0</DocSecurity>
  <Lines>244</Lines>
  <Paragraphs>145</Paragraphs>
  <ScaleCrop>false</ScaleCrop>
  <Company>Author-it Software Corporation Ltd.</Company>
  <LinksUpToDate>false</LinksUpToDate>
  <CharactersWithSpaces>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LMTGN4009A Set and modify machines for product change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2012-05-26T18:02:00Z</dcterms:created>
  <dcterms:modified xsi:type="dcterms:W3CDTF">2012-05-26T18:02:00Z</dcterms:modified>
</cp:coreProperties>
</file>