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21F5" w:rsidP="00A521F5">
      <w:pPr>
        <w:pStyle w:val="Title"/>
      </w:pPr>
      <w:r>
        <w:fldChar w:fldCharType="begin"/>
      </w:r>
      <w:r>
        <w:instrText xml:space="preserve"> TITLE   \* MERGEFORMAT </w:instrText>
      </w:r>
      <w:r>
        <w:fldChar w:fldCharType="separate"/>
      </w:r>
      <w:r>
        <w:t>LMTGN4008A Analyse product and determine machine settings</w:t>
      </w:r>
      <w:r>
        <w:fldChar w:fldCharType="end"/>
      </w:r>
    </w:p>
    <w:p w:rsidR="00A521F5" w:rsidP="00A521F5">
      <w:pPr>
        <w:pStyle w:val="Version"/>
        <w:sectPr w:rsidSect="009B51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B5112" w:rsidP="009B5112">
      <w:pPr>
        <w:pStyle w:val="SuperHeading"/>
      </w:pPr>
      <w:r w:rsidRPr="009B5112">
        <w:t>LMTGN4008A Analyse product and determine machine settings</w:t>
      </w:r>
    </w:p>
    <w:p w:rsidR="00000000" w:rsidRPr="009B5112" w:rsidP="009B5112">
      <w:pPr>
        <w:pStyle w:val="SuperHeading"/>
      </w:pPr>
    </w:p>
    <w:p w:rsidR="00000000" w:rsidRPr="009B5112" w:rsidP="009B5112">
      <w:pPr>
        <w:pStyle w:val="Heading1"/>
      </w:pPr>
      <w:bookmarkStart w:id="1" w:name="O_94755"/>
      <w:bookmarkEnd w:id="1"/>
      <w:r w:rsidRPr="009B5112">
        <w:t>Modification History</w:t>
      </w:r>
    </w:p>
    <w:p w:rsidR="00000000" w:rsidRPr="009B5112" w:rsidP="009B5112">
      <w:pPr>
        <w:pStyle w:val="BodyText"/>
      </w:pPr>
      <w:r w:rsidRPr="009B5112">
        <w:t>Not applicable.</w:t>
      </w:r>
    </w:p>
    <w:p w:rsidR="00000000" w:rsidRPr="009B5112" w:rsidP="009B5112">
      <w:pPr>
        <w:pStyle w:val="AllowPageBreak"/>
      </w:pPr>
    </w:p>
    <w:p w:rsidR="00000000" w:rsidRPr="009B5112" w:rsidP="009B5112">
      <w:pPr>
        <w:pStyle w:val="Heading1"/>
      </w:pPr>
      <w:bookmarkStart w:id="2" w:name="O_94756"/>
      <w:bookmarkEnd w:id="2"/>
      <w:r w:rsidRPr="009B5112">
        <w:t>Unit Descriptor</w:t>
      </w:r>
    </w:p>
    <w:tbl>
      <w:tblPr>
        <w:tblW w:w="0" w:type="auto"/>
        <w:tblLayout w:type="fixed"/>
        <w:tblCellMar>
          <w:left w:w="62" w:type="dxa"/>
          <w:right w:w="62" w:type="dxa"/>
        </w:tblCellMar>
        <w:tblLook w:val="0000"/>
      </w:tblPr>
      <w:tblGrid>
        <w:gridCol w:w="2343"/>
        <w:gridCol w:w="6742"/>
      </w:tblGrid>
      <w:tr w:rsidTr="00A521F5">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9B5112">
            <w:pPr>
              <w:pStyle w:val="BodyText"/>
              <w:rPr>
                <w:lang w:val="en-NZ"/>
              </w:rPr>
            </w:pPr>
            <w:r w:rsidRPr="009B5112">
              <w:rPr>
                <w:rStyle w:val="SpecialBold"/>
              </w:rPr>
              <w:t>Unit descriptor</w:t>
            </w:r>
          </w:p>
        </w:tc>
        <w:tc>
          <w:tcPr>
            <w:tcW w:w="6742" w:type="dxa"/>
            <w:tcBorders>
              <w:top w:val="nil"/>
              <w:left w:val="nil"/>
              <w:bottom w:val="nil"/>
              <w:right w:val="nil"/>
            </w:tcBorders>
            <w:tcMar>
              <w:top w:w="0" w:type="dxa"/>
              <w:left w:w="62" w:type="dxa"/>
              <w:bottom w:w="0" w:type="dxa"/>
              <w:right w:w="62" w:type="dxa"/>
            </w:tcMar>
          </w:tcPr>
          <w:p w:rsidR="00000000" w:rsidRPr="009B5112" w:rsidP="009B5112">
            <w:pPr>
              <w:pStyle w:val="BodyText"/>
            </w:pPr>
            <w:r w:rsidRPr="009B5112">
              <w:t>This unit covers the skills and knowledge required to identify and specify product and material c</w:t>
            </w:r>
            <w:r w:rsidRPr="009B5112">
              <w:t>haracteristics and to specify machine settings and modifications for product change.</w:t>
            </w:r>
          </w:p>
        </w:tc>
      </w:tr>
    </w:tbl>
    <w:p w:rsidR="00000000" w:rsidRPr="009B5112" w:rsidP="009B5112">
      <w:pPr>
        <w:pStyle w:val="BodyText"/>
      </w:pPr>
    </w:p>
    <w:p w:rsidR="00000000" w:rsidRPr="009B5112" w:rsidP="009B5112">
      <w:pPr>
        <w:pStyle w:val="AllowPageBreak"/>
      </w:pPr>
    </w:p>
    <w:p w:rsidR="00000000" w:rsidRPr="009B5112" w:rsidP="009B5112">
      <w:pPr>
        <w:pStyle w:val="Heading1"/>
      </w:pPr>
      <w:bookmarkStart w:id="3" w:name="O_94757"/>
      <w:bookmarkEnd w:id="3"/>
      <w:r w:rsidRPr="009B5112">
        <w:t>Application of the Unit</w:t>
      </w:r>
    </w:p>
    <w:tbl>
      <w:tblPr>
        <w:tblW w:w="0" w:type="auto"/>
        <w:tblLayout w:type="fixed"/>
        <w:tblCellMar>
          <w:left w:w="62" w:type="dxa"/>
          <w:right w:w="62" w:type="dxa"/>
        </w:tblCellMar>
        <w:tblLook w:val="0000"/>
      </w:tblPr>
      <w:tblGrid>
        <w:gridCol w:w="2343"/>
        <w:gridCol w:w="6742"/>
      </w:tblGrid>
      <w:tr w:rsidTr="00A521F5">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9B5112">
            <w:pPr>
              <w:pStyle w:val="BodyText"/>
              <w:rPr>
                <w:lang w:val="en-NZ"/>
              </w:rPr>
            </w:pPr>
            <w:r w:rsidRPr="009B5112">
              <w:rPr>
                <w:rStyle w:val="SpecialBold"/>
              </w:rPr>
              <w:t>Application of the Unit</w:t>
            </w:r>
          </w:p>
        </w:tc>
        <w:tc>
          <w:tcPr>
            <w:tcW w:w="6742" w:type="dxa"/>
            <w:tcBorders>
              <w:top w:val="nil"/>
              <w:left w:val="nil"/>
              <w:bottom w:val="nil"/>
              <w:right w:val="nil"/>
            </w:tcBorders>
            <w:tcMar>
              <w:top w:w="0" w:type="dxa"/>
              <w:left w:w="62" w:type="dxa"/>
              <w:bottom w:w="0" w:type="dxa"/>
              <w:right w:w="62" w:type="dxa"/>
            </w:tcMar>
          </w:tcPr>
          <w:p w:rsidR="00000000" w:rsidRPr="009B5112" w:rsidP="009B5112">
            <w:pPr>
              <w:pStyle w:val="BodyText"/>
            </w:pPr>
            <w:r w:rsidRPr="009B5112">
              <w:t>This</w:t>
            </w:r>
            <w:r w:rsidRPr="009B5112">
              <w:t xml:space="preserve"> unit applies to examining sample material and product characteristics and determining required machine settings or modifications.</w:t>
            </w:r>
          </w:p>
          <w:p w:rsidR="00000000" w:rsidRPr="009B5112" w:rsidP="009B5112">
            <w:pPr>
              <w:pStyle w:val="BodyText"/>
            </w:pPr>
            <w:r w:rsidRPr="009B5112">
              <w:t>Discretion and judgment may be required, for both self and others, in planning and selecting processes, procedures or outcome</w:t>
            </w:r>
            <w:r w:rsidRPr="009B5112">
              <w:t>s.</w:t>
            </w:r>
          </w:p>
          <w:p w:rsidR="00000000" w:rsidRPr="009B5112" w:rsidP="009B5112">
            <w:pPr>
              <w:pStyle w:val="BodyText"/>
            </w:pPr>
            <w:r w:rsidRPr="009B5112">
              <w:t>Products and materials include those typically used within each sector of the Textile, Clothing, Footwear and Allied industry sectors.</w:t>
            </w:r>
          </w:p>
          <w:p w:rsidR="00000000" w:rsidRPr="009B5112" w:rsidP="009B5112">
            <w:pPr>
              <w:pStyle w:val="BodyText"/>
            </w:pPr>
            <w:r w:rsidRPr="009B5112">
              <w:t xml:space="preserve">Work may be conducted in small to large scale enterprises and may involve individual and team activities. </w:t>
            </w:r>
          </w:p>
          <w:p w:rsidR="00000000" w:rsidRPr="009B5112" w:rsidP="009B5112">
            <w:pPr>
              <w:pStyle w:val="BodyText"/>
            </w:pPr>
            <w:r w:rsidRPr="009B5112">
              <w:t>The unit is</w:t>
            </w:r>
            <w:r w:rsidRPr="009B5112">
              <w:t xml:space="preserve"> applied according to OHS and workplace practices of the enterprise, which may include:</w:t>
            </w:r>
          </w:p>
          <w:p w:rsidR="00000000" w:rsidRPr="009B5112" w:rsidP="009B5112">
            <w:pPr>
              <w:pStyle w:val="ListBullet"/>
            </w:pPr>
            <w:r w:rsidRPr="009B5112">
              <w:t>requirements prescribed by legislation, awards, agreements and conditions of employment</w:t>
            </w:r>
          </w:p>
          <w:p w:rsidR="00000000" w:rsidRPr="009B5112" w:rsidP="009B5112">
            <w:pPr>
              <w:pStyle w:val="ListBullet"/>
            </w:pPr>
            <w:r w:rsidRPr="009B5112">
              <w:t>standard operating procedures</w:t>
            </w:r>
          </w:p>
          <w:p w:rsidR="00000000" w:rsidRPr="009B5112" w:rsidP="009B5112">
            <w:pPr>
              <w:pStyle w:val="ListBullet"/>
            </w:pPr>
            <w:r w:rsidRPr="009B5112">
              <w:t>work instructions</w:t>
            </w:r>
          </w:p>
          <w:p w:rsidR="00000000" w:rsidRPr="009B5112" w:rsidP="009B5112">
            <w:pPr>
              <w:pStyle w:val="ListBullet"/>
            </w:pPr>
            <w:r w:rsidRPr="009B5112">
              <w:t>oral, written and visual commun</w:t>
            </w:r>
            <w:r w:rsidRPr="009B5112">
              <w:t>ication</w:t>
            </w:r>
          </w:p>
          <w:p w:rsidR="00000000" w:rsidRPr="009B5112" w:rsidP="009B5112">
            <w:pPr>
              <w:pStyle w:val="ListBullet"/>
            </w:pPr>
            <w:r w:rsidRPr="009B5112">
              <w:t>quality practices, including responsibility for maintenance of own work quality and contribution to quality improvement of team or section output</w:t>
            </w:r>
          </w:p>
          <w:p w:rsidR="00000000" w:rsidRPr="009B5112" w:rsidP="009B5112">
            <w:pPr>
              <w:pStyle w:val="ListBullet"/>
            </w:pPr>
            <w:r w:rsidRPr="009B5112">
              <w:t>housekeeping</w:t>
            </w:r>
          </w:p>
          <w:p w:rsidR="00000000" w:rsidRPr="009B5112" w:rsidP="009B5112">
            <w:pPr>
              <w:pStyle w:val="ListBullet"/>
            </w:pPr>
            <w:r w:rsidRPr="009B5112">
              <w:t>tasks related to environmental protection, waste disposal, pollution control and recycling</w:t>
            </w:r>
          </w:p>
          <w:p w:rsidR="00000000" w:rsidRPr="009B5112" w:rsidP="009B5112">
            <w:pPr>
              <w:pStyle w:val="BodyText"/>
            </w:pPr>
            <w:r w:rsidRPr="009B5112">
              <w:t xml:space="preserve">This unit requires the application of skills associated with communication to interpret apply and document technical information and perform calculations. This unit </w:t>
            </w:r>
            <w:r w:rsidRPr="009B5112">
              <w:t>also requires a problem solving and planning and organising skills to determine appropriate settings to achieve specified outcomes.</w:t>
            </w:r>
          </w:p>
        </w:tc>
      </w:tr>
    </w:tbl>
    <w:p w:rsidR="00000000" w:rsidRPr="009B5112" w:rsidP="009B5112">
      <w:pPr>
        <w:pStyle w:val="BodyText"/>
      </w:pPr>
    </w:p>
    <w:p w:rsidR="00000000" w:rsidRPr="009B5112" w:rsidP="009B5112">
      <w:pPr>
        <w:pStyle w:val="AllowPageBreak"/>
      </w:pPr>
    </w:p>
    <w:p w:rsidR="00000000" w:rsidRPr="009B5112" w:rsidP="009B5112">
      <w:pPr>
        <w:pStyle w:val="Heading1"/>
      </w:pPr>
      <w:bookmarkStart w:id="4" w:name="O_94758"/>
      <w:bookmarkEnd w:id="4"/>
      <w:r w:rsidRPr="009B5112">
        <w:t>Licensing/Regulatory Information</w:t>
      </w:r>
    </w:p>
    <w:p w:rsidR="00000000" w:rsidRPr="009B5112" w:rsidP="009B5112">
      <w:pPr>
        <w:pStyle w:val="BodyText"/>
      </w:pPr>
      <w:r w:rsidRPr="009B5112">
        <w:t>Not applicable.</w:t>
      </w:r>
    </w:p>
    <w:p w:rsidR="00000000" w:rsidRPr="009B5112" w:rsidP="009B5112">
      <w:pPr>
        <w:pStyle w:val="AllowPageBreak"/>
      </w:pPr>
    </w:p>
    <w:p w:rsidR="00000000" w:rsidRPr="009B5112" w:rsidP="009B5112">
      <w:pPr>
        <w:pStyle w:val="Heading1"/>
      </w:pPr>
      <w:bookmarkStart w:id="5" w:name="O_94759"/>
      <w:bookmarkEnd w:id="5"/>
      <w:r w:rsidRPr="009B5112">
        <w:t>Pre-Requisites</w:t>
      </w:r>
    </w:p>
    <w:tbl>
      <w:tblPr>
        <w:tblW w:w="0" w:type="auto"/>
        <w:tblLayout w:type="fixed"/>
        <w:tblCellMar>
          <w:left w:w="62" w:type="dxa"/>
          <w:right w:w="62" w:type="dxa"/>
        </w:tblCellMar>
        <w:tblLook w:val="0000"/>
      </w:tblPr>
      <w:tblGrid>
        <w:gridCol w:w="2604"/>
        <w:gridCol w:w="6481"/>
      </w:tblGrid>
      <w:tr w:rsidTr="00A521F5">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9B5112">
            <w:pPr>
              <w:pStyle w:val="BodyText"/>
              <w:rPr>
                <w:lang w:val="en-NZ"/>
              </w:rPr>
            </w:pPr>
            <w:r w:rsidRPr="009B5112">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9B5112" w:rsidP="009B5112">
            <w:pPr>
              <w:pStyle w:val="BodyText"/>
            </w:pPr>
          </w:p>
        </w:tc>
      </w:tr>
    </w:tbl>
    <w:p w:rsidR="00000000" w:rsidRPr="009B5112" w:rsidP="009B5112">
      <w:pPr>
        <w:pStyle w:val="BodyText"/>
      </w:pPr>
    </w:p>
    <w:p w:rsidR="00000000" w:rsidRPr="009B5112" w:rsidP="009B5112">
      <w:pPr>
        <w:pStyle w:val="AllowPageBreak"/>
      </w:pPr>
    </w:p>
    <w:p w:rsidR="00000000" w:rsidRPr="009B5112" w:rsidP="009B5112">
      <w:pPr>
        <w:pStyle w:val="Heading1"/>
      </w:pPr>
      <w:bookmarkStart w:id="6" w:name="O_94760"/>
      <w:bookmarkEnd w:id="6"/>
      <w:r w:rsidRPr="009B5112">
        <w:t>Employability Skills Information</w:t>
      </w:r>
    </w:p>
    <w:tbl>
      <w:tblPr>
        <w:tblW w:w="0" w:type="auto"/>
        <w:tblLayout w:type="fixed"/>
        <w:tblCellMar>
          <w:left w:w="62" w:type="dxa"/>
          <w:right w:w="62" w:type="dxa"/>
        </w:tblCellMar>
        <w:tblLook w:val="0000"/>
      </w:tblPr>
      <w:tblGrid>
        <w:gridCol w:w="2364"/>
        <w:gridCol w:w="6721"/>
      </w:tblGrid>
      <w:tr w:rsidTr="00A521F5">
        <w:tblPrEx>
          <w:tblW w:w="0" w:type="auto"/>
          <w:tblLayout w:type="fixed"/>
          <w:tblCellMar>
            <w:left w:w="62" w:type="dxa"/>
            <w:right w:w="62" w:type="dxa"/>
          </w:tblCellMar>
          <w:tblLook w:val="0000"/>
        </w:tblPrEx>
        <w:trPr>
          <w:tblHeader/>
        </w:trPr>
        <w:tc>
          <w:tcPr>
            <w:tcW w:w="2364" w:type="dxa"/>
            <w:tcBorders>
              <w:top w:val="nil"/>
              <w:left w:val="nil"/>
              <w:bottom w:val="nil"/>
              <w:right w:val="nil"/>
            </w:tcBorders>
            <w:tcMar>
              <w:top w:w="0" w:type="dxa"/>
              <w:left w:w="62" w:type="dxa"/>
              <w:bottom w:w="0" w:type="dxa"/>
              <w:right w:w="62" w:type="dxa"/>
            </w:tcMar>
          </w:tcPr>
          <w:p w:rsidR="00000000" w:rsidP="009B5112">
            <w:pPr>
              <w:pStyle w:val="BodyText"/>
              <w:rPr>
                <w:lang w:val="en-NZ"/>
              </w:rPr>
            </w:pPr>
            <w:r w:rsidRPr="009B5112">
              <w:rPr>
                <w:rStyle w:val="SpecialBold"/>
              </w:rPr>
              <w:t>Employability Skills</w:t>
            </w:r>
          </w:p>
        </w:tc>
        <w:tc>
          <w:tcPr>
            <w:tcW w:w="6721" w:type="dxa"/>
            <w:tcBorders>
              <w:top w:val="nil"/>
              <w:left w:val="nil"/>
              <w:bottom w:val="nil"/>
              <w:right w:val="nil"/>
            </w:tcBorders>
            <w:tcMar>
              <w:top w:w="0" w:type="dxa"/>
              <w:left w:w="62" w:type="dxa"/>
              <w:bottom w:w="0" w:type="dxa"/>
              <w:right w:w="62" w:type="dxa"/>
            </w:tcMar>
          </w:tcPr>
          <w:p w:rsidR="00000000" w:rsidRPr="009B5112" w:rsidP="009B5112">
            <w:pPr>
              <w:pStyle w:val="BodyText"/>
            </w:pPr>
            <w:r w:rsidRPr="009B5112">
              <w:t>This unit contains employability skills.</w:t>
            </w:r>
          </w:p>
        </w:tc>
      </w:tr>
    </w:tbl>
    <w:p w:rsidR="00000000" w:rsidRPr="009B5112" w:rsidP="009B5112">
      <w:pPr>
        <w:pStyle w:val="BodyText"/>
      </w:pPr>
    </w:p>
    <w:p w:rsidR="00000000" w:rsidRPr="009B5112" w:rsidP="009B5112">
      <w:pPr>
        <w:pStyle w:val="AllowPageBreak"/>
      </w:pPr>
    </w:p>
    <w:p w:rsidR="00000000" w:rsidRPr="009B5112" w:rsidP="009B5112">
      <w:pPr>
        <w:pStyle w:val="Heading1"/>
      </w:pPr>
      <w:bookmarkStart w:id="7" w:name="O_94761"/>
      <w:bookmarkEnd w:id="7"/>
      <w:r w:rsidRPr="009B5112">
        <w:t>Elements and Performance Criteria Pre-Content</w:t>
      </w:r>
    </w:p>
    <w:p w:rsidR="00000000" w:rsidRPr="009B5112" w:rsidP="009B5112">
      <w:pPr>
        <w:pStyle w:val="BodyText"/>
      </w:pPr>
      <w:r w:rsidRPr="009B5112">
        <w:t>Not applicable.</w:t>
      </w:r>
    </w:p>
    <w:p w:rsidR="00000000" w:rsidRPr="009B5112" w:rsidP="009B5112">
      <w:pPr>
        <w:pStyle w:val="AllowPageBreak"/>
      </w:pPr>
    </w:p>
    <w:p w:rsidR="00000000" w:rsidRPr="009B5112" w:rsidP="009B5112">
      <w:pPr>
        <w:pStyle w:val="Heading1"/>
      </w:pPr>
      <w:bookmarkStart w:id="8" w:name="O_94762"/>
      <w:bookmarkEnd w:id="8"/>
      <w:r w:rsidRPr="009B5112">
        <w:t>Elements and Performance Criteria</w:t>
      </w:r>
    </w:p>
    <w:tbl>
      <w:tblPr>
        <w:tblW w:w="0" w:type="auto"/>
        <w:tblLayout w:type="fixed"/>
        <w:tblCellMar>
          <w:left w:w="62" w:type="dxa"/>
          <w:right w:w="62" w:type="dxa"/>
        </w:tblCellMar>
        <w:tblLook w:val="0000"/>
      </w:tblPr>
      <w:tblGrid>
        <w:gridCol w:w="2343"/>
        <w:gridCol w:w="6742"/>
      </w:tblGrid>
      <w:tr w:rsidTr="00A521F5">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RPr="009B5112" w:rsidP="009B5112">
            <w:pPr>
              <w:pStyle w:val="BodyText"/>
            </w:pPr>
            <w:r w:rsidRPr="009B5112">
              <w:rPr>
                <w:rStyle w:val="SpecialBold"/>
              </w:rPr>
              <w:t>ELEMENTS</w:t>
            </w:r>
          </w:p>
        </w:tc>
        <w:tc>
          <w:tcPr>
            <w:tcW w:w="6742" w:type="dxa"/>
            <w:tcBorders>
              <w:top w:val="nil"/>
              <w:left w:val="nil"/>
              <w:bottom w:val="nil"/>
              <w:right w:val="nil"/>
            </w:tcBorders>
            <w:tcMar>
              <w:top w:w="0" w:type="dxa"/>
              <w:left w:w="62" w:type="dxa"/>
              <w:bottom w:w="0" w:type="dxa"/>
              <w:right w:w="62" w:type="dxa"/>
            </w:tcMar>
          </w:tcPr>
          <w:p w:rsidR="00000000" w:rsidP="009B5112">
            <w:pPr>
              <w:pStyle w:val="BodyText"/>
              <w:rPr>
                <w:lang w:val="en-NZ"/>
              </w:rPr>
            </w:pPr>
            <w:r w:rsidRPr="009B5112">
              <w:rPr>
                <w:rStyle w:val="SpecialBold"/>
              </w:rPr>
              <w:t>PERFORMANCE CRITE</w:t>
            </w:r>
            <w:r w:rsidRPr="009B5112">
              <w:rPr>
                <w:rStyle w:val="SpecialBold"/>
              </w:rPr>
              <w:t>RIA</w:t>
            </w:r>
          </w:p>
        </w:tc>
      </w:tr>
      <w:tr w:rsidTr="00A521F5">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9B5112">
            <w:pPr>
              <w:pStyle w:val="List"/>
              <w:rPr>
                <w:lang w:val="en-NZ"/>
              </w:rPr>
            </w:pPr>
            <w:r w:rsidRPr="009B5112">
              <w:t>1</w:t>
            </w:r>
            <w:r w:rsidRPr="009B5112">
              <w:tab/>
              <w:t>Analyse product</w:t>
            </w:r>
          </w:p>
        </w:tc>
        <w:tc>
          <w:tcPr>
            <w:tcW w:w="6742" w:type="dxa"/>
            <w:tcBorders>
              <w:top w:val="nil"/>
              <w:left w:val="nil"/>
              <w:bottom w:val="nil"/>
              <w:right w:val="nil"/>
            </w:tcBorders>
            <w:tcMar>
              <w:top w:w="0" w:type="dxa"/>
              <w:left w:w="62" w:type="dxa"/>
              <w:bottom w:w="0" w:type="dxa"/>
              <w:right w:w="62" w:type="dxa"/>
            </w:tcMar>
          </w:tcPr>
          <w:p w:rsidR="00000000" w:rsidRPr="009B5112" w:rsidP="009B5112">
            <w:pPr>
              <w:pStyle w:val="List"/>
            </w:pPr>
            <w:r w:rsidRPr="009B5112">
              <w:t>1.1</w:t>
            </w:r>
            <w:r w:rsidRPr="009B5112">
              <w:tab/>
              <w:t>Pattern or product specifications are analysed</w:t>
            </w:r>
          </w:p>
          <w:p w:rsidR="00000000" w:rsidRPr="009B5112" w:rsidP="009B5112">
            <w:pPr>
              <w:pStyle w:val="List"/>
            </w:pPr>
            <w:r w:rsidRPr="009B5112">
              <w:t>1.2</w:t>
            </w:r>
            <w:r w:rsidRPr="009B5112">
              <w:tab/>
              <w:t>Measuring or testing equipment is prepared and used as required to identify characteristics or specifications of product and material</w:t>
            </w:r>
          </w:p>
          <w:p w:rsidR="00000000" w:rsidP="009B5112">
            <w:pPr>
              <w:pStyle w:val="List"/>
              <w:rPr>
                <w:lang w:val="en-NZ"/>
              </w:rPr>
            </w:pPr>
            <w:r w:rsidRPr="009B5112">
              <w:t>1.3</w:t>
            </w:r>
            <w:r w:rsidRPr="009B5112">
              <w:tab/>
            </w:r>
            <w:r w:rsidRPr="009B5112">
              <w:t>Product and material specifications are analysed to determine production parameters</w:t>
            </w:r>
          </w:p>
        </w:tc>
      </w:tr>
      <w:tr w:rsidTr="00A521F5">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9B5112">
            <w:pPr>
              <w:pStyle w:val="List"/>
              <w:rPr>
                <w:lang w:val="en-NZ"/>
              </w:rPr>
            </w:pPr>
            <w:r w:rsidRPr="009B5112">
              <w:t>2</w:t>
            </w:r>
            <w:r w:rsidRPr="009B5112">
              <w:tab/>
              <w:t xml:space="preserve">Analyse machine requirements </w:t>
            </w:r>
          </w:p>
        </w:tc>
        <w:tc>
          <w:tcPr>
            <w:tcW w:w="6742" w:type="dxa"/>
            <w:tcBorders>
              <w:top w:val="nil"/>
              <w:left w:val="nil"/>
              <w:bottom w:val="nil"/>
              <w:right w:val="nil"/>
            </w:tcBorders>
            <w:tcMar>
              <w:top w:w="0" w:type="dxa"/>
              <w:left w:w="62" w:type="dxa"/>
              <w:bottom w:w="0" w:type="dxa"/>
              <w:right w:w="62" w:type="dxa"/>
            </w:tcMar>
          </w:tcPr>
          <w:p w:rsidR="00000000" w:rsidRPr="009B5112" w:rsidP="009B5112">
            <w:pPr>
              <w:pStyle w:val="List"/>
            </w:pPr>
            <w:r w:rsidRPr="009B5112">
              <w:t>2.1</w:t>
            </w:r>
            <w:r w:rsidRPr="009B5112">
              <w:tab/>
            </w:r>
            <w:r w:rsidRPr="009B5112">
              <w:rPr>
                <w:rStyle w:val="BoldandItalics"/>
              </w:rPr>
              <w:t>Machine</w:t>
            </w:r>
            <w:r w:rsidRPr="009B5112">
              <w:t xml:space="preserve"> requirements and limitations are determined relative to required specifications</w:t>
            </w:r>
          </w:p>
          <w:p w:rsidR="00000000" w:rsidRPr="009B5112" w:rsidP="009B5112">
            <w:pPr>
              <w:pStyle w:val="List"/>
            </w:pPr>
            <w:r w:rsidRPr="009B5112">
              <w:t>2.2</w:t>
            </w:r>
            <w:r w:rsidRPr="009B5112">
              <w:tab/>
            </w:r>
            <w:r w:rsidRPr="009B5112">
              <w:rPr>
                <w:rStyle w:val="BoldandItalics"/>
              </w:rPr>
              <w:t>OHS practices</w:t>
            </w:r>
            <w:r w:rsidRPr="009B5112">
              <w:t xml:space="preserve"> associated with machine speci</w:t>
            </w:r>
            <w:r w:rsidRPr="009B5112">
              <w:t>fications are determined</w:t>
            </w:r>
          </w:p>
          <w:p w:rsidR="00000000" w:rsidP="009B5112">
            <w:pPr>
              <w:pStyle w:val="List"/>
              <w:rPr>
                <w:lang w:val="en-NZ"/>
              </w:rPr>
            </w:pPr>
            <w:r w:rsidRPr="009B5112">
              <w:t>2.3</w:t>
            </w:r>
            <w:r w:rsidRPr="009B5112">
              <w:tab/>
              <w:t>Product and material specifications are translated into machine settings and configurations</w:t>
            </w:r>
          </w:p>
        </w:tc>
      </w:tr>
      <w:tr w:rsidTr="00A521F5">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9B5112">
            <w:pPr>
              <w:pStyle w:val="List"/>
              <w:rPr>
                <w:lang w:val="en-NZ"/>
              </w:rPr>
            </w:pPr>
            <w:r w:rsidRPr="009B5112">
              <w:t>3</w:t>
            </w:r>
            <w:r w:rsidRPr="009B5112">
              <w:tab/>
              <w:t>Specify machine settings and modifications</w:t>
            </w:r>
          </w:p>
        </w:tc>
        <w:tc>
          <w:tcPr>
            <w:tcW w:w="6742" w:type="dxa"/>
            <w:tcBorders>
              <w:top w:val="nil"/>
              <w:left w:val="nil"/>
              <w:bottom w:val="nil"/>
              <w:right w:val="nil"/>
            </w:tcBorders>
            <w:tcMar>
              <w:top w:w="0" w:type="dxa"/>
              <w:left w:w="62" w:type="dxa"/>
              <w:bottom w:w="0" w:type="dxa"/>
              <w:right w:w="62" w:type="dxa"/>
            </w:tcMar>
          </w:tcPr>
          <w:p w:rsidR="00000000" w:rsidRPr="009B5112" w:rsidP="009B5112">
            <w:pPr>
              <w:pStyle w:val="List"/>
            </w:pPr>
            <w:r w:rsidRPr="009B5112">
              <w:t>3.1</w:t>
            </w:r>
            <w:r w:rsidRPr="009B5112">
              <w:tab/>
              <w:t>Modification requirements are established and approved, where required, to meet speci</w:t>
            </w:r>
            <w:r w:rsidRPr="009B5112">
              <w:t>fied outcomes</w:t>
            </w:r>
          </w:p>
          <w:p w:rsidR="00000000" w:rsidRPr="009B5112" w:rsidP="009B5112">
            <w:pPr>
              <w:pStyle w:val="List"/>
            </w:pPr>
            <w:r w:rsidRPr="009B5112">
              <w:t>3.2</w:t>
            </w:r>
            <w:r w:rsidRPr="009B5112">
              <w:tab/>
              <w:t>Modifications or adaptations are assessed in accordance with relevant procedures and specifications</w:t>
            </w:r>
          </w:p>
          <w:p w:rsidR="00000000" w:rsidRPr="009B5112" w:rsidP="009B5112">
            <w:pPr>
              <w:pStyle w:val="List"/>
            </w:pPr>
            <w:r w:rsidRPr="009B5112">
              <w:t>3.3</w:t>
            </w:r>
            <w:r w:rsidRPr="009B5112">
              <w:tab/>
              <w:t xml:space="preserve">Machine modifications are evaluated and results confirmed against requirements </w:t>
            </w:r>
          </w:p>
          <w:p w:rsidR="00000000" w:rsidRPr="009B5112" w:rsidP="009B5112">
            <w:pPr>
              <w:pStyle w:val="List"/>
            </w:pPr>
            <w:r w:rsidRPr="009B5112">
              <w:t>3.4</w:t>
            </w:r>
            <w:r w:rsidRPr="009B5112">
              <w:tab/>
            </w:r>
            <w:r w:rsidRPr="009B5112">
              <w:rPr>
                <w:rStyle w:val="BoldandItalics"/>
              </w:rPr>
              <w:t>Machine settings</w:t>
            </w:r>
            <w:r w:rsidRPr="009B5112">
              <w:t xml:space="preserve"> and modifications are checked against specification prior to machine setting</w:t>
            </w:r>
          </w:p>
          <w:p w:rsidR="00000000" w:rsidRPr="009B5112" w:rsidP="009B5112">
            <w:pPr>
              <w:pStyle w:val="List"/>
            </w:pPr>
            <w:r w:rsidRPr="009B5112">
              <w:t>3.5</w:t>
            </w:r>
            <w:r w:rsidRPr="009B5112">
              <w:tab/>
              <w:t>Machine settings and modifications are recorded and communicated to appropriate team members</w:t>
            </w:r>
          </w:p>
        </w:tc>
      </w:tr>
    </w:tbl>
    <w:p w:rsidR="00000000" w:rsidRPr="009B5112" w:rsidP="009B5112">
      <w:pPr>
        <w:pStyle w:val="BodyText"/>
      </w:pPr>
    </w:p>
    <w:p w:rsidR="00000000" w:rsidRPr="009B5112" w:rsidP="009B5112">
      <w:pPr>
        <w:pStyle w:val="AllowPageBreak"/>
      </w:pPr>
    </w:p>
    <w:p w:rsidR="00000000" w:rsidRPr="009B5112" w:rsidP="009B5112">
      <w:pPr>
        <w:pStyle w:val="Heading1"/>
      </w:pPr>
      <w:bookmarkStart w:id="9" w:name="O_94763"/>
      <w:bookmarkEnd w:id="9"/>
      <w:r w:rsidRPr="009B5112">
        <w:t>Required Skills and Knowledge</w:t>
      </w:r>
    </w:p>
    <w:tbl>
      <w:tblPr>
        <w:tblW w:w="0" w:type="auto"/>
        <w:tblLayout w:type="fixed"/>
        <w:tblCellMar>
          <w:left w:w="62" w:type="dxa"/>
          <w:right w:w="62" w:type="dxa"/>
        </w:tblCellMar>
        <w:tblLook w:val="0000"/>
      </w:tblPr>
      <w:tblGrid>
        <w:gridCol w:w="9085"/>
      </w:tblGrid>
      <w:tr w:rsidTr="00A521F5">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P="009B5112">
            <w:pPr>
              <w:pStyle w:val="BodyText"/>
              <w:rPr>
                <w:lang w:val="en-NZ"/>
              </w:rPr>
            </w:pPr>
            <w:r w:rsidRPr="009B5112">
              <w:rPr>
                <w:rStyle w:val="SpecialBold"/>
              </w:rPr>
              <w:t>REQUIRED SKILLS AND KNOWLEDGE</w:t>
            </w:r>
          </w:p>
        </w:tc>
      </w:tr>
      <w:tr w:rsidTr="00A521F5">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P="009B5112">
            <w:pPr>
              <w:pStyle w:val="BodyText"/>
              <w:rPr>
                <w:lang w:val="en-NZ"/>
              </w:rPr>
            </w:pPr>
            <w:r w:rsidRPr="009B5112">
              <w:t>Thi</w:t>
            </w:r>
            <w:r w:rsidRPr="009B5112">
              <w:t>s describes the essential skills and knowledge and their level, required for this unit</w:t>
            </w:r>
          </w:p>
        </w:tc>
      </w:tr>
      <w:tr w:rsidTr="00A521F5">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9B5112" w:rsidP="009B5112">
            <w:pPr>
              <w:pStyle w:val="BodyText"/>
            </w:pPr>
            <w:r w:rsidRPr="009B5112">
              <w:t>Demonstrates knowledge of:</w:t>
            </w:r>
          </w:p>
          <w:p w:rsidR="00000000" w:rsidRPr="009B5112" w:rsidP="009B5112">
            <w:pPr>
              <w:pStyle w:val="ListBullet"/>
            </w:pPr>
            <w:r w:rsidRPr="009B5112">
              <w:t>material and product characteristics</w:t>
            </w:r>
          </w:p>
          <w:p w:rsidR="00000000" w:rsidRPr="009B5112" w:rsidP="009B5112">
            <w:pPr>
              <w:pStyle w:val="ListBullet"/>
            </w:pPr>
            <w:r w:rsidRPr="009B5112">
              <w:t>measuring, calculating and testing procedures</w:t>
            </w:r>
          </w:p>
          <w:p w:rsidR="00000000" w:rsidRPr="009B5112" w:rsidP="009B5112">
            <w:pPr>
              <w:pStyle w:val="ListBullet"/>
            </w:pPr>
            <w:r w:rsidRPr="009B5112">
              <w:t>machine and equipment specifications and settings</w:t>
            </w:r>
          </w:p>
          <w:p w:rsidR="00000000" w:rsidRPr="009B5112" w:rsidP="009B5112">
            <w:pPr>
              <w:pStyle w:val="ListBullet"/>
            </w:pPr>
            <w:r w:rsidRPr="009B5112">
              <w:t>setting and adjustment requirements</w:t>
            </w:r>
          </w:p>
          <w:p w:rsidR="00000000" w:rsidRPr="009B5112" w:rsidP="009B5112">
            <w:pPr>
              <w:pStyle w:val="ListBullet"/>
            </w:pPr>
            <w:r w:rsidRPr="009B5112">
              <w:t>technical specifications manuals</w:t>
            </w:r>
          </w:p>
          <w:p w:rsidR="00000000" w:rsidRPr="009B5112" w:rsidP="009B5112">
            <w:pPr>
              <w:pStyle w:val="ListBullet"/>
            </w:pPr>
            <w:r w:rsidRPr="009B5112">
              <w:t>safety and environmental aspects of relevant workplace processes</w:t>
            </w:r>
          </w:p>
          <w:p w:rsidR="00000000" w:rsidRPr="009B5112" w:rsidP="009B5112">
            <w:pPr>
              <w:pStyle w:val="ListBullet"/>
            </w:pPr>
            <w:r w:rsidRPr="009B5112">
              <w:t>OHS practices, including hazard identification and control measures</w:t>
            </w:r>
          </w:p>
          <w:p w:rsidR="00000000" w:rsidRPr="009B5112" w:rsidP="009B5112">
            <w:pPr>
              <w:pStyle w:val="ListBullet"/>
            </w:pPr>
            <w:r w:rsidRPr="009B5112">
              <w:t>quality practices</w:t>
            </w:r>
          </w:p>
          <w:p w:rsidR="00000000" w:rsidRPr="009B5112" w:rsidP="009B5112">
            <w:pPr>
              <w:pStyle w:val="ListBullet"/>
            </w:pPr>
            <w:r w:rsidRPr="009B5112">
              <w:t>workplace practices</w:t>
            </w:r>
          </w:p>
          <w:p w:rsidR="00000000" w:rsidP="009B5112">
            <w:pPr>
              <w:pStyle w:val="ListBullet"/>
              <w:rPr>
                <w:lang w:val="en-NZ"/>
              </w:rPr>
            </w:pPr>
            <w:r w:rsidRPr="009B5112">
              <w:t>recording and re</w:t>
            </w:r>
            <w:r w:rsidRPr="009B5112">
              <w:t>porting practices</w:t>
            </w:r>
          </w:p>
        </w:tc>
      </w:tr>
      <w:tr w:rsidTr="00A521F5">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9B5112" w:rsidP="009B5112">
            <w:pPr>
              <w:pStyle w:val="BodyText"/>
            </w:pPr>
            <w:r w:rsidRPr="009B5112">
              <w:t>Demonstrates skills to:</w:t>
            </w:r>
          </w:p>
          <w:p w:rsidR="00000000" w:rsidRPr="009B5112" w:rsidP="009B5112">
            <w:pPr>
              <w:pStyle w:val="ListBullet"/>
            </w:pPr>
            <w:r w:rsidRPr="009B5112">
              <w:t>calculate and interpret technical data</w:t>
            </w:r>
          </w:p>
          <w:p w:rsidR="00000000" w:rsidRPr="009B5112" w:rsidP="009B5112">
            <w:pPr>
              <w:pStyle w:val="ListBullet"/>
            </w:pPr>
            <w:r w:rsidRPr="009B5112">
              <w:t>test and analyse samples</w:t>
            </w:r>
          </w:p>
          <w:p w:rsidR="00000000" w:rsidRPr="009B5112" w:rsidP="009B5112">
            <w:pPr>
              <w:pStyle w:val="ListBullet"/>
            </w:pPr>
            <w:r w:rsidRPr="009B5112">
              <w:t>set and operate machines</w:t>
            </w:r>
          </w:p>
          <w:p w:rsidR="00000000" w:rsidRPr="009B5112" w:rsidP="009B5112">
            <w:pPr>
              <w:pStyle w:val="ListBullet"/>
            </w:pPr>
            <w:r w:rsidRPr="009B5112">
              <w:t>document, assess and transfer information</w:t>
            </w:r>
          </w:p>
          <w:p w:rsidR="00000000" w:rsidRPr="009B5112" w:rsidP="009B5112">
            <w:pPr>
              <w:pStyle w:val="ListBullet"/>
            </w:pPr>
            <w:r w:rsidRPr="009B5112">
              <w:t>read, interpret and follow information on work specifications, standard operating procedures and work instructions and other reference material</w:t>
            </w:r>
          </w:p>
          <w:p w:rsidR="00000000" w:rsidRPr="009B5112" w:rsidP="009B5112">
            <w:pPr>
              <w:pStyle w:val="ListBullet"/>
            </w:pPr>
            <w:r w:rsidRPr="009B5112">
              <w:t>maintain accurate records</w:t>
            </w:r>
          </w:p>
          <w:p w:rsidR="00000000" w:rsidRPr="009B5112" w:rsidP="009B5112">
            <w:pPr>
              <w:pStyle w:val="ListBullet"/>
            </w:pPr>
            <w:r w:rsidRPr="009B5112">
              <w:t>communicate within the workplace</w:t>
            </w:r>
          </w:p>
          <w:p w:rsidR="00000000" w:rsidRPr="009B5112" w:rsidP="009B5112">
            <w:pPr>
              <w:pStyle w:val="ListBullet"/>
            </w:pPr>
            <w:r w:rsidRPr="009B5112">
              <w:t>sequence operations</w:t>
            </w:r>
          </w:p>
          <w:p w:rsidR="00000000" w:rsidRPr="009B5112" w:rsidP="009B5112">
            <w:pPr>
              <w:pStyle w:val="ListBullet"/>
            </w:pPr>
            <w:r w:rsidRPr="009B5112">
              <w:t>meet specifications</w:t>
            </w:r>
          </w:p>
          <w:p w:rsidR="00000000" w:rsidRPr="009B5112" w:rsidP="009B5112">
            <w:pPr>
              <w:pStyle w:val="ListBullet"/>
            </w:pPr>
            <w:r w:rsidRPr="009B5112">
              <w:t>clarify and c</w:t>
            </w:r>
            <w:r w:rsidRPr="009B5112">
              <w:t>heck task-related information</w:t>
            </w:r>
          </w:p>
          <w:p w:rsidR="00000000" w:rsidRPr="009B5112" w:rsidP="009B5112">
            <w:pPr>
              <w:pStyle w:val="ListBullet"/>
            </w:pPr>
            <w:r w:rsidRPr="009B5112">
              <w:t>carry our work according to OHS practices</w:t>
            </w:r>
          </w:p>
        </w:tc>
      </w:tr>
    </w:tbl>
    <w:p w:rsidR="00000000" w:rsidRPr="009B5112" w:rsidP="009B5112">
      <w:pPr>
        <w:pStyle w:val="BodyText"/>
      </w:pPr>
    </w:p>
    <w:p w:rsidR="00000000" w:rsidRPr="009B5112" w:rsidP="009B5112">
      <w:pPr>
        <w:pStyle w:val="AllowPageBreak"/>
      </w:pPr>
    </w:p>
    <w:p w:rsidR="00000000" w:rsidRPr="009B5112" w:rsidP="009B5112">
      <w:pPr>
        <w:pStyle w:val="Heading1"/>
      </w:pPr>
      <w:bookmarkStart w:id="10" w:name="O_94764"/>
      <w:bookmarkEnd w:id="10"/>
      <w:r w:rsidRPr="009B5112">
        <w:t>Evidence Guide</w:t>
      </w:r>
    </w:p>
    <w:tbl>
      <w:tblPr>
        <w:tblW w:w="0" w:type="auto"/>
        <w:tblLayout w:type="fixed"/>
        <w:tblCellMar>
          <w:left w:w="62" w:type="dxa"/>
          <w:right w:w="62" w:type="dxa"/>
        </w:tblCellMar>
        <w:tblLook w:val="0000"/>
      </w:tblPr>
      <w:tblGrid>
        <w:gridCol w:w="2343"/>
        <w:gridCol w:w="6742"/>
      </w:tblGrid>
      <w:tr w:rsidTr="00A521F5">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9B5112" w:rsidP="009B5112">
            <w:pPr>
              <w:pStyle w:val="BodyText"/>
              <w:rPr>
                <w:rStyle w:val="SpecialBold"/>
              </w:rPr>
            </w:pPr>
          </w:p>
          <w:p w:rsidR="00000000" w:rsidP="009B5112">
            <w:pPr>
              <w:pStyle w:val="BodyText"/>
              <w:rPr>
                <w:rFonts w:ascii="Tahoma" w:hAnsi="Tahoma"/>
                <w:lang w:val="en-NZ"/>
              </w:rPr>
            </w:pPr>
            <w:r w:rsidRPr="009B5112">
              <w:t>The Evidence Guide provides advice on assessment and must be read in conjunction with the Employability Skills Statement, Elements and Performance Criteria, Range Statement and Assessment Guidelines for this Training Package.</w:t>
            </w:r>
          </w:p>
        </w:tc>
      </w:tr>
      <w:tr w:rsidTr="00A521F5">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9B5112">
            <w:pPr>
              <w:pStyle w:val="BodyText"/>
              <w:rPr>
                <w:lang w:val="en-NZ"/>
              </w:rPr>
            </w:pPr>
            <w:r w:rsidRPr="009B5112">
              <w:rPr>
                <w:rStyle w:val="SpecialBold"/>
              </w:rPr>
              <w:t>Critical aspects of evidence</w:t>
            </w:r>
            <w:r w:rsidRPr="009B5112">
              <w:rPr>
                <w:rStyle w:val="SpecialBold"/>
              </w:rPr>
              <w:t xml:space="preserve"> to be considered</w:t>
            </w:r>
          </w:p>
        </w:tc>
        <w:tc>
          <w:tcPr>
            <w:tcW w:w="6742" w:type="dxa"/>
            <w:tcBorders>
              <w:top w:val="nil"/>
              <w:left w:val="nil"/>
              <w:bottom w:val="nil"/>
              <w:right w:val="nil"/>
            </w:tcBorders>
            <w:tcMar>
              <w:top w:w="0" w:type="dxa"/>
              <w:left w:w="62" w:type="dxa"/>
              <w:bottom w:w="0" w:type="dxa"/>
              <w:right w:w="62" w:type="dxa"/>
            </w:tcMar>
          </w:tcPr>
          <w:p w:rsidR="00000000" w:rsidRPr="009B5112" w:rsidP="009B5112">
            <w:pPr>
              <w:pStyle w:val="BodyText"/>
            </w:pPr>
            <w:r w:rsidRPr="009B5112">
              <w:t>Demonstrates skills and knowledge to:</w:t>
            </w:r>
          </w:p>
          <w:p w:rsidR="00000000" w:rsidRPr="009B5112" w:rsidP="009B5112">
            <w:pPr>
              <w:pStyle w:val="ListBullet"/>
            </w:pPr>
            <w:r w:rsidRPr="009B5112">
              <w:t>determine machine or product requirements and limitations</w:t>
            </w:r>
          </w:p>
          <w:p w:rsidR="00000000" w:rsidRPr="009B5112" w:rsidP="009B5112">
            <w:pPr>
              <w:pStyle w:val="ListBullet"/>
            </w:pPr>
            <w:r w:rsidRPr="009B5112">
              <w:t>analyse pattern and product specifications</w:t>
            </w:r>
          </w:p>
          <w:p w:rsidR="00000000" w:rsidRPr="009B5112" w:rsidP="009B5112">
            <w:pPr>
              <w:pStyle w:val="ListBullet"/>
            </w:pPr>
            <w:r w:rsidRPr="009B5112">
              <w:t>interpret specifications for machine settings</w:t>
            </w:r>
          </w:p>
          <w:p w:rsidR="00000000" w:rsidRPr="009B5112" w:rsidP="009B5112">
            <w:pPr>
              <w:pStyle w:val="ListBullet"/>
            </w:pPr>
            <w:r w:rsidRPr="009B5112">
              <w:t>determine machine settings</w:t>
            </w:r>
          </w:p>
          <w:p w:rsidR="00000000" w:rsidRPr="009B5112" w:rsidP="009B5112">
            <w:pPr>
              <w:pStyle w:val="ListBullet"/>
            </w:pPr>
            <w:r w:rsidRPr="009B5112">
              <w:t>carry out modifications o</w:t>
            </w:r>
            <w:r w:rsidRPr="009B5112">
              <w:t>r customisation</w:t>
            </w:r>
          </w:p>
          <w:p w:rsidR="00000000" w:rsidRPr="009B5112" w:rsidP="009B5112">
            <w:pPr>
              <w:pStyle w:val="ListBullet"/>
            </w:pPr>
            <w:r w:rsidRPr="009B5112">
              <w:t>maintain accurate records</w:t>
            </w:r>
          </w:p>
          <w:p w:rsidR="00000000" w:rsidP="009B5112">
            <w:pPr>
              <w:pStyle w:val="ListBullet"/>
              <w:rPr>
                <w:lang w:val="en-NZ"/>
              </w:rPr>
            </w:pPr>
            <w:r w:rsidRPr="009B5112">
              <w:t>apply OHS practices in work operations</w:t>
            </w:r>
          </w:p>
        </w:tc>
      </w:tr>
      <w:tr w:rsidTr="00A521F5">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9B5112">
            <w:pPr>
              <w:pStyle w:val="BodyText"/>
              <w:rPr>
                <w:lang w:val="en-NZ"/>
              </w:rPr>
            </w:pPr>
            <w:r w:rsidRPr="009B5112">
              <w:rPr>
                <w:rStyle w:val="SpecialBold"/>
              </w:rPr>
              <w:t>Consistency in performance</w:t>
            </w:r>
          </w:p>
        </w:tc>
        <w:tc>
          <w:tcPr>
            <w:tcW w:w="6742" w:type="dxa"/>
            <w:tcBorders>
              <w:top w:val="nil"/>
              <w:left w:val="nil"/>
              <w:bottom w:val="nil"/>
              <w:right w:val="nil"/>
            </w:tcBorders>
            <w:tcMar>
              <w:top w:w="0" w:type="dxa"/>
              <w:left w:w="62" w:type="dxa"/>
              <w:bottom w:w="0" w:type="dxa"/>
              <w:right w:w="62" w:type="dxa"/>
            </w:tcMar>
          </w:tcPr>
          <w:p w:rsidR="00000000" w:rsidRPr="009B5112" w:rsidP="009B5112">
            <w:pPr>
              <w:pStyle w:val="BodyText"/>
            </w:pPr>
            <w:r w:rsidRPr="009B5112">
              <w:t>Consistently applies skills and knowledge when:</w:t>
            </w:r>
          </w:p>
          <w:p w:rsidR="00000000" w:rsidRPr="009B5112" w:rsidP="009B5112">
            <w:pPr>
              <w:pStyle w:val="ListBullet"/>
            </w:pPr>
            <w:r w:rsidRPr="009B5112">
              <w:t>organising work</w:t>
            </w:r>
          </w:p>
          <w:p w:rsidR="00000000" w:rsidRPr="009B5112" w:rsidP="009B5112">
            <w:pPr>
              <w:pStyle w:val="ListBullet"/>
            </w:pPr>
            <w:r w:rsidRPr="009B5112">
              <w:t xml:space="preserve">completing tasks </w:t>
            </w:r>
          </w:p>
          <w:p w:rsidR="00000000" w:rsidRPr="009B5112" w:rsidP="009B5112">
            <w:pPr>
              <w:pStyle w:val="ListBullet"/>
            </w:pPr>
            <w:r w:rsidRPr="009B5112">
              <w:t xml:space="preserve">identifying improvements </w:t>
            </w:r>
          </w:p>
          <w:p w:rsidR="00000000" w:rsidRPr="009B5112" w:rsidP="009B5112">
            <w:pPr>
              <w:pStyle w:val="ListBullet"/>
            </w:pPr>
            <w:r w:rsidRPr="009B5112">
              <w:t>using workplace practices</w:t>
            </w:r>
          </w:p>
          <w:p w:rsidR="00000000" w:rsidRPr="009B5112" w:rsidP="009B5112">
            <w:pPr>
              <w:pStyle w:val="ListBullet"/>
            </w:pPr>
            <w:r w:rsidRPr="009B5112">
              <w:t>using OHS practices</w:t>
            </w:r>
          </w:p>
          <w:p w:rsidR="00000000" w:rsidRPr="009B5112" w:rsidP="009B5112">
            <w:pPr>
              <w:pStyle w:val="ListBullet"/>
            </w:pPr>
            <w:r w:rsidRPr="009B5112">
              <w:t>recording and reporting accidents and incidents</w:t>
            </w:r>
          </w:p>
          <w:p w:rsidR="00000000" w:rsidRPr="009B5112" w:rsidP="009B5112">
            <w:pPr>
              <w:pStyle w:val="ListBullet"/>
            </w:pPr>
            <w:r w:rsidRPr="009B5112">
              <w:t>assessing operational readiness of equipment used and work processes</w:t>
            </w:r>
          </w:p>
          <w:p w:rsidR="00000000" w:rsidRPr="009B5112" w:rsidP="009B5112">
            <w:pPr>
              <w:pStyle w:val="ListBullet"/>
            </w:pPr>
            <w:r w:rsidRPr="009B5112">
              <w:t>recognising and adapting to cultural differences in the workplace, including modes of behaviour and interactions</w:t>
            </w:r>
          </w:p>
          <w:p w:rsidR="00000000" w:rsidP="009B5112">
            <w:pPr>
              <w:pStyle w:val="ListBullet"/>
              <w:rPr>
                <w:lang w:val="en-NZ"/>
              </w:rPr>
            </w:pPr>
            <w:r w:rsidRPr="009B5112">
              <w:t>comple</w:t>
            </w:r>
            <w:r w:rsidRPr="009B5112">
              <w:t>ting work systematically with attention to detail without damage to goods and equipment</w:t>
            </w:r>
          </w:p>
        </w:tc>
      </w:tr>
      <w:tr w:rsidTr="00A521F5">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9B5112">
            <w:pPr>
              <w:pStyle w:val="BodyText"/>
              <w:rPr>
                <w:lang w:val="en-NZ"/>
              </w:rPr>
            </w:pPr>
            <w:r w:rsidRPr="009B5112">
              <w:rPr>
                <w:rStyle w:val="SpecialBold"/>
              </w:rPr>
              <w:t>Resource implications</w:t>
            </w:r>
          </w:p>
        </w:tc>
        <w:tc>
          <w:tcPr>
            <w:tcW w:w="6742" w:type="dxa"/>
            <w:tcBorders>
              <w:top w:val="nil"/>
              <w:left w:val="nil"/>
              <w:bottom w:val="nil"/>
              <w:right w:val="nil"/>
            </w:tcBorders>
            <w:tcMar>
              <w:top w:w="0" w:type="dxa"/>
              <w:left w:w="62" w:type="dxa"/>
              <w:bottom w:w="0" w:type="dxa"/>
              <w:right w:w="62" w:type="dxa"/>
            </w:tcMar>
          </w:tcPr>
          <w:p w:rsidR="00000000" w:rsidP="009B5112">
            <w:pPr>
              <w:pStyle w:val="BodyText"/>
              <w:rPr>
                <w:lang w:val="en-NZ"/>
              </w:rPr>
            </w:pPr>
            <w:r w:rsidRPr="009B5112">
              <w:t xml:space="preserve">Access is required to real or appropriately simulated situations, including work areas, materials and equipment, and to information on workplace </w:t>
            </w:r>
            <w:r w:rsidRPr="009B5112">
              <w:t>practices and OHS practices.</w:t>
            </w:r>
          </w:p>
        </w:tc>
      </w:tr>
      <w:tr w:rsidTr="00A521F5">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9B5112">
            <w:pPr>
              <w:pStyle w:val="BodyText"/>
              <w:rPr>
                <w:lang w:val="en-NZ"/>
              </w:rPr>
            </w:pPr>
            <w:r w:rsidRPr="009B5112">
              <w:rPr>
                <w:rStyle w:val="SpecialBold"/>
              </w:rPr>
              <w:t>Context for assessment</w:t>
            </w:r>
          </w:p>
        </w:tc>
        <w:tc>
          <w:tcPr>
            <w:tcW w:w="6742" w:type="dxa"/>
            <w:tcBorders>
              <w:top w:val="nil"/>
              <w:left w:val="nil"/>
              <w:bottom w:val="nil"/>
              <w:right w:val="nil"/>
            </w:tcBorders>
            <w:tcMar>
              <w:top w:w="0" w:type="dxa"/>
              <w:left w:w="62" w:type="dxa"/>
              <w:bottom w:w="0" w:type="dxa"/>
              <w:right w:w="62" w:type="dxa"/>
            </w:tcMar>
          </w:tcPr>
          <w:p w:rsidR="00000000" w:rsidP="009B5112">
            <w:pPr>
              <w:pStyle w:val="BodyText"/>
              <w:rPr>
                <w:lang w:val="en-NZ"/>
              </w:rPr>
            </w:pPr>
            <w:r w:rsidRPr="009B5112">
              <w:t>Assessment may occur on the job or in an appropriately simulated environment.</w:t>
            </w:r>
          </w:p>
        </w:tc>
      </w:tr>
      <w:tr w:rsidTr="00A521F5">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9B5112">
            <w:pPr>
              <w:pStyle w:val="BodyText"/>
              <w:rPr>
                <w:lang w:val="en-NZ"/>
              </w:rPr>
            </w:pPr>
            <w:r w:rsidRPr="009B5112">
              <w:rPr>
                <w:rStyle w:val="SpecialBold"/>
              </w:rPr>
              <w:t>Interdependent assessment</w:t>
            </w:r>
          </w:p>
        </w:tc>
        <w:tc>
          <w:tcPr>
            <w:tcW w:w="6742" w:type="dxa"/>
            <w:tcBorders>
              <w:top w:val="nil"/>
              <w:left w:val="nil"/>
              <w:bottom w:val="nil"/>
              <w:right w:val="nil"/>
            </w:tcBorders>
            <w:tcMar>
              <w:top w:w="0" w:type="dxa"/>
              <w:left w:w="62" w:type="dxa"/>
              <w:bottom w:w="0" w:type="dxa"/>
              <w:right w:w="62" w:type="dxa"/>
            </w:tcMar>
          </w:tcPr>
          <w:p w:rsidR="00000000" w:rsidRPr="009B5112" w:rsidP="009B5112">
            <w:pPr>
              <w:pStyle w:val="BodyText"/>
            </w:pPr>
            <w:r w:rsidRPr="009B5112">
              <w:t>This unit may be assessed independently or in combination with other relevant units.</w:t>
            </w:r>
          </w:p>
        </w:tc>
      </w:tr>
    </w:tbl>
    <w:p w:rsidR="00000000" w:rsidRPr="009B5112" w:rsidP="009B5112">
      <w:pPr>
        <w:pStyle w:val="BodyText"/>
      </w:pPr>
    </w:p>
    <w:p w:rsidR="00000000" w:rsidRPr="009B5112" w:rsidP="009B5112">
      <w:pPr>
        <w:pStyle w:val="AllowPageBreak"/>
      </w:pPr>
    </w:p>
    <w:p w:rsidR="00000000" w:rsidRPr="009B5112" w:rsidP="009B5112">
      <w:pPr>
        <w:pStyle w:val="Heading1"/>
      </w:pPr>
      <w:bookmarkStart w:id="11" w:name="O_94765"/>
      <w:bookmarkEnd w:id="11"/>
      <w:r w:rsidRPr="009B5112">
        <w:t>Range Statement</w:t>
      </w:r>
    </w:p>
    <w:tbl>
      <w:tblPr>
        <w:tblW w:w="0" w:type="auto"/>
        <w:tblLayout w:type="fixed"/>
        <w:tblCellMar>
          <w:left w:w="62" w:type="dxa"/>
          <w:right w:w="62" w:type="dxa"/>
        </w:tblCellMar>
        <w:tblLook w:val="0000"/>
      </w:tblPr>
      <w:tblGrid>
        <w:gridCol w:w="2330"/>
        <w:gridCol w:w="13"/>
        <w:gridCol w:w="6742"/>
      </w:tblGrid>
      <w:tr w:rsidTr="00A521F5">
        <w:tblPrEx>
          <w:tblW w:w="0" w:type="auto"/>
          <w:tblLayout w:type="fixed"/>
          <w:tblCellMar>
            <w:left w:w="62" w:type="dxa"/>
            <w:right w:w="62" w:type="dxa"/>
          </w:tblCellMar>
          <w:tblLook w:val="0000"/>
        </w:tblPrEx>
        <w:tc>
          <w:tcPr>
            <w:tcW w:w="9085" w:type="dxa"/>
            <w:gridSpan w:val="3"/>
            <w:tcBorders>
              <w:top w:val="nil"/>
              <w:left w:val="nil"/>
              <w:bottom w:val="nil"/>
              <w:right w:val="nil"/>
            </w:tcBorders>
            <w:tcMar>
              <w:top w:w="0" w:type="dxa"/>
              <w:left w:w="62" w:type="dxa"/>
              <w:bottom w:w="0" w:type="dxa"/>
              <w:right w:w="62" w:type="dxa"/>
            </w:tcMar>
          </w:tcPr>
          <w:p w:rsidR="00000000" w:rsidRPr="009B5112" w:rsidP="009B5112">
            <w:pPr>
              <w:pStyle w:val="BodyText"/>
            </w:pPr>
            <w:r w:rsidRPr="009B5112">
              <w:rPr>
                <w:rStyle w:val="SpecialBold"/>
              </w:rPr>
              <w:t>RANGE STATEMENT</w:t>
            </w:r>
          </w:p>
          <w:p w:rsidR="00000000" w:rsidP="009B5112">
            <w:pPr>
              <w:pStyle w:val="BodyText"/>
              <w:rPr>
                <w:lang w:val="en-NZ"/>
              </w:rPr>
            </w:pPr>
            <w:r w:rsidRPr="009B5112">
              <w:t xml:space="preserve">The range statement relates to the unit of competency as a whole. It allows for different work environments and situations that may affect performance. Bold italicised wording, if used in the Performance Criteria, is </w:t>
            </w:r>
            <w:r w:rsidRPr="009B5112">
              <w:t>detailed below. Add any essential operating conditions that may be present with training and assessment depending on the work situation, needs if the candidate, accessibility of the item, and local industry and regional contexts.</w:t>
            </w:r>
          </w:p>
        </w:tc>
      </w:tr>
      <w:tr w:rsidTr="00A521F5">
        <w:tblPrEx>
          <w:tblW w:w="0" w:type="auto"/>
          <w:tblLayout w:type="fixed"/>
          <w:tblCellMar>
            <w:left w:w="62" w:type="dxa"/>
            <w:right w:w="62" w:type="dxa"/>
          </w:tblCellMar>
          <w:tblLook w:val="0000"/>
        </w:tblPrEx>
        <w:tc>
          <w:tcPr>
            <w:tcW w:w="2343" w:type="dxa"/>
            <w:gridSpan w:val="2"/>
            <w:tcBorders>
              <w:top w:val="nil"/>
              <w:left w:val="nil"/>
              <w:bottom w:val="nil"/>
              <w:right w:val="nil"/>
            </w:tcBorders>
            <w:tcMar>
              <w:top w:w="0" w:type="dxa"/>
              <w:left w:w="62" w:type="dxa"/>
              <w:bottom w:w="0" w:type="dxa"/>
              <w:right w:w="62" w:type="dxa"/>
            </w:tcMar>
          </w:tcPr>
          <w:p w:rsidR="00000000" w:rsidP="009B5112">
            <w:pPr>
              <w:pStyle w:val="BodyText"/>
              <w:rPr>
                <w:lang w:val="en-NZ"/>
              </w:rPr>
            </w:pPr>
            <w:r w:rsidRPr="009B5112">
              <w:t>Legislative/regulatory r</w:t>
            </w:r>
            <w:r w:rsidRPr="009B5112">
              <w:t>equirements</w:t>
            </w:r>
          </w:p>
        </w:tc>
        <w:tc>
          <w:tcPr>
            <w:tcW w:w="6742" w:type="dxa"/>
            <w:tcBorders>
              <w:top w:val="nil"/>
              <w:left w:val="nil"/>
              <w:bottom w:val="nil"/>
              <w:right w:val="nil"/>
            </w:tcBorders>
            <w:tcMar>
              <w:top w:w="0" w:type="dxa"/>
              <w:left w:w="62" w:type="dxa"/>
              <w:bottom w:w="0" w:type="dxa"/>
              <w:right w:w="62" w:type="dxa"/>
            </w:tcMar>
          </w:tcPr>
          <w:p w:rsidR="00000000" w:rsidP="009B5112">
            <w:pPr>
              <w:pStyle w:val="BodyText"/>
              <w:rPr>
                <w:lang w:val="en-NZ"/>
              </w:rPr>
            </w:pPr>
            <w:r w:rsidRPr="009B5112">
              <w:t>All work must comply with relevant Federal and State or Territory legislative or regulatory requirements.</w:t>
            </w:r>
          </w:p>
        </w:tc>
      </w:tr>
      <w:tr w:rsidTr="00A521F5">
        <w:tblPrEx>
          <w:tblW w:w="0" w:type="auto"/>
          <w:tblLayout w:type="fixed"/>
          <w:tblCellMar>
            <w:left w:w="62" w:type="dxa"/>
            <w:right w:w="62" w:type="dxa"/>
          </w:tblCellMar>
          <w:tblLook w:val="0000"/>
        </w:tblPrEx>
        <w:tc>
          <w:tcPr>
            <w:tcW w:w="2343" w:type="dxa"/>
            <w:gridSpan w:val="2"/>
            <w:tcBorders>
              <w:top w:val="nil"/>
              <w:left w:val="nil"/>
              <w:bottom w:val="nil"/>
              <w:right w:val="nil"/>
            </w:tcBorders>
            <w:tcMar>
              <w:top w:w="0" w:type="dxa"/>
              <w:left w:w="62" w:type="dxa"/>
              <w:bottom w:w="0" w:type="dxa"/>
              <w:right w:w="62" w:type="dxa"/>
            </w:tcMar>
          </w:tcPr>
          <w:p w:rsidR="00000000" w:rsidP="009B5112">
            <w:pPr>
              <w:pStyle w:val="BodyText"/>
              <w:rPr>
                <w:lang w:val="en-NZ"/>
              </w:rPr>
            </w:pPr>
            <w:r w:rsidRPr="009B5112">
              <w:t>Machine settings may include:</w:t>
            </w:r>
          </w:p>
        </w:tc>
        <w:tc>
          <w:tcPr>
            <w:tcW w:w="6742" w:type="dxa"/>
            <w:tcBorders>
              <w:top w:val="nil"/>
              <w:left w:val="nil"/>
              <w:bottom w:val="nil"/>
              <w:right w:val="nil"/>
            </w:tcBorders>
            <w:tcMar>
              <w:top w:w="0" w:type="dxa"/>
              <w:left w:w="62" w:type="dxa"/>
              <w:bottom w:w="0" w:type="dxa"/>
              <w:right w:w="62" w:type="dxa"/>
            </w:tcMar>
          </w:tcPr>
          <w:p w:rsidR="00000000" w:rsidRPr="009B5112" w:rsidP="009B5112">
            <w:pPr>
              <w:pStyle w:val="ListBullet"/>
            </w:pPr>
            <w:r w:rsidRPr="009B5112">
              <w:t xml:space="preserve">mechanical devices, tools such as cams, gears, trip tags, pin boards </w:t>
            </w:r>
          </w:p>
          <w:p w:rsidR="00000000" w:rsidP="009B5112">
            <w:pPr>
              <w:pStyle w:val="ListBullet"/>
              <w:rPr>
                <w:lang w:val="en-NZ"/>
              </w:rPr>
            </w:pPr>
            <w:r w:rsidRPr="009B5112">
              <w:t xml:space="preserve">microprocessor and computer controlled machines </w:t>
            </w:r>
          </w:p>
        </w:tc>
      </w:tr>
      <w:tr w:rsidTr="00A521F5">
        <w:tblPrEx>
          <w:tblW w:w="0" w:type="auto"/>
          <w:tblLayout w:type="fixed"/>
          <w:tblCellMar>
            <w:left w:w="62" w:type="dxa"/>
            <w:right w:w="62" w:type="dxa"/>
          </w:tblCellMar>
          <w:tblLook w:val="0000"/>
        </w:tblPrEx>
        <w:tc>
          <w:tcPr>
            <w:tcW w:w="2330" w:type="dxa"/>
            <w:tcBorders>
              <w:top w:val="nil"/>
              <w:left w:val="nil"/>
              <w:bottom w:val="nil"/>
              <w:right w:val="nil"/>
            </w:tcBorders>
            <w:tcMar>
              <w:top w:w="0" w:type="dxa"/>
              <w:left w:w="62" w:type="dxa"/>
              <w:bottom w:w="0" w:type="dxa"/>
              <w:right w:w="62" w:type="dxa"/>
            </w:tcMar>
          </w:tcPr>
          <w:p w:rsidR="00000000" w:rsidP="009B5112">
            <w:pPr>
              <w:pStyle w:val="BodyText"/>
              <w:rPr>
                <w:lang w:val="en-NZ"/>
              </w:rPr>
            </w:pPr>
            <w:r w:rsidRPr="009B5112">
              <w:t>OHS practices</w:t>
            </w:r>
          </w:p>
        </w:tc>
        <w:tc>
          <w:tcPr>
            <w:tcW w:w="6755" w:type="dxa"/>
            <w:gridSpan w:val="2"/>
            <w:tcBorders>
              <w:top w:val="nil"/>
              <w:left w:val="nil"/>
              <w:bottom w:val="nil"/>
              <w:right w:val="nil"/>
            </w:tcBorders>
            <w:tcMar>
              <w:top w:w="0" w:type="dxa"/>
              <w:left w:w="62" w:type="dxa"/>
              <w:bottom w:w="0" w:type="dxa"/>
              <w:right w:w="62" w:type="dxa"/>
            </w:tcMar>
          </w:tcPr>
          <w:p w:rsidR="00000000" w:rsidRPr="009B5112" w:rsidP="009B5112">
            <w:pPr>
              <w:pStyle w:val="BodyText"/>
            </w:pPr>
            <w:r w:rsidRPr="009B5112">
              <w:t>OHS practices must include hazard identification and control, risk assessment and implementation of risk reduction measures specific to the tasks described by this unit, and may include:</w:t>
            </w:r>
          </w:p>
          <w:p w:rsidR="00000000" w:rsidRPr="009B5112" w:rsidP="009B5112">
            <w:pPr>
              <w:pStyle w:val="ListBullet"/>
            </w:pPr>
            <w:r w:rsidRPr="009B5112">
              <w:t>manu</w:t>
            </w:r>
            <w:r w:rsidRPr="009B5112">
              <w:t>al handling techniques</w:t>
            </w:r>
          </w:p>
          <w:p w:rsidR="00000000" w:rsidRPr="009B5112" w:rsidP="009B5112">
            <w:pPr>
              <w:pStyle w:val="ListBullet"/>
            </w:pPr>
            <w:r w:rsidRPr="009B5112">
              <w:t>standard operating procedures</w:t>
            </w:r>
          </w:p>
          <w:p w:rsidR="00000000" w:rsidRPr="009B5112" w:rsidP="009B5112">
            <w:pPr>
              <w:pStyle w:val="ListBullet"/>
            </w:pPr>
            <w:r w:rsidRPr="009B5112">
              <w:t>personal protective equipment</w:t>
            </w:r>
          </w:p>
          <w:p w:rsidR="00000000" w:rsidRPr="009B5112" w:rsidP="009B5112">
            <w:pPr>
              <w:pStyle w:val="ListBullet"/>
            </w:pPr>
            <w:r w:rsidRPr="009B5112">
              <w:t>safe materials handling</w:t>
            </w:r>
          </w:p>
          <w:p w:rsidR="00000000" w:rsidRPr="009B5112" w:rsidP="009B5112">
            <w:pPr>
              <w:pStyle w:val="ListBullet"/>
            </w:pPr>
            <w:r w:rsidRPr="009B5112">
              <w:t>taking of rest breaks</w:t>
            </w:r>
          </w:p>
          <w:p w:rsidR="00000000" w:rsidRPr="009B5112" w:rsidP="009B5112">
            <w:pPr>
              <w:pStyle w:val="ListBullet"/>
            </w:pPr>
            <w:r w:rsidRPr="009B5112">
              <w:t>ergonomic arrangement of workplaces</w:t>
            </w:r>
          </w:p>
          <w:p w:rsidR="00000000" w:rsidRPr="009B5112" w:rsidP="009B5112">
            <w:pPr>
              <w:pStyle w:val="ListBullet"/>
            </w:pPr>
            <w:r w:rsidRPr="009B5112">
              <w:t>following marked walkways</w:t>
            </w:r>
          </w:p>
          <w:p w:rsidR="00000000" w:rsidRPr="009B5112" w:rsidP="009B5112">
            <w:pPr>
              <w:pStyle w:val="ListBullet"/>
            </w:pPr>
            <w:r w:rsidRPr="009B5112">
              <w:t>safe storage of equipment</w:t>
            </w:r>
          </w:p>
          <w:p w:rsidR="00000000" w:rsidRPr="009B5112" w:rsidP="009B5112">
            <w:pPr>
              <w:pStyle w:val="ListBullet"/>
            </w:pPr>
            <w:r w:rsidRPr="009B5112">
              <w:t>housekeeping</w:t>
            </w:r>
          </w:p>
          <w:p w:rsidR="00000000" w:rsidRPr="009B5112" w:rsidP="009B5112">
            <w:pPr>
              <w:pStyle w:val="ListBullet"/>
            </w:pPr>
            <w:r w:rsidRPr="009B5112">
              <w:t>reporting accidents and incidents</w:t>
            </w:r>
          </w:p>
          <w:p w:rsidR="00000000" w:rsidRPr="009B5112" w:rsidP="009B5112">
            <w:pPr>
              <w:pStyle w:val="ListBullet"/>
            </w:pPr>
            <w:r w:rsidRPr="009B5112">
              <w:t>other OHS practices relevant to the job and enterprise</w:t>
            </w:r>
          </w:p>
        </w:tc>
      </w:tr>
    </w:tbl>
    <w:p w:rsidR="00000000" w:rsidRPr="009B5112" w:rsidP="009B5112">
      <w:pPr>
        <w:pStyle w:val="BodyText"/>
      </w:pPr>
    </w:p>
    <w:p w:rsidR="00000000" w:rsidRPr="009B5112" w:rsidP="009B5112">
      <w:pPr>
        <w:pStyle w:val="AllowPageBreak"/>
      </w:pPr>
    </w:p>
    <w:p w:rsidR="00000000" w:rsidRPr="009B5112" w:rsidP="009B5112">
      <w:pPr>
        <w:pStyle w:val="Heading1"/>
      </w:pPr>
      <w:bookmarkStart w:id="12" w:name="O_94766"/>
      <w:bookmarkEnd w:id="12"/>
      <w:r w:rsidRPr="009B5112">
        <w:t>Unit Sector(s)</w:t>
      </w:r>
    </w:p>
    <w:tbl>
      <w:tblPr>
        <w:tblW w:w="0" w:type="auto"/>
        <w:tblLayout w:type="fixed"/>
        <w:tblCellMar>
          <w:left w:w="62" w:type="dxa"/>
          <w:right w:w="62" w:type="dxa"/>
        </w:tblCellMar>
        <w:tblLook w:val="0000"/>
      </w:tblPr>
      <w:tblGrid>
        <w:gridCol w:w="2343"/>
        <w:gridCol w:w="6742"/>
      </w:tblGrid>
      <w:tr w:rsidTr="00A521F5">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9B5112">
            <w:pPr>
              <w:pStyle w:val="BodyText"/>
              <w:rPr>
                <w:lang w:val="en-NZ"/>
              </w:rPr>
            </w:pPr>
            <w:r w:rsidRPr="009B5112">
              <w:rPr>
                <w:rStyle w:val="SpecialBold"/>
              </w:rPr>
              <w:t>Sector</w:t>
            </w:r>
          </w:p>
        </w:tc>
        <w:tc>
          <w:tcPr>
            <w:tcW w:w="6742" w:type="dxa"/>
            <w:tcBorders>
              <w:top w:val="nil"/>
              <w:left w:val="nil"/>
              <w:bottom w:val="nil"/>
              <w:right w:val="nil"/>
            </w:tcBorders>
            <w:tcMar>
              <w:top w:w="0" w:type="dxa"/>
              <w:left w:w="62" w:type="dxa"/>
              <w:bottom w:w="0" w:type="dxa"/>
              <w:right w:w="62" w:type="dxa"/>
            </w:tcMar>
          </w:tcPr>
          <w:p w:rsidR="00000000" w:rsidP="009B5112">
            <w:pPr>
              <w:pStyle w:val="BodyText"/>
              <w:rPr>
                <w:lang w:val="en-NZ"/>
              </w:rPr>
            </w:pPr>
            <w:r w:rsidRPr="009B5112">
              <w:t>All</w:t>
            </w:r>
          </w:p>
        </w:tc>
      </w:tr>
      <w:tr w:rsidTr="00A521F5">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42" w:type="dxa"/>
            <w:tcBorders>
              <w:top w:val="nil"/>
              <w:left w:val="nil"/>
              <w:bottom w:val="nil"/>
              <w:right w:val="nil"/>
            </w:tcBorders>
            <w:tcMar>
              <w:top w:w="0" w:type="dxa"/>
              <w:left w:w="62" w:type="dxa"/>
              <w:bottom w:w="0" w:type="dxa"/>
              <w:right w:w="62" w:type="dxa"/>
            </w:tcMar>
          </w:tcPr>
          <w:p w:rsidR="00000000" w:rsidRPr="009B5112" w:rsidP="009B5112">
            <w:pPr>
              <w:pStyle w:val="BodyText"/>
            </w:pPr>
          </w:p>
        </w:tc>
      </w:tr>
    </w:tbl>
    <w:p w:rsidR="00000000" w:rsidRPr="009B5112" w:rsidP="009B5112">
      <w:pPr>
        <w:pStyle w:val="BodyText"/>
      </w:pPr>
    </w:p>
    <w:p w:rsidR="00000000" w:rsidRPr="009B5112" w:rsidP="009B5112"/>
    <w:sectPr w:rsidSect="009B51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1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21F5" w:rsidP="00A521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1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1F5" w:rsidP="009B51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521F5" w:rsidP="009B51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521F5" w:rsidP="009B51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1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21F5" w:rsidP="00A521F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1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1F5" w:rsidP="009B5112">
    <w:pPr>
      <w:pStyle w:val="Header"/>
      <w:framePr w:wrap="around"/>
    </w:pPr>
    <w:r>
      <w:fldChar w:fldCharType="begin"/>
    </w:r>
    <w:r>
      <w:instrText xml:space="preserve"> TITLE   \* MERGEFORMAT </w:instrText>
    </w:r>
    <w:r>
      <w:fldChar w:fldCharType="separate"/>
    </w:r>
    <w:r>
      <w:t>LMTGN4008A Analyse product and determine machine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21F5" w:rsidP="009B51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C4AC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3E05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1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5112"/>
    <w:pPr>
      <w:spacing w:before="360" w:after="60"/>
      <w:outlineLvl w:val="0"/>
    </w:pPr>
    <w:rPr>
      <w:sz w:val="32"/>
    </w:rPr>
  </w:style>
  <w:style w:type="paragraph" w:styleId="Heading2">
    <w:name w:val="heading 2"/>
    <w:basedOn w:val="HeadingBase"/>
    <w:next w:val="BodyText"/>
    <w:link w:val="Heading2Char"/>
    <w:qFormat/>
    <w:rsid w:val="009B5112"/>
    <w:pPr>
      <w:keepLines/>
      <w:spacing w:before="240" w:after="120"/>
      <w:outlineLvl w:val="1"/>
    </w:pPr>
    <w:rPr>
      <w:sz w:val="28"/>
      <w:szCs w:val="40"/>
    </w:rPr>
  </w:style>
  <w:style w:type="paragraph" w:styleId="Heading3">
    <w:name w:val="heading 3"/>
    <w:basedOn w:val="HeadingBase"/>
    <w:next w:val="BodyText"/>
    <w:link w:val="Heading3Char"/>
    <w:qFormat/>
    <w:rsid w:val="009B5112"/>
    <w:pPr>
      <w:spacing w:before="180" w:after="120"/>
      <w:outlineLvl w:val="2"/>
    </w:pPr>
    <w:rPr>
      <w:spacing w:val="-10"/>
      <w:kern w:val="32"/>
    </w:rPr>
  </w:style>
  <w:style w:type="paragraph" w:styleId="Heading4">
    <w:name w:val="heading 4"/>
    <w:basedOn w:val="HeadingBase"/>
    <w:next w:val="BodyText"/>
    <w:link w:val="Heading4Char"/>
    <w:qFormat/>
    <w:rsid w:val="009B5112"/>
    <w:pPr>
      <w:spacing w:before="160" w:after="120"/>
      <w:outlineLvl w:val="3"/>
    </w:pPr>
    <w:rPr>
      <w:sz w:val="22"/>
    </w:rPr>
  </w:style>
  <w:style w:type="paragraph" w:styleId="Heading5">
    <w:name w:val="heading 5"/>
    <w:basedOn w:val="HeadingBase"/>
    <w:next w:val="Normal"/>
    <w:link w:val="Heading5Char"/>
    <w:qFormat/>
    <w:rsid w:val="009B5112"/>
    <w:pPr>
      <w:spacing w:before="80"/>
      <w:outlineLvl w:val="4"/>
    </w:pPr>
    <w:rPr>
      <w:color w:val="918585"/>
      <w:sz w:val="20"/>
    </w:rPr>
  </w:style>
  <w:style w:type="paragraph" w:styleId="Heading6">
    <w:name w:val="heading 6"/>
    <w:basedOn w:val="HeadingBase"/>
    <w:next w:val="Normal"/>
    <w:link w:val="Heading6Char"/>
    <w:qFormat/>
    <w:rsid w:val="009B5112"/>
    <w:pPr>
      <w:spacing w:before="60"/>
      <w:outlineLvl w:val="5"/>
    </w:pPr>
    <w:rPr>
      <w:color w:val="918585"/>
      <w:sz w:val="20"/>
    </w:rPr>
  </w:style>
  <w:style w:type="paragraph" w:styleId="Heading7">
    <w:name w:val="heading 7"/>
    <w:basedOn w:val="Normal"/>
    <w:next w:val="Normal"/>
    <w:link w:val="Heading7Char"/>
    <w:qFormat/>
    <w:rsid w:val="009B5112"/>
    <w:pPr>
      <w:ind w:left="720"/>
      <w:outlineLvl w:val="6"/>
    </w:pPr>
    <w:rPr>
      <w:i/>
    </w:rPr>
  </w:style>
  <w:style w:type="paragraph" w:styleId="Heading8">
    <w:name w:val="heading 8"/>
    <w:basedOn w:val="Normal"/>
    <w:next w:val="Normal"/>
    <w:link w:val="Heading8Char"/>
    <w:qFormat/>
    <w:rsid w:val="009B5112"/>
    <w:pPr>
      <w:ind w:left="720"/>
      <w:outlineLvl w:val="7"/>
    </w:pPr>
    <w:rPr>
      <w:i/>
    </w:rPr>
  </w:style>
  <w:style w:type="paragraph" w:styleId="Heading9">
    <w:name w:val="heading 9"/>
    <w:basedOn w:val="Normal"/>
    <w:next w:val="Normal"/>
    <w:link w:val="Heading9Char"/>
    <w:qFormat/>
    <w:rsid w:val="009B5112"/>
    <w:pPr>
      <w:ind w:left="720"/>
      <w:outlineLvl w:val="8"/>
    </w:pPr>
    <w:rPr>
      <w:i/>
    </w:rPr>
  </w:style>
  <w:style w:type="character" w:default="1" w:styleId="DefaultParagraphFont">
    <w:name w:val="Default Paragraph Font"/>
    <w:uiPriority w:val="1"/>
    <w:unhideWhenUsed/>
    <w:rsid w:val="009B51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5112"/>
  </w:style>
  <w:style w:type="character" w:customStyle="1" w:styleId="Heading1Char">
    <w:name w:val="Heading 1 Char"/>
    <w:basedOn w:val="DefaultParagraphFont"/>
    <w:link w:val="Heading1"/>
    <w:rsid w:val="009B5112"/>
    <w:rPr>
      <w:rFonts w:ascii="Times New Roman" w:eastAsia="Times New Roman" w:hAnsi="Times New Roman" w:cs="Times New Roman"/>
      <w:b/>
      <w:sz w:val="32"/>
      <w:szCs w:val="20"/>
      <w:lang w:eastAsia="en-US"/>
    </w:rPr>
  </w:style>
  <w:style w:type="paragraph" w:styleId="BodyText">
    <w:name w:val="Body Text"/>
    <w:basedOn w:val="Normal"/>
    <w:link w:val="BodyTextChar"/>
    <w:rsid w:val="009B51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5112"/>
    <w:rPr>
      <w:rFonts w:ascii="Times New Roman" w:eastAsia="Times New Roman" w:hAnsi="Times New Roman" w:cs="Times New Roman"/>
      <w:sz w:val="24"/>
      <w:lang w:val="en-US" w:eastAsia="en-US"/>
    </w:rPr>
  </w:style>
  <w:style w:type="paragraph" w:styleId="Footer">
    <w:name w:val="footer"/>
    <w:basedOn w:val="Normal"/>
    <w:link w:val="FooterChar"/>
    <w:rsid w:val="009B51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5112"/>
    <w:rPr>
      <w:rFonts w:ascii="Times New Roman" w:eastAsia="Times New Roman" w:hAnsi="Times New Roman" w:cs="Times New Roman"/>
      <w:sz w:val="16"/>
      <w:lang w:val="en-US" w:eastAsia="en-US"/>
    </w:rPr>
  </w:style>
  <w:style w:type="paragraph" w:styleId="List">
    <w:name w:val="List"/>
    <w:basedOn w:val="BodyText"/>
    <w:next w:val="BodyText"/>
    <w:rsid w:val="009B5112"/>
    <w:pPr>
      <w:tabs>
        <w:tab w:val="left" w:pos="340"/>
      </w:tabs>
      <w:spacing w:before="60" w:after="60"/>
      <w:ind w:left="340" w:hanging="340"/>
    </w:pPr>
  </w:style>
  <w:style w:type="paragraph" w:styleId="ListBullet">
    <w:name w:val="List Bullet"/>
    <w:basedOn w:val="List"/>
    <w:rsid w:val="009B5112"/>
    <w:pPr>
      <w:numPr>
        <w:numId w:val="12"/>
      </w:numPr>
      <w:tabs>
        <w:tab w:val="clear" w:pos="340"/>
      </w:tabs>
      <w:spacing w:before="40" w:after="40"/>
    </w:pPr>
  </w:style>
  <w:style w:type="character" w:customStyle="1" w:styleId="SpecialBold">
    <w:name w:val="Special Bold"/>
    <w:basedOn w:val="DefaultParagraphFont"/>
    <w:rsid w:val="009B5112"/>
    <w:rPr>
      <w:b/>
      <w:spacing w:val="0"/>
    </w:rPr>
  </w:style>
  <w:style w:type="paragraph" w:styleId="Header">
    <w:name w:val="header"/>
    <w:basedOn w:val="Normal"/>
    <w:link w:val="HeaderChar"/>
    <w:rsid w:val="009B51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51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5112"/>
    <w:pPr>
      <w:spacing w:before="240" w:after="120"/>
      <w:outlineLvl w:val="0"/>
    </w:pPr>
    <w:rPr>
      <w:rFonts w:ascii="Times New Roman" w:hAnsi="Times New Roman"/>
      <w:b/>
      <w:sz w:val="28"/>
    </w:rPr>
  </w:style>
  <w:style w:type="paragraph" w:customStyle="1" w:styleId="AllowPageBreak">
    <w:name w:val="AllowPageBreak"/>
    <w:rsid w:val="009B51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B5112"/>
    <w:rPr>
      <w:b/>
      <w:i/>
      <w:u w:val="none"/>
    </w:rPr>
  </w:style>
  <w:style w:type="character" w:customStyle="1" w:styleId="Heading2Char">
    <w:name w:val="Heading 2 Char"/>
    <w:basedOn w:val="DefaultParagraphFont"/>
    <w:link w:val="Heading2"/>
    <w:rsid w:val="009B51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51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51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51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51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51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51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5112"/>
    <w:rPr>
      <w:rFonts w:ascii="Courier New" w:eastAsia="Times New Roman" w:hAnsi="Courier New" w:cs="Times New Roman"/>
      <w:i/>
      <w:szCs w:val="20"/>
      <w:lang w:val="en-US" w:eastAsia="en-US"/>
    </w:rPr>
  </w:style>
  <w:style w:type="paragraph" w:customStyle="1" w:styleId="HeadingBase">
    <w:name w:val="Heading Base"/>
    <w:rsid w:val="009B51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5112"/>
    <w:pPr>
      <w:tabs>
        <w:tab w:val="right" w:leader="dot" w:pos="9072"/>
      </w:tabs>
      <w:ind w:left="567"/>
    </w:pPr>
    <w:rPr>
      <w:szCs w:val="22"/>
    </w:rPr>
  </w:style>
  <w:style w:type="paragraph" w:customStyle="1" w:styleId="TOCBase">
    <w:name w:val="TOC Base"/>
    <w:rsid w:val="009B51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5112"/>
    <w:pPr>
      <w:tabs>
        <w:tab w:val="right" w:leader="dot" w:pos="9072"/>
      </w:tabs>
      <w:spacing w:before="40" w:after="40"/>
      <w:ind w:left="284"/>
    </w:pPr>
    <w:rPr>
      <w:rFonts w:ascii="Times New Roman" w:hAnsi="Times New Roman"/>
    </w:rPr>
  </w:style>
  <w:style w:type="paragraph" w:styleId="TOC1">
    <w:name w:val="toc 1"/>
    <w:basedOn w:val="TOCBase"/>
    <w:next w:val="Normal"/>
    <w:rsid w:val="009B51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5112"/>
    <w:pPr>
      <w:spacing w:before="5040"/>
      <w:jc w:val="center"/>
    </w:pPr>
    <w:rPr>
      <w:sz w:val="48"/>
      <w:szCs w:val="72"/>
      <w:lang w:val="en-US"/>
    </w:rPr>
  </w:style>
  <w:style w:type="character" w:customStyle="1" w:styleId="TitleChar">
    <w:name w:val="Title Char"/>
    <w:basedOn w:val="DefaultParagraphFont"/>
    <w:link w:val="Title"/>
    <w:rsid w:val="009B51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5112"/>
    <w:pPr>
      <w:tabs>
        <w:tab w:val="left" w:pos="3600"/>
        <w:tab w:val="left" w:pos="3958"/>
      </w:tabs>
    </w:pPr>
  </w:style>
  <w:style w:type="paragraph" w:customStyle="1" w:styleId="Note">
    <w:name w:val="Note"/>
    <w:basedOn w:val="BodyText"/>
    <w:rsid w:val="009B51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5112"/>
    <w:pPr>
      <w:framePr w:wrap="auto" w:hAnchor="text" w:y="6049"/>
    </w:pPr>
    <w:rPr>
      <w:color w:val="000000"/>
      <w:sz w:val="40"/>
    </w:rPr>
  </w:style>
  <w:style w:type="paragraph" w:customStyle="1" w:styleId="TOCTitle">
    <w:name w:val="TOCTitle"/>
    <w:basedOn w:val="Heading1"/>
    <w:rsid w:val="009B5112"/>
    <w:pPr>
      <w:spacing w:after="240"/>
      <w:jc w:val="center"/>
      <w:outlineLvl w:val="9"/>
    </w:pPr>
    <w:rPr>
      <w:caps/>
    </w:rPr>
  </w:style>
  <w:style w:type="paragraph" w:customStyle="1" w:styleId="Version">
    <w:name w:val="Version"/>
    <w:rsid w:val="009B51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5112"/>
    <w:pPr>
      <w:numPr>
        <w:numId w:val="13"/>
      </w:numPr>
      <w:tabs>
        <w:tab w:val="clear" w:pos="680"/>
      </w:tabs>
    </w:pPr>
  </w:style>
  <w:style w:type="paragraph" w:styleId="Index1">
    <w:name w:val="index 1"/>
    <w:basedOn w:val="Normal"/>
    <w:next w:val="Normal"/>
    <w:semiHidden/>
    <w:rsid w:val="009B5112"/>
    <w:pPr>
      <w:keepNext w:val="0"/>
      <w:tabs>
        <w:tab w:val="right" w:pos="4176"/>
      </w:tabs>
      <w:ind w:left="198" w:hanging="198"/>
    </w:pPr>
    <w:rPr>
      <w:rFonts w:ascii="Garamond" w:hAnsi="Garamond"/>
    </w:rPr>
  </w:style>
  <w:style w:type="paragraph" w:styleId="IndexHeading">
    <w:name w:val="index heading"/>
    <w:basedOn w:val="Normal"/>
    <w:next w:val="Index1"/>
    <w:semiHidden/>
    <w:rsid w:val="009B5112"/>
    <w:pPr>
      <w:spacing w:before="120" w:after="120"/>
    </w:pPr>
    <w:rPr>
      <w:rFonts w:ascii="Arial" w:hAnsi="Arial"/>
      <w:b/>
      <w:color w:val="918585"/>
      <w:sz w:val="24"/>
    </w:rPr>
  </w:style>
  <w:style w:type="paragraph" w:customStyle="1" w:styleId="Chapter">
    <w:name w:val="Chapter"/>
    <w:basedOn w:val="Normal"/>
    <w:rsid w:val="009B5112"/>
    <w:pPr>
      <w:spacing w:before="240"/>
    </w:pPr>
    <w:rPr>
      <w:rFonts w:ascii="Times New Roman" w:hAnsi="Times New Roman"/>
      <w:smallCaps/>
      <w:spacing w:val="80"/>
      <w:sz w:val="28"/>
    </w:rPr>
  </w:style>
  <w:style w:type="paragraph" w:customStyle="1" w:styleId="InChapter">
    <w:name w:val="InChapter"/>
    <w:basedOn w:val="Heading3"/>
    <w:rsid w:val="009B5112"/>
    <w:pPr>
      <w:spacing w:after="240"/>
      <w:outlineLvl w:val="9"/>
    </w:pPr>
    <w:rPr>
      <w:noProof/>
    </w:rPr>
  </w:style>
  <w:style w:type="paragraph" w:styleId="Index2">
    <w:name w:val="index 2"/>
    <w:basedOn w:val="Normal"/>
    <w:next w:val="Normal"/>
    <w:semiHidden/>
    <w:rsid w:val="009B5112"/>
    <w:pPr>
      <w:tabs>
        <w:tab w:val="right" w:pos="4176"/>
      </w:tabs>
      <w:ind w:left="568" w:hanging="284"/>
    </w:pPr>
    <w:rPr>
      <w:rFonts w:ascii="Garamond" w:hAnsi="Garamond"/>
    </w:rPr>
  </w:style>
  <w:style w:type="paragraph" w:customStyle="1" w:styleId="Byline">
    <w:name w:val="Byline"/>
    <w:rsid w:val="009B51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5112"/>
    <w:pPr>
      <w:tabs>
        <w:tab w:val="clear" w:pos="3600"/>
        <w:tab w:val="clear" w:pos="3958"/>
      </w:tabs>
      <w:jc w:val="right"/>
    </w:pPr>
  </w:style>
  <w:style w:type="character" w:styleId="Emphasis">
    <w:name w:val="Emphasis"/>
    <w:basedOn w:val="DefaultParagraphFont"/>
    <w:qFormat/>
    <w:rsid w:val="009B5112"/>
    <w:rPr>
      <w:i/>
    </w:rPr>
  </w:style>
  <w:style w:type="paragraph" w:styleId="Caption">
    <w:name w:val="caption"/>
    <w:basedOn w:val="BodyText"/>
    <w:next w:val="Normal"/>
    <w:qFormat/>
    <w:rsid w:val="009B5112"/>
    <w:pPr>
      <w:framePr w:w="2268" w:hSpace="181" w:vSpace="181" w:wrap="around" w:vAnchor="text" w:hAnchor="page" w:x="1135" w:y="285" w:anchorLock="1"/>
    </w:pPr>
    <w:rPr>
      <w:i/>
    </w:rPr>
  </w:style>
  <w:style w:type="paragraph" w:customStyle="1" w:styleId="MiniTOCTitle">
    <w:name w:val="MiniTOCTitle"/>
    <w:basedOn w:val="Heading4"/>
    <w:rsid w:val="009B5112"/>
    <w:pPr>
      <w:spacing w:before="240"/>
      <w:outlineLvl w:val="9"/>
    </w:pPr>
    <w:rPr>
      <w:noProof/>
      <w:sz w:val="24"/>
    </w:rPr>
  </w:style>
  <w:style w:type="paragraph" w:customStyle="1" w:styleId="MiniTOCItem">
    <w:name w:val="MiniTOCItem"/>
    <w:basedOn w:val="ListBullet"/>
    <w:rsid w:val="009B5112"/>
    <w:pPr>
      <w:numPr>
        <w:numId w:val="0"/>
      </w:numPr>
      <w:tabs>
        <w:tab w:val="right" w:leader="dot" w:pos="6521"/>
      </w:tabs>
      <w:spacing w:before="0" w:after="0"/>
    </w:pPr>
  </w:style>
  <w:style w:type="paragraph" w:customStyle="1" w:styleId="TOFTitle">
    <w:name w:val="TOFTitle"/>
    <w:basedOn w:val="TOCTitle"/>
    <w:rsid w:val="009B5112"/>
  </w:style>
  <w:style w:type="paragraph" w:styleId="TableofFigures">
    <w:name w:val="table of figures"/>
    <w:basedOn w:val="Normal"/>
    <w:next w:val="Normal"/>
    <w:semiHidden/>
    <w:rsid w:val="009B5112"/>
    <w:pPr>
      <w:tabs>
        <w:tab w:val="right" w:leader="dot" w:pos="9072"/>
      </w:tabs>
      <w:ind w:left="970" w:hanging="403"/>
    </w:pPr>
    <w:rPr>
      <w:rFonts w:ascii="Times New Roman" w:hAnsi="Times New Roman"/>
      <w:b/>
    </w:rPr>
  </w:style>
  <w:style w:type="paragraph" w:styleId="ListNumber">
    <w:name w:val="List Number"/>
    <w:basedOn w:val="List"/>
    <w:rsid w:val="009B5112"/>
    <w:pPr>
      <w:numPr>
        <w:numId w:val="10"/>
      </w:numPr>
    </w:pPr>
  </w:style>
  <w:style w:type="character" w:customStyle="1" w:styleId="WingdingSymbols">
    <w:name w:val="Wingding Symbols"/>
    <w:rsid w:val="009B5112"/>
    <w:rPr>
      <w:rFonts w:ascii="Wingdings" w:hAnsi="Wingdings"/>
    </w:rPr>
  </w:style>
  <w:style w:type="paragraph" w:customStyle="1" w:styleId="TableHeading">
    <w:name w:val="Table Heading"/>
    <w:basedOn w:val="HeadingBase"/>
    <w:rsid w:val="009B5112"/>
    <w:pPr>
      <w:keepLines/>
      <w:pBdr>
        <w:bottom w:val="single" w:sz="6" w:space="1" w:color="918585"/>
      </w:pBdr>
      <w:spacing w:before="240"/>
    </w:pPr>
  </w:style>
  <w:style w:type="character" w:customStyle="1" w:styleId="HotSpot">
    <w:name w:val="HotSpot"/>
    <w:rsid w:val="009B5112"/>
    <w:rPr>
      <w:color w:val="0033CC"/>
      <w:u w:val="none"/>
    </w:rPr>
  </w:style>
  <w:style w:type="paragraph" w:customStyle="1" w:styleId="BodyTextRight">
    <w:name w:val="Body Text Right"/>
    <w:basedOn w:val="BodyText"/>
    <w:rsid w:val="009B5112"/>
    <w:pPr>
      <w:spacing w:before="0" w:after="0"/>
      <w:jc w:val="right"/>
    </w:pPr>
  </w:style>
  <w:style w:type="paragraph" w:styleId="Index3">
    <w:name w:val="index 3"/>
    <w:basedOn w:val="ListNumber2"/>
    <w:next w:val="Normal"/>
    <w:semiHidden/>
    <w:rsid w:val="009B5112"/>
    <w:pPr>
      <w:numPr>
        <w:numId w:val="0"/>
      </w:numPr>
      <w:tabs>
        <w:tab w:val="right" w:leader="dot" w:pos="4176"/>
      </w:tabs>
    </w:pPr>
  </w:style>
  <w:style w:type="paragraph" w:styleId="ListNumber2">
    <w:name w:val="List Number 2"/>
    <w:basedOn w:val="List2"/>
    <w:rsid w:val="009B5112"/>
    <w:pPr>
      <w:numPr>
        <w:numId w:val="9"/>
      </w:numPr>
      <w:tabs>
        <w:tab w:val="clear" w:pos="1060"/>
      </w:tabs>
    </w:pPr>
  </w:style>
  <w:style w:type="paragraph" w:customStyle="1" w:styleId="MarginNote">
    <w:name w:val="Margin Note"/>
    <w:basedOn w:val="BodyText"/>
    <w:rsid w:val="009B51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51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51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5112"/>
    <w:rPr>
      <w:sz w:val="32"/>
    </w:rPr>
  </w:style>
  <w:style w:type="paragraph" w:customStyle="1" w:styleId="HeadingProcedure">
    <w:name w:val="Heading Procedure"/>
    <w:basedOn w:val="HeadingBase"/>
    <w:next w:val="Normal"/>
    <w:rsid w:val="009B5112"/>
    <w:pPr>
      <w:tabs>
        <w:tab w:val="left" w:pos="0"/>
      </w:tabs>
      <w:spacing w:before="120" w:after="60"/>
    </w:pPr>
    <w:rPr>
      <w:i/>
      <w:color w:val="918585"/>
      <w:sz w:val="22"/>
    </w:rPr>
  </w:style>
  <w:style w:type="paragraph" w:customStyle="1" w:styleId="TableBodyText">
    <w:name w:val="Table Body Text"/>
    <w:basedOn w:val="BodyText"/>
    <w:rsid w:val="009B5112"/>
    <w:pPr>
      <w:spacing w:before="60" w:after="60"/>
    </w:pPr>
  </w:style>
  <w:style w:type="paragraph" w:styleId="ListContinue">
    <w:name w:val="List Continue"/>
    <w:basedOn w:val="List"/>
    <w:rsid w:val="009B5112"/>
    <w:pPr>
      <w:ind w:firstLine="0"/>
    </w:pPr>
  </w:style>
  <w:style w:type="paragraph" w:customStyle="1" w:styleId="ListNote">
    <w:name w:val="List Note"/>
    <w:basedOn w:val="List"/>
    <w:rsid w:val="009B5112"/>
    <w:pPr>
      <w:pBdr>
        <w:top w:val="single" w:sz="6" w:space="2" w:color="918585"/>
        <w:bottom w:val="single" w:sz="6" w:space="2" w:color="918585"/>
      </w:pBdr>
      <w:tabs>
        <w:tab w:val="left" w:pos="1021"/>
      </w:tabs>
      <w:ind w:firstLine="0"/>
    </w:pPr>
  </w:style>
  <w:style w:type="paragraph" w:customStyle="1" w:styleId="Warning">
    <w:name w:val="Warning"/>
    <w:basedOn w:val="BodyText"/>
    <w:rsid w:val="009B5112"/>
    <w:pPr>
      <w:shd w:val="clear" w:color="auto" w:fill="D9D9D9"/>
      <w:tabs>
        <w:tab w:val="left" w:pos="992"/>
      </w:tabs>
      <w:ind w:left="119" w:right="119"/>
    </w:pPr>
    <w:rPr>
      <w:sz w:val="20"/>
    </w:rPr>
  </w:style>
  <w:style w:type="paragraph" w:customStyle="1" w:styleId="MarginIcons">
    <w:name w:val="Margin Icons"/>
    <w:basedOn w:val="BodyText"/>
    <w:rsid w:val="009B51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5112"/>
    <w:rPr>
      <w:rFonts w:ascii="Courier New" w:hAnsi="Courier New"/>
    </w:rPr>
  </w:style>
  <w:style w:type="paragraph" w:customStyle="1" w:styleId="NoteBullet">
    <w:name w:val="Note Bullet"/>
    <w:basedOn w:val="Note"/>
    <w:rsid w:val="009B5112"/>
    <w:pPr>
      <w:tabs>
        <w:tab w:val="clear" w:pos="680"/>
      </w:tabs>
      <w:spacing w:before="60" w:after="60"/>
    </w:pPr>
  </w:style>
  <w:style w:type="paragraph" w:customStyle="1" w:styleId="SubHeading2">
    <w:name w:val="SubHeading2"/>
    <w:basedOn w:val="HeadingBase"/>
    <w:rsid w:val="009B5112"/>
    <w:pPr>
      <w:spacing w:before="240" w:after="60"/>
    </w:pPr>
    <w:rPr>
      <w:sz w:val="20"/>
    </w:rPr>
  </w:style>
  <w:style w:type="paragraph" w:customStyle="1" w:styleId="SubHeading1">
    <w:name w:val="SubHeading1"/>
    <w:basedOn w:val="HeadingBase"/>
    <w:rsid w:val="009B5112"/>
    <w:pPr>
      <w:spacing w:before="240" w:after="60"/>
    </w:pPr>
    <w:rPr>
      <w:color w:val="918585"/>
      <w:sz w:val="22"/>
    </w:rPr>
  </w:style>
  <w:style w:type="paragraph" w:customStyle="1" w:styleId="SideHeading">
    <w:name w:val="Side Heading"/>
    <w:basedOn w:val="HeadingBase"/>
    <w:rsid w:val="009B51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5112"/>
    <w:pPr>
      <w:tabs>
        <w:tab w:val="num" w:pos="360"/>
      </w:tabs>
    </w:pPr>
  </w:style>
  <w:style w:type="paragraph" w:styleId="PlainText">
    <w:name w:val="Plain Text"/>
    <w:basedOn w:val="Normal"/>
    <w:link w:val="PlainTextChar"/>
    <w:rsid w:val="009B5112"/>
    <w:rPr>
      <w:sz w:val="20"/>
    </w:rPr>
  </w:style>
  <w:style w:type="character" w:customStyle="1" w:styleId="PlainTextChar">
    <w:name w:val="Plain Text Char"/>
    <w:basedOn w:val="DefaultParagraphFont"/>
    <w:link w:val="PlainText"/>
    <w:rsid w:val="009B51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5112"/>
    <w:rPr>
      <w:b/>
      <w:smallCaps/>
    </w:rPr>
  </w:style>
  <w:style w:type="paragraph" w:customStyle="1" w:styleId="TableListNumber">
    <w:name w:val="Table List Number"/>
    <w:basedOn w:val="ListNumber"/>
    <w:rsid w:val="009B5112"/>
    <w:pPr>
      <w:numPr>
        <w:numId w:val="0"/>
      </w:numPr>
    </w:pPr>
  </w:style>
  <w:style w:type="paragraph" w:styleId="TOC4">
    <w:name w:val="toc 4"/>
    <w:basedOn w:val="TOCBase"/>
    <w:next w:val="Normal"/>
    <w:semiHidden/>
    <w:rsid w:val="009B5112"/>
    <w:pPr>
      <w:tabs>
        <w:tab w:val="right" w:leader="dot" w:pos="9071"/>
      </w:tabs>
      <w:ind w:left="1701"/>
    </w:pPr>
  </w:style>
  <w:style w:type="paragraph" w:customStyle="1" w:styleId="ListAlpha">
    <w:name w:val="List Alpha"/>
    <w:basedOn w:val="List"/>
    <w:rsid w:val="009B5112"/>
    <w:pPr>
      <w:numPr>
        <w:numId w:val="8"/>
      </w:numPr>
    </w:pPr>
  </w:style>
  <w:style w:type="paragraph" w:customStyle="1" w:styleId="ListAlpha2">
    <w:name w:val="List Alpha 2"/>
    <w:basedOn w:val="List2"/>
    <w:rsid w:val="009B5112"/>
    <w:pPr>
      <w:numPr>
        <w:numId w:val="7"/>
      </w:numPr>
    </w:pPr>
  </w:style>
  <w:style w:type="paragraph" w:styleId="List2">
    <w:name w:val="List 2"/>
    <w:basedOn w:val="BodyText"/>
    <w:rsid w:val="009B5112"/>
    <w:pPr>
      <w:tabs>
        <w:tab w:val="left" w:pos="680"/>
      </w:tabs>
      <w:spacing w:before="60" w:after="60"/>
      <w:ind w:left="680" w:hanging="340"/>
    </w:pPr>
  </w:style>
  <w:style w:type="paragraph" w:styleId="List3">
    <w:name w:val="List 3"/>
    <w:basedOn w:val="BodyText"/>
    <w:rsid w:val="009B5112"/>
    <w:pPr>
      <w:tabs>
        <w:tab w:val="left" w:pos="1021"/>
      </w:tabs>
      <w:spacing w:before="60" w:after="60"/>
      <w:ind w:left="1020" w:hanging="340"/>
    </w:pPr>
  </w:style>
  <w:style w:type="paragraph" w:styleId="List4">
    <w:name w:val="List 4"/>
    <w:basedOn w:val="BodyText"/>
    <w:rsid w:val="009B5112"/>
    <w:pPr>
      <w:tabs>
        <w:tab w:val="left" w:pos="1361"/>
      </w:tabs>
      <w:spacing w:before="60" w:after="60"/>
      <w:ind w:left="1361" w:hanging="340"/>
    </w:pPr>
  </w:style>
  <w:style w:type="paragraph" w:styleId="List5">
    <w:name w:val="List 5"/>
    <w:basedOn w:val="BodyText"/>
    <w:rsid w:val="009B5112"/>
    <w:pPr>
      <w:tabs>
        <w:tab w:val="left" w:pos="1701"/>
      </w:tabs>
      <w:spacing w:before="60" w:after="60"/>
      <w:ind w:left="1701" w:hanging="340"/>
    </w:pPr>
  </w:style>
  <w:style w:type="paragraph" w:styleId="ListBullet3">
    <w:name w:val="List Bullet 3"/>
    <w:basedOn w:val="List3"/>
    <w:rsid w:val="009B5112"/>
    <w:pPr>
      <w:numPr>
        <w:numId w:val="14"/>
      </w:numPr>
      <w:tabs>
        <w:tab w:val="clear" w:pos="1021"/>
      </w:tabs>
      <w:ind w:left="1037" w:hanging="357"/>
    </w:pPr>
  </w:style>
  <w:style w:type="paragraph" w:styleId="ListBullet4">
    <w:name w:val="List Bullet 4"/>
    <w:basedOn w:val="List4"/>
    <w:rsid w:val="009B5112"/>
    <w:pPr>
      <w:numPr>
        <w:numId w:val="2"/>
      </w:numPr>
    </w:pPr>
  </w:style>
  <w:style w:type="paragraph" w:styleId="ListBullet5">
    <w:name w:val="List Bullet 5"/>
    <w:basedOn w:val="List5"/>
    <w:rsid w:val="009B5112"/>
    <w:pPr>
      <w:numPr>
        <w:numId w:val="3"/>
      </w:numPr>
    </w:pPr>
  </w:style>
  <w:style w:type="paragraph" w:styleId="ListContinue2">
    <w:name w:val="List Continue 2"/>
    <w:basedOn w:val="List2"/>
    <w:rsid w:val="009B5112"/>
    <w:pPr>
      <w:ind w:firstLine="0"/>
    </w:pPr>
  </w:style>
  <w:style w:type="paragraph" w:styleId="ListContinue3">
    <w:name w:val="List Continue 3"/>
    <w:basedOn w:val="List3"/>
    <w:rsid w:val="009B5112"/>
    <w:pPr>
      <w:ind w:left="1021" w:firstLine="0"/>
    </w:pPr>
  </w:style>
  <w:style w:type="paragraph" w:styleId="ListContinue4">
    <w:name w:val="List Continue 4"/>
    <w:basedOn w:val="List4"/>
    <w:rsid w:val="009B5112"/>
    <w:pPr>
      <w:ind w:firstLine="0"/>
    </w:pPr>
  </w:style>
  <w:style w:type="paragraph" w:styleId="ListContinue5">
    <w:name w:val="List Continue 5"/>
    <w:basedOn w:val="List5"/>
    <w:rsid w:val="009B5112"/>
    <w:pPr>
      <w:ind w:firstLine="0"/>
    </w:pPr>
  </w:style>
  <w:style w:type="paragraph" w:styleId="ListNumber3">
    <w:name w:val="List Number 3"/>
    <w:basedOn w:val="List3"/>
    <w:rsid w:val="009B5112"/>
    <w:pPr>
      <w:numPr>
        <w:numId w:val="4"/>
      </w:numPr>
    </w:pPr>
  </w:style>
  <w:style w:type="paragraph" w:styleId="ListNumber4">
    <w:name w:val="List Number 4"/>
    <w:basedOn w:val="List4"/>
    <w:rsid w:val="009B5112"/>
    <w:pPr>
      <w:numPr>
        <w:numId w:val="5"/>
      </w:numPr>
    </w:pPr>
  </w:style>
  <w:style w:type="paragraph" w:styleId="ListNumber5">
    <w:name w:val="List Number 5"/>
    <w:basedOn w:val="List5"/>
    <w:rsid w:val="009B5112"/>
    <w:pPr>
      <w:numPr>
        <w:numId w:val="6"/>
      </w:numPr>
    </w:pPr>
  </w:style>
  <w:style w:type="paragraph" w:styleId="BlockText">
    <w:name w:val="Block Text"/>
    <w:basedOn w:val="Normal"/>
    <w:rsid w:val="009B5112"/>
    <w:pPr>
      <w:spacing w:after="120"/>
      <w:ind w:left="1440" w:right="1440"/>
    </w:pPr>
  </w:style>
  <w:style w:type="character" w:customStyle="1" w:styleId="Subscript">
    <w:name w:val="Subscript"/>
    <w:basedOn w:val="DefaultParagraphFont"/>
    <w:rsid w:val="009B5112"/>
    <w:rPr>
      <w:sz w:val="16"/>
      <w:vertAlign w:val="subscript"/>
    </w:rPr>
  </w:style>
  <w:style w:type="character" w:customStyle="1" w:styleId="Superscript">
    <w:name w:val="Superscript"/>
    <w:basedOn w:val="DefaultParagraphFont"/>
    <w:rsid w:val="009B5112"/>
    <w:rPr>
      <w:sz w:val="16"/>
      <w:vertAlign w:val="superscript"/>
    </w:rPr>
  </w:style>
  <w:style w:type="character" w:customStyle="1" w:styleId="Symbols">
    <w:name w:val="Symbols"/>
    <w:basedOn w:val="DefaultParagraphFont"/>
    <w:rsid w:val="009B5112"/>
    <w:rPr>
      <w:rFonts w:ascii="Symbol" w:hAnsi="Symbol"/>
    </w:rPr>
  </w:style>
  <w:style w:type="character" w:customStyle="1" w:styleId="MenuOptions">
    <w:name w:val="Menu Options"/>
    <w:basedOn w:val="DefaultParagraphFont"/>
    <w:rsid w:val="009B5112"/>
    <w:rPr>
      <w:rFonts w:ascii="Arial Narrow" w:hAnsi="Arial Narrow"/>
      <w:smallCaps/>
    </w:rPr>
  </w:style>
  <w:style w:type="character" w:customStyle="1" w:styleId="Buttons">
    <w:name w:val="Buttons"/>
    <w:basedOn w:val="DefaultParagraphFont"/>
    <w:rsid w:val="009B5112"/>
    <w:rPr>
      <w:b/>
    </w:rPr>
  </w:style>
  <w:style w:type="character" w:customStyle="1" w:styleId="Underlined">
    <w:name w:val="Underlined"/>
    <w:basedOn w:val="DefaultParagraphFont"/>
    <w:rsid w:val="009B5112"/>
    <w:rPr>
      <w:u w:val="single"/>
    </w:rPr>
  </w:style>
  <w:style w:type="paragraph" w:customStyle="1" w:styleId="TableBodyTextRight">
    <w:name w:val="Table Body Text Right"/>
    <w:basedOn w:val="TableBodyText"/>
    <w:rsid w:val="009B5112"/>
    <w:pPr>
      <w:widowControl w:val="0"/>
      <w:autoSpaceDE w:val="0"/>
      <w:autoSpaceDN w:val="0"/>
      <w:adjustRightInd w:val="0"/>
      <w:jc w:val="right"/>
    </w:pPr>
    <w:rPr>
      <w:rFonts w:cs="Arial"/>
      <w:szCs w:val="18"/>
    </w:rPr>
  </w:style>
  <w:style w:type="paragraph" w:customStyle="1" w:styleId="CopyrightText">
    <w:name w:val="Copyright Text"/>
    <w:basedOn w:val="BodyText"/>
    <w:rsid w:val="009B5112"/>
    <w:rPr>
      <w:sz w:val="18"/>
    </w:rPr>
  </w:style>
  <w:style w:type="paragraph" w:customStyle="1" w:styleId="BodySmallRight">
    <w:name w:val="Body Small Right"/>
    <w:basedOn w:val="BodyTextRight"/>
    <w:rsid w:val="009B5112"/>
    <w:rPr>
      <w:sz w:val="18"/>
      <w:szCs w:val="18"/>
    </w:rPr>
  </w:style>
  <w:style w:type="paragraph" w:customStyle="1" w:styleId="MarginEdition">
    <w:name w:val="Margin Edition"/>
    <w:basedOn w:val="MarginNote"/>
    <w:rsid w:val="009B5112"/>
    <w:pPr>
      <w:spacing w:before="0" w:after="0"/>
    </w:pPr>
    <w:rPr>
      <w:rFonts w:ascii="Times New Roman" w:hAnsi="Times New Roman"/>
      <w:color w:val="999999"/>
    </w:rPr>
  </w:style>
  <w:style w:type="paragraph" w:customStyle="1" w:styleId="Spacer">
    <w:name w:val="Spacer"/>
    <w:basedOn w:val="Normal"/>
    <w:rsid w:val="009B5112"/>
    <w:rPr>
      <w:sz w:val="2"/>
      <w:szCs w:val="2"/>
    </w:rPr>
  </w:style>
  <w:style w:type="character" w:customStyle="1" w:styleId="Small">
    <w:name w:val="Small"/>
    <w:basedOn w:val="DefaultParagraphFont"/>
    <w:rsid w:val="009B5112"/>
    <w:rPr>
      <w:sz w:val="16"/>
    </w:rPr>
  </w:style>
  <w:style w:type="paragraph" w:customStyle="1" w:styleId="WideTable">
    <w:name w:val="Wide Table"/>
    <w:basedOn w:val="Normal"/>
    <w:rsid w:val="009B5112"/>
    <w:pPr>
      <w:ind w:left="-1418"/>
    </w:pPr>
    <w:rPr>
      <w:sz w:val="2"/>
      <w:szCs w:val="2"/>
    </w:rPr>
  </w:style>
  <w:style w:type="character" w:styleId="PageNumber">
    <w:name w:val="page number"/>
    <w:basedOn w:val="DefaultParagraphFont"/>
    <w:rsid w:val="009B5112"/>
  </w:style>
  <w:style w:type="paragraph" w:styleId="Quote">
    <w:name w:val="Quote"/>
    <w:basedOn w:val="Heading1"/>
    <w:link w:val="QuoteChar"/>
    <w:qFormat/>
    <w:rsid w:val="009B5112"/>
    <w:rPr>
      <w:b w:val="0"/>
      <w:sz w:val="72"/>
      <w:szCs w:val="72"/>
      <w:lang w:val="en-NZ"/>
    </w:rPr>
  </w:style>
  <w:style w:type="character" w:customStyle="1" w:styleId="QuoteChar">
    <w:name w:val="Quote Char"/>
    <w:basedOn w:val="DefaultParagraphFont"/>
    <w:link w:val="Quote"/>
    <w:rsid w:val="009B51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5112"/>
    <w:pPr>
      <w:pageBreakBefore/>
    </w:pPr>
  </w:style>
  <w:style w:type="paragraph" w:customStyle="1" w:styleId="Border">
    <w:name w:val="Border"/>
    <w:basedOn w:val="Normal"/>
    <w:qFormat/>
    <w:rsid w:val="009B51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5112"/>
    <w:rPr>
      <w:b/>
      <w:bCs/>
      <w:i/>
      <w:iCs/>
      <w:color w:val="auto"/>
    </w:rPr>
  </w:style>
  <w:style w:type="paragraph" w:styleId="IntenseQuote">
    <w:name w:val="Intense Quote"/>
    <w:basedOn w:val="Normal"/>
    <w:next w:val="Normal"/>
    <w:link w:val="IntenseQuoteChar"/>
    <w:uiPriority w:val="30"/>
    <w:qFormat/>
    <w:rsid w:val="009B51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51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5112"/>
    <w:rPr>
      <w:smallCaps/>
      <w:color w:val="auto"/>
      <w:u w:val="single"/>
    </w:rPr>
  </w:style>
  <w:style w:type="character" w:styleId="IntenseReference">
    <w:name w:val="Intense Reference"/>
    <w:basedOn w:val="DefaultParagraphFont"/>
    <w:uiPriority w:val="32"/>
    <w:qFormat/>
    <w:rsid w:val="009B5112"/>
    <w:rPr>
      <w:b/>
      <w:bCs/>
      <w:smallCaps/>
      <w:color w:val="auto"/>
      <w:spacing w:val="5"/>
      <w:u w:val="single"/>
    </w:rPr>
  </w:style>
  <w:style w:type="paragraph" w:customStyle="1" w:styleId="2ColumnHeading">
    <w:name w:val="2Column Heading"/>
    <w:basedOn w:val="BodyText"/>
    <w:qFormat/>
    <w:rsid w:val="009B5112"/>
    <w:pPr>
      <w:spacing w:after="60"/>
      <w:ind w:left="-2268"/>
    </w:pPr>
    <w:rPr>
      <w:b/>
    </w:rPr>
  </w:style>
  <w:style w:type="paragraph" w:customStyle="1" w:styleId="Heading1TOC">
    <w:name w:val="Heading1 TOC"/>
    <w:basedOn w:val="Normal"/>
    <w:qFormat/>
    <w:rsid w:val="009B5112"/>
    <w:pPr>
      <w:spacing w:before="240" w:after="120"/>
    </w:pPr>
    <w:rPr>
      <w:rFonts w:ascii="Times New Roman" w:hAnsi="Times New Roman"/>
      <w:b/>
      <w:sz w:val="32"/>
    </w:rPr>
  </w:style>
  <w:style w:type="paragraph" w:customStyle="1" w:styleId="Heading2TOC">
    <w:name w:val="Heading2 TOC"/>
    <w:basedOn w:val="Normal"/>
    <w:qFormat/>
    <w:rsid w:val="009B5112"/>
    <w:pPr>
      <w:spacing w:before="240" w:after="60"/>
    </w:pPr>
    <w:rPr>
      <w:rFonts w:ascii="Times New Roman" w:hAnsi="Times New Roman"/>
      <w:b/>
      <w:sz w:val="28"/>
    </w:rPr>
  </w:style>
  <w:style w:type="character" w:customStyle="1" w:styleId="Underline">
    <w:name w:val="Underline"/>
    <w:basedOn w:val="DefaultParagraphFont"/>
    <w:qFormat/>
    <w:rsid w:val="009B5112"/>
    <w:rPr>
      <w:u w:val="single"/>
    </w:rPr>
  </w:style>
  <w:style w:type="paragraph" w:styleId="BalloonText">
    <w:name w:val="Balloon Text"/>
    <w:basedOn w:val="Normal"/>
    <w:link w:val="BalloonTextChar"/>
    <w:rsid w:val="009B5112"/>
    <w:rPr>
      <w:rFonts w:ascii="Tahoma" w:hAnsi="Tahoma" w:cs="Tahoma"/>
      <w:sz w:val="16"/>
      <w:szCs w:val="16"/>
    </w:rPr>
  </w:style>
  <w:style w:type="character" w:customStyle="1" w:styleId="BalloonTextChar">
    <w:name w:val="Balloon Text Char"/>
    <w:basedOn w:val="DefaultParagraphFont"/>
    <w:link w:val="BalloonText"/>
    <w:rsid w:val="009B51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51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51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929</Words>
  <Characters>6203</Characters>
  <Application>Microsoft Office Word</Application>
  <DocSecurity>0</DocSecurity>
  <Lines>211</Lines>
  <Paragraphs>127</Paragraphs>
  <ScaleCrop>false</ScaleCrop>
  <Company>Author-it Software Corporation Ltd.</Company>
  <LinksUpToDate>false</LinksUpToDate>
  <CharactersWithSpaces>7068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LMTGN4008A Analyse product and determine machine settings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2012-05-26T18:03:00Z</dcterms:created>
  <dcterms:modified xsi:type="dcterms:W3CDTF">2012-05-26T18:03:00Z</dcterms:modified>
</cp:coreProperties>
</file>