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2E4" w:rsidP="00F332E4">
      <w:pPr>
        <w:pStyle w:val="Title"/>
      </w:pPr>
      <w:r>
        <w:fldChar w:fldCharType="begin"/>
      </w:r>
      <w:r>
        <w:instrText xml:space="preserve"> TITLE   \* MERGEFORMAT </w:instrText>
      </w:r>
      <w:r>
        <w:fldChar w:fldCharType="separate"/>
      </w:r>
      <w:r>
        <w:t>LMTGN2002B Apply quality standards</w:t>
      </w:r>
      <w:r>
        <w:fldChar w:fldCharType="end"/>
      </w:r>
    </w:p>
    <w:p w:rsidR="00F332E4" w:rsidP="00F332E4">
      <w:pPr>
        <w:pStyle w:val="Version"/>
        <w:sectPr w:rsidSect="00C05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5924" w:rsidP="00C05924">
      <w:pPr>
        <w:pStyle w:val="SuperHeading"/>
      </w:pPr>
      <w:r w:rsidRPr="00C05924">
        <w:t xml:space="preserve">LMTGN2002B Apply quality standards </w:t>
      </w:r>
    </w:p>
    <w:p w:rsidR="00000000" w:rsidRPr="00C05924" w:rsidP="00C05924">
      <w:pPr>
        <w:pStyle w:val="SuperHeading"/>
      </w:pPr>
    </w:p>
    <w:p w:rsidR="00000000" w:rsidRPr="00C05924" w:rsidP="00C05924">
      <w:pPr>
        <w:pStyle w:val="Heading1"/>
      </w:pPr>
      <w:bookmarkStart w:id="1" w:name="O_94491"/>
      <w:bookmarkEnd w:id="1"/>
      <w:r w:rsidRPr="00C05924">
        <w:t>Modification History</w:t>
      </w:r>
    </w:p>
    <w:p w:rsidR="00000000" w:rsidRPr="00C05924" w:rsidP="00C05924">
      <w:pPr>
        <w:pStyle w:val="BodyText"/>
      </w:pPr>
      <w:r w:rsidRPr="00C05924">
        <w:t>Not applicable.</w:t>
      </w:r>
    </w:p>
    <w:p w:rsidR="00000000" w:rsidRPr="00C05924" w:rsidP="00C05924">
      <w:pPr>
        <w:pStyle w:val="AllowPageBreak"/>
      </w:pPr>
    </w:p>
    <w:p w:rsidR="00000000" w:rsidRPr="00C05924" w:rsidP="00C05924">
      <w:pPr>
        <w:pStyle w:val="Heading1"/>
      </w:pPr>
      <w:bookmarkStart w:id="2" w:name="O_94492"/>
      <w:bookmarkEnd w:id="2"/>
      <w:r w:rsidRPr="00C05924">
        <w:t>Unit Descriptor</w:t>
      </w:r>
    </w:p>
    <w:tbl>
      <w:tblPr>
        <w:tblW w:w="0" w:type="auto"/>
        <w:tblLayout w:type="fixed"/>
        <w:tblCellMar>
          <w:left w:w="62" w:type="dxa"/>
          <w:right w:w="62" w:type="dxa"/>
        </w:tblCellMar>
        <w:tblLook w:val="0000"/>
      </w:tblPr>
      <w:tblGrid>
        <w:gridCol w:w="2353"/>
        <w:gridCol w:w="6779"/>
      </w:tblGrid>
      <w:tr w:rsidTr="00F332E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Unit descriptor</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This unit covers the skills and knowledge to work within a quality system and apply quality standards to work operati</w:t>
            </w:r>
            <w:r w:rsidRPr="00C05924">
              <w:t xml:space="preserve">ons. </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3" w:name="O_94493"/>
      <w:bookmarkEnd w:id="3"/>
      <w:r w:rsidRPr="00C05924">
        <w:t>Application of the Unit</w:t>
      </w:r>
    </w:p>
    <w:tbl>
      <w:tblPr>
        <w:tblW w:w="0" w:type="auto"/>
        <w:tblLayout w:type="fixed"/>
        <w:tblCellMar>
          <w:left w:w="62" w:type="dxa"/>
          <w:right w:w="62" w:type="dxa"/>
        </w:tblCellMar>
        <w:tblLook w:val="0000"/>
      </w:tblPr>
      <w:tblGrid>
        <w:gridCol w:w="2353"/>
        <w:gridCol w:w="6779"/>
      </w:tblGrid>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Application of the Unit</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The unit applies to assessing work activities and completed work against workplace practices and quality standards.</w:t>
            </w:r>
          </w:p>
          <w:p w:rsidR="00000000" w:rsidRPr="00C05924" w:rsidP="00C05924">
            <w:pPr>
              <w:pStyle w:val="BodyText"/>
            </w:pPr>
            <w:r w:rsidRPr="00C05924">
              <w:t>Work may be conducted in small to large scale enterprises and may involve individual and team activities.</w:t>
            </w:r>
          </w:p>
          <w:p w:rsidR="00000000" w:rsidRPr="00C05924" w:rsidP="00C05924">
            <w:pPr>
              <w:pStyle w:val="BodyText"/>
            </w:pPr>
            <w:r w:rsidRPr="00C05924">
              <w:t>The application of this unit is according to OHS practices of the enterprise and workplace practices, which may include:</w:t>
            </w:r>
          </w:p>
          <w:p w:rsidR="00000000" w:rsidRPr="00C05924" w:rsidP="00C05924">
            <w:pPr>
              <w:pStyle w:val="ListBullet"/>
            </w:pPr>
            <w:r w:rsidRPr="00C05924">
              <w:t>requirements prescribed by l</w:t>
            </w:r>
            <w:r w:rsidRPr="00C05924">
              <w:t>egislation, awards, agreements and conditions of employment</w:t>
            </w:r>
          </w:p>
          <w:p w:rsidR="00000000" w:rsidRPr="00C05924" w:rsidP="00C05924">
            <w:pPr>
              <w:pStyle w:val="ListBullet"/>
            </w:pPr>
            <w:r w:rsidRPr="00C05924">
              <w:t>standard operating procedures</w:t>
            </w:r>
          </w:p>
          <w:p w:rsidR="00000000" w:rsidRPr="00C05924" w:rsidP="00C05924">
            <w:pPr>
              <w:pStyle w:val="ListBullet"/>
            </w:pPr>
            <w:r w:rsidRPr="00C05924">
              <w:t>work instructions</w:t>
            </w:r>
          </w:p>
          <w:p w:rsidR="00000000" w:rsidRPr="00C05924" w:rsidP="00C05924">
            <w:pPr>
              <w:pStyle w:val="ListBullet"/>
            </w:pPr>
            <w:r w:rsidRPr="00C05924">
              <w:t>oral, written and visual communication</w:t>
            </w:r>
          </w:p>
          <w:p w:rsidR="00000000" w:rsidRPr="00C05924" w:rsidP="00C05924">
            <w:pPr>
              <w:pStyle w:val="ListBullet"/>
            </w:pPr>
            <w:r w:rsidRPr="00C05924">
              <w:t>quality practices, including responsibility for maintenance of own work quality and contribution to quality i</w:t>
            </w:r>
            <w:r w:rsidRPr="00C05924">
              <w:t>mprovement of team or section output</w:t>
            </w:r>
          </w:p>
          <w:p w:rsidR="00000000" w:rsidRPr="00C05924" w:rsidP="00C05924">
            <w:pPr>
              <w:pStyle w:val="ListBullet"/>
            </w:pPr>
            <w:r w:rsidRPr="00C05924">
              <w:t>housekeeping</w:t>
            </w:r>
          </w:p>
          <w:p w:rsidR="00000000" w:rsidRPr="00C05924" w:rsidP="00C05924">
            <w:pPr>
              <w:pStyle w:val="ListBullet"/>
            </w:pPr>
            <w:r w:rsidRPr="00C05924">
              <w:t>tasks related to environmental protection, waste disposal, pollution control and recycling</w:t>
            </w:r>
          </w:p>
          <w:p w:rsidR="00000000" w:rsidRPr="00C05924" w:rsidP="00C05924">
            <w:pPr>
              <w:pStyle w:val="BodyText"/>
            </w:pPr>
            <w:r w:rsidRPr="00C05924">
              <w:t>This unit requires the app</w:t>
            </w:r>
            <w:r w:rsidRPr="00C05924">
              <w:t>lication of skills associated with self management to apply quality system instructions when performing a range of production tasks. Team work and communication skills are also required to understand impact of own work activities on others in the productio</w:t>
            </w:r>
            <w:r w:rsidRPr="00C05924">
              <w:t>n process. This unit also requires an ability to apply problem solving skills, initiative and enterprise to identify and investigate faults or inconsistencies in work quality. Learning skills are required to continuously assess own work against required ou</w:t>
            </w:r>
            <w:r w:rsidRPr="00C05924">
              <w:t>tcomes and gain the skills and knowledge required in order to meet quality standards.</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4" w:name="O_94494"/>
      <w:bookmarkEnd w:id="4"/>
      <w:r w:rsidRPr="00C05924">
        <w:t>Licensing/Regulatory Information</w:t>
      </w:r>
    </w:p>
    <w:p w:rsidR="00000000" w:rsidRPr="00C05924" w:rsidP="00C05924">
      <w:pPr>
        <w:pStyle w:val="BodyText"/>
      </w:pPr>
      <w:r w:rsidRPr="00C05924">
        <w:t>Not applicable.</w:t>
      </w:r>
    </w:p>
    <w:p w:rsidR="00000000" w:rsidRPr="00C05924" w:rsidP="00C05924">
      <w:pPr>
        <w:pStyle w:val="AllowPageBreak"/>
      </w:pPr>
    </w:p>
    <w:p w:rsidR="00000000" w:rsidRPr="00C05924" w:rsidP="00C05924">
      <w:pPr>
        <w:pStyle w:val="Heading1"/>
      </w:pPr>
      <w:bookmarkStart w:id="5" w:name="O_94496"/>
      <w:bookmarkEnd w:id="5"/>
      <w:r w:rsidRPr="00C05924">
        <w:t>Pre-Requisites</w:t>
      </w:r>
    </w:p>
    <w:tbl>
      <w:tblPr>
        <w:tblW w:w="0" w:type="auto"/>
        <w:tblLayout w:type="fixed"/>
        <w:tblCellMar>
          <w:left w:w="62" w:type="dxa"/>
          <w:right w:w="62" w:type="dxa"/>
        </w:tblCellMar>
        <w:tblLook w:val="0000"/>
      </w:tblPr>
      <w:tblGrid>
        <w:gridCol w:w="2604"/>
        <w:gridCol w:w="6528"/>
      </w:tblGrid>
      <w:tr w:rsidTr="00F332E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Prerequisites</w:t>
            </w:r>
            <w:r w:rsidRPr="00C05924">
              <w:t xml:space="preserve"> </w:t>
            </w:r>
          </w:p>
        </w:tc>
        <w:tc>
          <w:tcPr>
            <w:tcW w:w="6528" w:type="dxa"/>
            <w:tcBorders>
              <w:top w:val="nil"/>
              <w:left w:val="nil"/>
              <w:bottom w:val="nil"/>
              <w:right w:val="nil"/>
            </w:tcBorders>
            <w:tcMar>
              <w:top w:w="0" w:type="dxa"/>
              <w:left w:w="62" w:type="dxa"/>
              <w:bottom w:w="0" w:type="dxa"/>
              <w:right w:w="62" w:type="dxa"/>
            </w:tcMar>
          </w:tcPr>
          <w:p w:rsidR="00000000" w:rsidRPr="00C05924" w:rsidP="00C05924">
            <w:pPr>
              <w:pStyle w:val="BodyText"/>
            </w:pP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6" w:name="O_94495"/>
      <w:bookmarkEnd w:id="6"/>
      <w:r w:rsidRPr="00C05924">
        <w:t>Employability Skills Information</w:t>
      </w:r>
    </w:p>
    <w:tbl>
      <w:tblPr>
        <w:tblW w:w="0" w:type="auto"/>
        <w:tblLayout w:type="fixed"/>
        <w:tblCellMar>
          <w:left w:w="62" w:type="dxa"/>
          <w:right w:w="62" w:type="dxa"/>
        </w:tblCellMar>
        <w:tblLook w:val="0000"/>
      </w:tblPr>
      <w:tblGrid>
        <w:gridCol w:w="2353"/>
        <w:gridCol w:w="6779"/>
      </w:tblGrid>
      <w:tr w:rsidTr="00F332E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Employability Skills</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This unit contains employability skills.</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7" w:name="O_94497"/>
      <w:bookmarkEnd w:id="7"/>
      <w:r w:rsidRPr="00C05924">
        <w:t>Elements and Performance Criteria Pre-Content</w:t>
      </w:r>
    </w:p>
    <w:p w:rsidR="00000000" w:rsidRPr="00C05924" w:rsidP="00C05924">
      <w:pPr>
        <w:pStyle w:val="BodyText"/>
      </w:pPr>
      <w:r w:rsidRPr="00C05924">
        <w:t>Not applicable.</w:t>
      </w:r>
    </w:p>
    <w:p w:rsidR="00000000" w:rsidRPr="00C05924" w:rsidP="00C05924">
      <w:pPr>
        <w:pStyle w:val="AllowPageBreak"/>
      </w:pPr>
    </w:p>
    <w:p w:rsidR="00000000" w:rsidRPr="00C05924" w:rsidP="00C05924">
      <w:pPr>
        <w:pStyle w:val="Heading1"/>
      </w:pPr>
      <w:bookmarkStart w:id="8" w:name="O_94498"/>
      <w:bookmarkEnd w:id="8"/>
      <w:r w:rsidRPr="00C05924">
        <w:t>Elements and Performance Criteria</w:t>
      </w:r>
    </w:p>
    <w:tbl>
      <w:tblPr>
        <w:tblW w:w="0" w:type="auto"/>
        <w:tblLayout w:type="fixed"/>
        <w:tblCellMar>
          <w:left w:w="62" w:type="dxa"/>
          <w:right w:w="62" w:type="dxa"/>
        </w:tblCellMar>
        <w:tblLook w:val="0000"/>
      </w:tblPr>
      <w:tblGrid>
        <w:gridCol w:w="2353"/>
        <w:gridCol w:w="6779"/>
      </w:tblGrid>
      <w:tr w:rsidTr="00F332E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rPr>
                <w:rStyle w:val="SpecialBold"/>
              </w:rPr>
              <w:t>ELEMENT</w:t>
            </w:r>
          </w:p>
        </w:tc>
        <w:tc>
          <w:tcPr>
            <w:tcW w:w="6779"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PERFORMANCE CRITERIA</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List"/>
              <w:rPr>
                <w:lang w:val="en-NZ"/>
              </w:rPr>
            </w:pPr>
            <w:r w:rsidRPr="00C05924">
              <w:t>1</w:t>
            </w:r>
            <w:r w:rsidRPr="00C05924">
              <w:tab/>
              <w:t>Work within a quality system</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List"/>
            </w:pPr>
            <w:r w:rsidRPr="00C05924">
              <w:t>1.1</w:t>
            </w:r>
            <w:r w:rsidRPr="00C05924">
              <w:tab/>
            </w:r>
            <w:r w:rsidRPr="00C05924">
              <w:t xml:space="preserve">Instructions and procedures are followed and duties performed according to requirements of a </w:t>
            </w:r>
            <w:r w:rsidRPr="00C05924">
              <w:rPr>
                <w:rStyle w:val="BoldandItalics"/>
              </w:rPr>
              <w:t>quality system</w:t>
            </w:r>
            <w:r w:rsidRPr="00C05924">
              <w:t>.</w:t>
            </w:r>
          </w:p>
          <w:p w:rsidR="00000000" w:rsidP="00C05924">
            <w:pPr>
              <w:pStyle w:val="List"/>
              <w:rPr>
                <w:lang w:val="en-NZ"/>
              </w:rPr>
            </w:pPr>
            <w:r w:rsidRPr="00C05924">
              <w:t>1.2</w:t>
            </w:r>
            <w:r w:rsidRPr="00C05924">
              <w:tab/>
              <w:t>Impact of quality system on own work is identified.</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List"/>
              <w:rPr>
                <w:lang w:val="en-NZ"/>
              </w:rPr>
            </w:pPr>
            <w:r w:rsidRPr="00C05924">
              <w:t>2</w:t>
            </w:r>
            <w:r w:rsidRPr="00C05924">
              <w:tab/>
              <w:t>Assess own work</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List"/>
            </w:pPr>
            <w:r w:rsidRPr="00C05924">
              <w:t>2.1</w:t>
            </w:r>
            <w:r w:rsidRPr="00C05924">
              <w:tab/>
            </w:r>
            <w:r w:rsidRPr="00C05924">
              <w:rPr>
                <w:rStyle w:val="BoldandItalics"/>
              </w:rPr>
              <w:t>Concepts of product quality</w:t>
            </w:r>
            <w:r w:rsidRPr="00C05924">
              <w:t xml:space="preserve"> in the workplace are identified.</w:t>
            </w:r>
          </w:p>
          <w:p w:rsidR="00000000" w:rsidRPr="00C05924" w:rsidP="00C05924">
            <w:pPr>
              <w:pStyle w:val="List"/>
            </w:pPr>
            <w:r w:rsidRPr="00C05924">
              <w:t>2.2</w:t>
            </w:r>
            <w:r w:rsidRPr="00C05924">
              <w:tab/>
              <w:t>Wor</w:t>
            </w:r>
            <w:r w:rsidRPr="00C05924">
              <w:t>k is continuously checked for compliance with quality standards relevant to the operation being undertaken.</w:t>
            </w:r>
          </w:p>
          <w:p w:rsidR="00000000" w:rsidRPr="00C05924" w:rsidP="00C05924">
            <w:pPr>
              <w:pStyle w:val="List"/>
            </w:pPr>
            <w:r w:rsidRPr="00C05924">
              <w:t>2.3</w:t>
            </w:r>
            <w:r w:rsidRPr="00C05924">
              <w:tab/>
              <w:t>Impact of work activities on next in line process or final product outcomes is identified.</w:t>
            </w:r>
          </w:p>
          <w:p w:rsidR="00000000" w:rsidRPr="00C05924" w:rsidP="00C05924">
            <w:pPr>
              <w:pStyle w:val="List"/>
            </w:pPr>
            <w:r w:rsidRPr="00C05924">
              <w:t>2.4</w:t>
            </w:r>
            <w:r w:rsidRPr="00C05924">
              <w:tab/>
              <w:t>Faulty pieces or final products are identified.</w:t>
            </w:r>
          </w:p>
          <w:p w:rsidR="00000000" w:rsidP="00C05924">
            <w:pPr>
              <w:pStyle w:val="List"/>
              <w:rPr>
                <w:lang w:val="en-NZ"/>
              </w:rPr>
            </w:pPr>
            <w:r w:rsidRPr="00C05924">
              <w:t>2</w:t>
            </w:r>
            <w:r w:rsidRPr="00C05924">
              <w:t>.5</w:t>
            </w:r>
            <w:r w:rsidRPr="00C05924">
              <w:tab/>
              <w:t xml:space="preserve">Where required, the faults and any identified causes are recorded and reported to </w:t>
            </w:r>
            <w:r w:rsidRPr="00C05924">
              <w:rPr>
                <w:rStyle w:val="BoldandItalics"/>
              </w:rPr>
              <w:t>designated personnel</w:t>
            </w:r>
            <w:r w:rsidRPr="00C05924">
              <w:t>.</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List"/>
              <w:rPr>
                <w:lang w:val="en-NZ"/>
              </w:rPr>
            </w:pPr>
            <w:r w:rsidRPr="00C05924">
              <w:t>3</w:t>
            </w:r>
            <w:r w:rsidRPr="00C05924">
              <w:tab/>
              <w:t>Assess quality of materials, component parts or final products</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List"/>
            </w:pPr>
            <w:r w:rsidRPr="00C05924">
              <w:t>3.1</w:t>
            </w:r>
            <w:r w:rsidRPr="00C05924">
              <w:tab/>
              <w:t>Received materials, component parts or final products are checked for complianc</w:t>
            </w:r>
            <w:r w:rsidRPr="00C05924">
              <w:t>e with quality standards and specifications.</w:t>
            </w:r>
          </w:p>
          <w:p w:rsidR="00000000" w:rsidRPr="00C05924" w:rsidP="00C05924">
            <w:pPr>
              <w:pStyle w:val="List"/>
            </w:pPr>
            <w:r w:rsidRPr="00C05924">
              <w:t>3.2</w:t>
            </w:r>
            <w:r w:rsidRPr="00C05924">
              <w:tab/>
              <w:t>Impact of the received materials or component parts on next in line process or final outcomes is identified.</w:t>
            </w:r>
          </w:p>
          <w:p w:rsidR="00000000" w:rsidRPr="00C05924" w:rsidP="00C05924">
            <w:pPr>
              <w:pStyle w:val="List"/>
            </w:pPr>
            <w:r w:rsidRPr="00C05924">
              <w:t>3.3</w:t>
            </w:r>
            <w:r w:rsidRPr="00C05924">
              <w:tab/>
              <w:t>Materials, component parts or products are measured, if and as required, using appropriate mea</w:t>
            </w:r>
            <w:r w:rsidRPr="00C05924">
              <w:t>suring techniques.</w:t>
            </w:r>
          </w:p>
          <w:p w:rsidR="00000000" w:rsidRPr="00C05924" w:rsidP="00C05924">
            <w:pPr>
              <w:pStyle w:val="List"/>
            </w:pPr>
            <w:r w:rsidRPr="00C05924">
              <w:t>3.4</w:t>
            </w:r>
            <w:r w:rsidRPr="00C05924">
              <w:tab/>
              <w:t>Faulty materials or component parts related to the operator's work are identified and isolated.</w:t>
            </w:r>
          </w:p>
          <w:p w:rsidR="00000000" w:rsidRPr="00C05924" w:rsidP="00C05924">
            <w:pPr>
              <w:pStyle w:val="List"/>
            </w:pPr>
            <w:r w:rsidRPr="00C05924">
              <w:t>3.5</w:t>
            </w:r>
            <w:r w:rsidRPr="00C05924">
              <w:tab/>
              <w:t>Where required, the faults and any identified causes are recorded and/or reported to the designated personnel.</w:t>
            </w:r>
          </w:p>
          <w:p w:rsidR="00000000" w:rsidP="00C05924">
            <w:pPr>
              <w:pStyle w:val="List"/>
              <w:rPr>
                <w:lang w:val="en-NZ"/>
              </w:rPr>
            </w:pPr>
            <w:r w:rsidRPr="00C05924">
              <w:t>3.6</w:t>
            </w:r>
            <w:r w:rsidRPr="00C05924">
              <w:tab/>
            </w:r>
            <w:r w:rsidRPr="00C05924">
              <w:t>Causes of any identified faults are investigated and addressed by corrective action or referral to designated personnel.</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List"/>
              <w:rPr>
                <w:lang w:val="en-NZ"/>
              </w:rPr>
            </w:pPr>
            <w:r w:rsidRPr="00C05924">
              <w:t>4</w:t>
            </w:r>
            <w:r w:rsidRPr="00C05924">
              <w:tab/>
              <w:t>Investigate causes of quality deviations</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List"/>
            </w:pPr>
            <w:r w:rsidRPr="00C05924">
              <w:t>4.1</w:t>
            </w:r>
            <w:r w:rsidRPr="00C05924">
              <w:tab/>
              <w:t>Causes of deviations from specified quality standards for materials, component parts or</w:t>
            </w:r>
            <w:r w:rsidRPr="00C05924">
              <w:t xml:space="preserve"> final products are investigated and reported, as required, using appropriate measuring techniques.</w:t>
            </w:r>
          </w:p>
          <w:p w:rsidR="00000000" w:rsidRPr="00C05924" w:rsidP="00C05924">
            <w:pPr>
              <w:pStyle w:val="List"/>
            </w:pPr>
            <w:r w:rsidRPr="00C05924">
              <w:t>4.2</w:t>
            </w:r>
            <w:r w:rsidRPr="00C05924">
              <w:tab/>
              <w:t>Suitable preventative action is recommended based on workplace quality standards.</w:t>
            </w:r>
          </w:p>
          <w:p w:rsidR="00000000" w:rsidP="00C05924">
            <w:pPr>
              <w:pStyle w:val="List"/>
              <w:rPr>
                <w:lang w:val="en-NZ"/>
              </w:rPr>
            </w:pPr>
            <w:r w:rsidRPr="00C05924">
              <w:t>4.3</w:t>
            </w:r>
            <w:r w:rsidRPr="00C05924">
              <w:tab/>
              <w:t>Deviations due to skill limitations are identified and further ski</w:t>
            </w:r>
            <w:r w:rsidRPr="00C05924">
              <w:t>ll development sought.</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List"/>
              <w:rPr>
                <w:lang w:val="en-NZ"/>
              </w:rPr>
            </w:pPr>
            <w:r w:rsidRPr="00C05924">
              <w:t>5</w:t>
            </w:r>
            <w:r w:rsidRPr="00C05924">
              <w:tab/>
              <w:t>Complete documentation</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List"/>
            </w:pPr>
            <w:r w:rsidRPr="00C05924">
              <w:t>5.1</w:t>
            </w:r>
            <w:r w:rsidRPr="00C05924">
              <w:tab/>
              <w:t>Information on quality and other indicators of production performance is recorded.</w:t>
            </w:r>
          </w:p>
          <w:p w:rsidR="00000000" w:rsidRPr="00C05924" w:rsidP="00C05924">
            <w:pPr>
              <w:pStyle w:val="List"/>
            </w:pPr>
            <w:r w:rsidRPr="00C05924">
              <w:t>5.2</w:t>
            </w:r>
            <w:r w:rsidRPr="00C05924">
              <w:tab/>
              <w:t>All production processes and outcomes are recorded.</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9" w:name="O_94499"/>
      <w:bookmarkEnd w:id="9"/>
      <w:r w:rsidRPr="00C05924">
        <w:t>Required Skills and Knowledge</w:t>
      </w:r>
    </w:p>
    <w:tbl>
      <w:tblPr>
        <w:tblW w:w="0" w:type="auto"/>
        <w:tblLayout w:type="fixed"/>
        <w:tblCellMar>
          <w:left w:w="62" w:type="dxa"/>
          <w:right w:w="62" w:type="dxa"/>
        </w:tblCellMar>
        <w:tblLook w:val="0000"/>
      </w:tblPr>
      <w:tblGrid>
        <w:gridCol w:w="9132"/>
      </w:tblGrid>
      <w:tr w:rsidTr="00F332E4">
        <w:tblPrEx>
          <w:tblW w:w="0" w:type="auto"/>
          <w:tblLayout w:type="fixed"/>
          <w:tblCellMar>
            <w:left w:w="62" w:type="dxa"/>
            <w:right w:w="62" w:type="dxa"/>
          </w:tblCellMar>
          <w:tblLook w:val="0000"/>
        </w:tblPrEx>
        <w:trPr>
          <w:tblHeader/>
        </w:trPr>
        <w:tc>
          <w:tcPr>
            <w:tcW w:w="9132"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REQUIRED SKILLS A</w:t>
            </w:r>
            <w:r w:rsidRPr="00C05924">
              <w:rPr>
                <w:rStyle w:val="SpecialBold"/>
              </w:rPr>
              <w:t>ND KNOWLEDGE</w:t>
            </w:r>
          </w:p>
        </w:tc>
      </w:tr>
      <w:tr w:rsidTr="00F332E4">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This describes the essential skills and knowledge and their level, required for this unit.</w:t>
            </w:r>
          </w:p>
        </w:tc>
      </w:tr>
      <w:tr w:rsidTr="00F332E4">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Demonstrates knowledge of:</w:t>
            </w:r>
          </w:p>
          <w:p w:rsidR="00000000" w:rsidRPr="00C05924" w:rsidP="00C05924">
            <w:pPr>
              <w:pStyle w:val="ListBullet"/>
            </w:pPr>
            <w:r w:rsidRPr="00C05924">
              <w:t>relevant quality standards, policies and procedures</w:t>
            </w:r>
          </w:p>
          <w:p w:rsidR="00000000" w:rsidRPr="00C05924" w:rsidP="00C05924">
            <w:pPr>
              <w:pStyle w:val="ListBullet"/>
            </w:pPr>
            <w:r w:rsidRPr="00C05924">
              <w:t>production processes, materials and products relevant to the workplace</w:t>
            </w:r>
          </w:p>
          <w:p w:rsidR="00000000" w:rsidRPr="00C05924" w:rsidP="00C05924">
            <w:pPr>
              <w:pStyle w:val="ListBullet"/>
            </w:pPr>
            <w:r w:rsidRPr="00C05924">
              <w:t>characteristics of materials used in relevant production processes</w:t>
            </w:r>
          </w:p>
          <w:p w:rsidR="00000000" w:rsidRPr="00C05924" w:rsidP="00C05924">
            <w:pPr>
              <w:pStyle w:val="ListBullet"/>
            </w:pPr>
            <w:r w:rsidRPr="00C05924">
              <w:t>relevant measurement techniques and quality checking procedures</w:t>
            </w:r>
          </w:p>
          <w:p w:rsidR="00000000" w:rsidRPr="00C05924" w:rsidP="00C05924">
            <w:pPr>
              <w:pStyle w:val="ListBullet"/>
            </w:pPr>
            <w:r w:rsidRPr="00C05924">
              <w:t>quality standards and practices</w:t>
            </w:r>
          </w:p>
          <w:p w:rsidR="00000000" w:rsidRPr="00C05924" w:rsidP="00C05924">
            <w:pPr>
              <w:pStyle w:val="ListBullet"/>
            </w:pPr>
            <w:r w:rsidRPr="00C05924">
              <w:t>OHS practices, including hazard identification and control measures</w:t>
            </w:r>
          </w:p>
          <w:p w:rsidR="00000000" w:rsidRPr="00C05924" w:rsidP="00C05924">
            <w:pPr>
              <w:pStyle w:val="ListBullet"/>
            </w:pPr>
            <w:r w:rsidRPr="00C05924">
              <w:t>workplace practices</w:t>
            </w:r>
          </w:p>
          <w:p w:rsidR="00000000" w:rsidRPr="00C05924" w:rsidP="00C05924">
            <w:pPr>
              <w:pStyle w:val="ListBullet"/>
            </w:pPr>
            <w:r w:rsidRPr="00C05924">
              <w:t>recording and reporting practices</w:t>
            </w:r>
          </w:p>
          <w:p w:rsidR="00000000" w:rsidRPr="00C05924" w:rsidP="00C05924">
            <w:pPr>
              <w:pStyle w:val="BodyText"/>
            </w:pPr>
            <w:r w:rsidRPr="00C05924">
              <w:t>Demonstrates skills to:</w:t>
            </w:r>
          </w:p>
          <w:p w:rsidR="00000000" w:rsidRPr="00C05924" w:rsidP="00C05924">
            <w:pPr>
              <w:pStyle w:val="ListBullet"/>
            </w:pPr>
            <w:r w:rsidRPr="00C05924">
              <w:t>carry out relevant visual inspections of materials, component parts and final products</w:t>
            </w:r>
          </w:p>
          <w:p w:rsidR="00000000" w:rsidRPr="00C05924" w:rsidP="00C05924">
            <w:pPr>
              <w:pStyle w:val="ListBullet"/>
            </w:pPr>
            <w:r w:rsidRPr="00C05924">
              <w:t>carry out relevant physical measurements</w:t>
            </w:r>
          </w:p>
          <w:p w:rsidR="00000000" w:rsidRPr="00C05924" w:rsidP="00C05924">
            <w:pPr>
              <w:pStyle w:val="ListBullet"/>
            </w:pPr>
            <w:r w:rsidRPr="00C05924">
              <w:t>interpret and apply defined procedures</w:t>
            </w:r>
          </w:p>
          <w:p w:rsidR="00000000" w:rsidRPr="00C05924" w:rsidP="00C05924">
            <w:pPr>
              <w:pStyle w:val="ListBullet"/>
            </w:pPr>
            <w:r w:rsidRPr="00C05924">
              <w:t>read, interpret and follow inf</w:t>
            </w:r>
            <w:r w:rsidRPr="00C05924">
              <w:t>ormation on work specifications, standard operating procedures and work instructions, and other reference material</w:t>
            </w:r>
          </w:p>
          <w:p w:rsidR="00000000" w:rsidRPr="00C05924" w:rsidP="00C05924">
            <w:pPr>
              <w:pStyle w:val="ListBullet"/>
            </w:pPr>
            <w:r w:rsidRPr="00C05924">
              <w:t>maintain accurate records</w:t>
            </w:r>
          </w:p>
          <w:p w:rsidR="00000000" w:rsidRPr="00C05924" w:rsidP="00C05924">
            <w:pPr>
              <w:pStyle w:val="ListBullet"/>
            </w:pPr>
            <w:r w:rsidRPr="00C05924">
              <w:t>communicate within the workplace</w:t>
            </w:r>
          </w:p>
          <w:p w:rsidR="00000000" w:rsidRPr="00C05924" w:rsidP="00C05924">
            <w:pPr>
              <w:pStyle w:val="ListBullet"/>
            </w:pPr>
            <w:r w:rsidRPr="00C05924">
              <w:t>sequence operations</w:t>
            </w:r>
          </w:p>
          <w:p w:rsidR="00000000" w:rsidRPr="00C05924" w:rsidP="00C05924">
            <w:pPr>
              <w:pStyle w:val="ListBullet"/>
            </w:pPr>
            <w:r w:rsidRPr="00C05924">
              <w:t>meet specifications</w:t>
            </w:r>
          </w:p>
          <w:p w:rsidR="00000000" w:rsidRPr="00C05924" w:rsidP="00C05924">
            <w:pPr>
              <w:pStyle w:val="ListBullet"/>
            </w:pPr>
            <w:r w:rsidRPr="00C05924">
              <w:t>clarify and check task-related information</w:t>
            </w:r>
          </w:p>
          <w:p w:rsidR="00000000" w:rsidRPr="00C05924" w:rsidP="00C05924">
            <w:pPr>
              <w:pStyle w:val="ListBullet"/>
            </w:pPr>
            <w:r w:rsidRPr="00C05924">
              <w:t>carry out work according to OHS practices</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10" w:name="O_94500"/>
      <w:bookmarkEnd w:id="10"/>
      <w:r w:rsidRPr="00C05924">
        <w:t>Evidence Guide</w:t>
      </w:r>
    </w:p>
    <w:tbl>
      <w:tblPr>
        <w:tblW w:w="0" w:type="auto"/>
        <w:tblLayout w:type="fixed"/>
        <w:tblCellMar>
          <w:left w:w="62" w:type="dxa"/>
          <w:right w:w="62" w:type="dxa"/>
        </w:tblCellMar>
        <w:tblLook w:val="0000"/>
      </w:tblPr>
      <w:tblGrid>
        <w:gridCol w:w="2353"/>
        <w:gridCol w:w="6779"/>
      </w:tblGrid>
      <w:tr w:rsidTr="00F332E4">
        <w:tblPrEx>
          <w:tblW w:w="0" w:type="auto"/>
          <w:tblLayout w:type="fixed"/>
          <w:tblCellMar>
            <w:left w:w="62" w:type="dxa"/>
            <w:right w:w="62" w:type="dxa"/>
          </w:tblCellMar>
          <w:tblLook w:val="0000"/>
        </w:tblPrEx>
        <w:trPr>
          <w:tblHeader/>
        </w:trPr>
        <w:tc>
          <w:tcPr>
            <w:tcW w:w="9132" w:type="dxa"/>
            <w:gridSpan w:val="2"/>
            <w:tcBorders>
              <w:top w:val="nil"/>
              <w:left w:val="nil"/>
              <w:bottom w:val="nil"/>
              <w:right w:val="nil"/>
            </w:tcBorders>
            <w:tcMar>
              <w:top w:w="0" w:type="dxa"/>
              <w:left w:w="62" w:type="dxa"/>
              <w:bottom w:w="0" w:type="dxa"/>
              <w:right w:w="62" w:type="dxa"/>
            </w:tcMar>
          </w:tcPr>
          <w:p w:rsidR="00000000" w:rsidRPr="00C05924" w:rsidP="00C05924">
            <w:pPr>
              <w:pStyle w:val="BodyText"/>
              <w:rPr>
                <w:rStyle w:val="SpecialBold"/>
              </w:rPr>
            </w:pPr>
          </w:p>
          <w:p w:rsidR="00000000" w:rsidP="00C05924">
            <w:pPr>
              <w:pStyle w:val="BodyText"/>
              <w:rPr>
                <w:rFonts w:ascii="Tahoma" w:hAnsi="Tahoma"/>
                <w:lang w:val="en-NZ"/>
              </w:rPr>
            </w:pPr>
            <w:r w:rsidRPr="00C05924">
              <w:t>The Evidence Guide provides advice on assessment and must be read in conjunction with the Performance Criteria, Required Skills and Knowledge, the Range Statement and the Assessment Guidelines for the Training Package.</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Critical aspects of evidence</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Demons</w:t>
            </w:r>
            <w:r w:rsidRPr="00C05924">
              <w:t>trates skills and knowledge to:</w:t>
            </w:r>
          </w:p>
          <w:p w:rsidR="00000000" w:rsidRPr="00C05924" w:rsidP="00C05924">
            <w:pPr>
              <w:pStyle w:val="ListBullet"/>
            </w:pPr>
            <w:r w:rsidRPr="00C05924">
              <w:t xml:space="preserve">interpret work instructions, standards and specifications </w:t>
            </w:r>
          </w:p>
          <w:p w:rsidR="00000000" w:rsidRPr="00C05924" w:rsidP="00C05924">
            <w:pPr>
              <w:pStyle w:val="ListBullet"/>
            </w:pPr>
            <w:r w:rsidRPr="00C05924">
              <w:t>check and measure relevant quality specifications</w:t>
            </w:r>
          </w:p>
          <w:p w:rsidR="00000000" w:rsidRPr="00C05924" w:rsidP="00C05924">
            <w:pPr>
              <w:pStyle w:val="ListBullet"/>
            </w:pPr>
            <w:r w:rsidRPr="00C05924">
              <w:t>interpret results of quality checks in terms of specifications, patterns and work standards</w:t>
            </w:r>
          </w:p>
          <w:p w:rsidR="00000000" w:rsidRPr="00C05924" w:rsidP="00C05924">
            <w:pPr>
              <w:pStyle w:val="ListBullet"/>
            </w:pPr>
            <w:r w:rsidRPr="00C05924">
              <w:t>take required action w</w:t>
            </w:r>
            <w:r w:rsidRPr="00C05924">
              <w:t>here standards of materials, component parts, final product or work processes are found to be unacceptable</w:t>
            </w:r>
          </w:p>
          <w:p w:rsidR="00000000" w:rsidP="00C05924">
            <w:pPr>
              <w:pStyle w:val="ListBullet"/>
              <w:rPr>
                <w:lang w:val="en-NZ"/>
              </w:rPr>
            </w:pPr>
            <w:r w:rsidRPr="00C05924">
              <w:t>maintain accurate records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Consistency in performance</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Consistently applies skills and knowledge when:</w:t>
            </w:r>
          </w:p>
          <w:p w:rsidR="00000000" w:rsidRPr="00C05924" w:rsidP="00C05924">
            <w:pPr>
              <w:pStyle w:val="ListBullet"/>
            </w:pPr>
            <w:r w:rsidRPr="00C05924">
              <w:t>organising work</w:t>
            </w:r>
          </w:p>
          <w:p w:rsidR="00000000" w:rsidRPr="00C05924" w:rsidP="00C05924">
            <w:pPr>
              <w:pStyle w:val="ListBullet"/>
            </w:pPr>
            <w:r w:rsidRPr="00C05924">
              <w:t xml:space="preserve">completing tasks </w:t>
            </w:r>
            <w:r w:rsidRPr="00C05924">
              <w:t>according to instructions</w:t>
            </w:r>
          </w:p>
          <w:p w:rsidR="00000000" w:rsidRPr="00C05924" w:rsidP="00C05924">
            <w:pPr>
              <w:pStyle w:val="ListBullet"/>
            </w:pPr>
            <w:r w:rsidRPr="00C05924">
              <w:t>working systematically with attention to detail</w:t>
            </w:r>
          </w:p>
          <w:p w:rsidR="00000000" w:rsidRPr="00C05924" w:rsidP="00C05924">
            <w:pPr>
              <w:pStyle w:val="ListBullet"/>
            </w:pPr>
            <w:r w:rsidRPr="00C05924">
              <w:t>identifying improvements and avoiding damage</w:t>
            </w:r>
          </w:p>
          <w:p w:rsidR="00000000" w:rsidRPr="00C05924" w:rsidP="00C05924">
            <w:pPr>
              <w:pStyle w:val="ListBullet"/>
            </w:pPr>
            <w:r w:rsidRPr="00C05924">
              <w:t>using workplace practices</w:t>
            </w:r>
          </w:p>
          <w:p w:rsidR="00000000" w:rsidRPr="00C05924" w:rsidP="00C05924">
            <w:pPr>
              <w:pStyle w:val="ListBullet"/>
            </w:pPr>
            <w:r w:rsidRPr="00C05924">
              <w:t>using OHS practices</w:t>
            </w:r>
          </w:p>
          <w:p w:rsidR="00000000" w:rsidRPr="00C05924" w:rsidP="00C05924">
            <w:pPr>
              <w:pStyle w:val="ListBullet"/>
            </w:pPr>
            <w:r w:rsidRPr="00C05924">
              <w:t>recording and reporting accidents and incidents</w:t>
            </w:r>
          </w:p>
          <w:p w:rsidR="00000000" w:rsidRPr="00C05924" w:rsidP="00C05924">
            <w:pPr>
              <w:pStyle w:val="ListBullet"/>
            </w:pPr>
            <w:r w:rsidRPr="00C05924">
              <w:t>assessing operational readiness of equipmen</w:t>
            </w:r>
            <w:r w:rsidRPr="00C05924">
              <w:t>t</w:t>
            </w:r>
          </w:p>
          <w:p w:rsidR="00000000" w:rsidP="00C05924">
            <w:pPr>
              <w:pStyle w:val="ListBullet"/>
              <w:rPr>
                <w:lang w:val="en-NZ"/>
              </w:rPr>
            </w:pPr>
            <w:r w:rsidRPr="00C05924">
              <w:t>recognising and adapting to cultural differences in the workplace,  including modes of behaviour and interactions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Resource implications</w:t>
            </w:r>
          </w:p>
        </w:tc>
        <w:tc>
          <w:tcPr>
            <w:tcW w:w="6779"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 xml:space="preserve">Access is required to real or appropriately simulated situations, including work areas, materials and equipment, and </w:t>
            </w:r>
            <w:r w:rsidRPr="00C05924">
              <w:t>to information on workplace practices and OHS practices.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Context for assessment</w:t>
            </w:r>
          </w:p>
        </w:tc>
        <w:tc>
          <w:tcPr>
            <w:tcW w:w="6779"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Assessment may occur on the job or in an appropriately simulated environment.</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Interdependent assessment</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This unit may be assessed independently or in combination with other relevant units.</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11" w:name="O_94501"/>
      <w:bookmarkEnd w:id="11"/>
      <w:r w:rsidRPr="00C05924">
        <w:t>Range Statement</w:t>
      </w:r>
    </w:p>
    <w:tbl>
      <w:tblPr>
        <w:tblW w:w="0" w:type="auto"/>
        <w:tblLayout w:type="fixed"/>
        <w:tblCellMar>
          <w:left w:w="62" w:type="dxa"/>
          <w:right w:w="62" w:type="dxa"/>
        </w:tblCellMar>
        <w:tblLook w:val="0000"/>
      </w:tblPr>
      <w:tblGrid>
        <w:gridCol w:w="2353"/>
        <w:gridCol w:w="6717"/>
        <w:gridCol w:w="62"/>
      </w:tblGrid>
      <w:tr w:rsidTr="00F332E4">
        <w:tblPrEx>
          <w:tblW w:w="0" w:type="auto"/>
          <w:tblLayout w:type="fixed"/>
          <w:tblCellMar>
            <w:left w:w="62" w:type="dxa"/>
            <w:right w:w="62" w:type="dxa"/>
          </w:tblCellMar>
          <w:tblLook w:val="0000"/>
        </w:tblPrEx>
        <w:tc>
          <w:tcPr>
            <w:tcW w:w="9132" w:type="dxa"/>
            <w:gridSpan w:val="3"/>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rPr>
                <w:rStyle w:val="SpecialBold"/>
              </w:rPr>
              <w:t>RANGE STATEMENT</w:t>
            </w:r>
          </w:p>
          <w:p w:rsidR="00000000" w:rsidP="00C05924">
            <w:pPr>
              <w:pStyle w:val="BodyText"/>
              <w:rPr>
                <w:lang w:val="en-NZ"/>
              </w:rPr>
            </w:pPr>
            <w:r w:rsidRPr="00C05924">
              <w:t>The Range Statement relates to the unit of competency as a whole. It allows for different work environments and situations</w:t>
            </w:r>
            <w:r w:rsidRPr="00C0592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C05924">
              <w:t>accessibility of the item, and local industry and regional contexts.</w:t>
            </w:r>
          </w:p>
        </w:tc>
      </w:tr>
      <w:tr w:rsidTr="00F332E4">
        <w:tblPrEx>
          <w:tblW w:w="0" w:type="auto"/>
          <w:tblLayout w:type="fixed"/>
          <w:tblCellMar>
            <w:left w:w="62" w:type="dxa"/>
            <w:right w:w="62" w:type="dxa"/>
          </w:tblCellMar>
          <w:tblLook w:val="0000"/>
        </w:tblPrEx>
        <w:trPr>
          <w:gridAfter w:val="1"/>
          <w:wAfter w:w="62" w:type="dxa"/>
        </w:trPr>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Legislative/regulatory requirements</w:t>
            </w:r>
          </w:p>
        </w:tc>
        <w:tc>
          <w:tcPr>
            <w:tcW w:w="6717"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All work must comply with relevant Federal and State or Territory legislative or regulatory requirements.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Quality system may include:</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quality assurance</w:t>
            </w:r>
          </w:p>
          <w:p w:rsidR="00000000" w:rsidRPr="00C05924" w:rsidP="00C05924">
            <w:pPr>
              <w:pStyle w:val="ListBullet"/>
            </w:pPr>
            <w:r w:rsidRPr="00C05924">
              <w:t>quality control</w:t>
            </w:r>
          </w:p>
          <w:p w:rsidR="00000000" w:rsidRPr="00C05924" w:rsidP="00C05924">
            <w:pPr>
              <w:pStyle w:val="ListBullet"/>
            </w:pPr>
            <w:r w:rsidRPr="00C05924">
              <w:t>quality inspection</w:t>
            </w:r>
          </w:p>
          <w:p w:rsidR="00000000" w:rsidRPr="00C05924" w:rsidP="00C05924">
            <w:pPr>
              <w:pStyle w:val="ListBullet"/>
            </w:pPr>
            <w:r w:rsidRPr="00C05924">
              <w:t>quality improvement</w:t>
            </w:r>
          </w:p>
          <w:p w:rsidR="00000000" w:rsidP="00C05924">
            <w:pPr>
              <w:pStyle w:val="ListBullet"/>
              <w:rPr>
                <w:lang w:val="en-NZ"/>
              </w:rPr>
            </w:pPr>
            <w:r w:rsidRPr="00C05924">
              <w:t>total quality control</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Concepts of product quality include:</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consistency in quality</w:t>
            </w:r>
          </w:p>
          <w:p w:rsidR="00000000" w:rsidRPr="00C05924" w:rsidP="00C05924">
            <w:pPr>
              <w:pStyle w:val="ListBullet"/>
            </w:pPr>
            <w:r w:rsidRPr="00C05924">
              <w:t>producing to specification, including time requirements</w:t>
            </w:r>
          </w:p>
          <w:p w:rsidR="00000000" w:rsidP="00C05924">
            <w:pPr>
              <w:pStyle w:val="ListBullet"/>
              <w:rPr>
                <w:lang w:val="en-NZ"/>
              </w:rPr>
            </w:pPr>
            <w:r w:rsidRPr="00C05924">
              <w:t>meeting customer requirements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Designated personnel may include:</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quality assurance officer</w:t>
            </w:r>
          </w:p>
          <w:p w:rsidR="00000000" w:rsidRPr="00C05924" w:rsidP="00C05924">
            <w:pPr>
              <w:pStyle w:val="ListBullet"/>
            </w:pPr>
            <w:r w:rsidRPr="00C05924">
              <w:t>quality inspector</w:t>
            </w:r>
          </w:p>
          <w:p w:rsidR="00000000" w:rsidRPr="00C05924" w:rsidP="00C05924">
            <w:pPr>
              <w:pStyle w:val="ListBullet"/>
            </w:pPr>
            <w:r w:rsidRPr="00C05924">
              <w:t>supervisor</w:t>
            </w:r>
          </w:p>
          <w:p w:rsidR="00000000" w:rsidRPr="00C05924" w:rsidP="00C05924">
            <w:pPr>
              <w:pStyle w:val="ListBullet"/>
            </w:pPr>
            <w:r w:rsidRPr="00C05924">
              <w:t>management</w:t>
            </w:r>
          </w:p>
          <w:p w:rsidR="00000000" w:rsidP="00C05924">
            <w:pPr>
              <w:pStyle w:val="ListBullet"/>
              <w:rPr>
                <w:lang w:val="en-NZ"/>
              </w:rPr>
            </w:pPr>
            <w:r w:rsidRPr="00C05924">
              <w:t>team leader</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Quality standards may relate to:</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materials</w:t>
            </w:r>
          </w:p>
          <w:p w:rsidR="00000000" w:rsidRPr="00C05924" w:rsidP="00C05924">
            <w:pPr>
              <w:pStyle w:val="ListBullet"/>
            </w:pPr>
            <w:r w:rsidRPr="00C05924">
              <w:t>component parts</w:t>
            </w:r>
          </w:p>
          <w:p w:rsidR="00000000" w:rsidRPr="00C05924" w:rsidP="00C05924">
            <w:pPr>
              <w:pStyle w:val="ListBullet"/>
            </w:pPr>
            <w:r w:rsidRPr="00C05924">
              <w:t>final product</w:t>
            </w:r>
          </w:p>
          <w:p w:rsidR="00000000" w:rsidRPr="00C05924" w:rsidP="00C05924">
            <w:pPr>
              <w:pStyle w:val="ListBullet"/>
            </w:pPr>
            <w:r w:rsidRPr="00C05924">
              <w:t>production processes</w:t>
            </w:r>
          </w:p>
          <w:p w:rsidR="00000000" w:rsidRPr="00C05924" w:rsidP="00C05924">
            <w:pPr>
              <w:pStyle w:val="ListBullet"/>
            </w:pPr>
            <w:r w:rsidRPr="00C05924">
              <w:t>workplace quality standards</w:t>
            </w:r>
          </w:p>
          <w:p w:rsidR="00000000" w:rsidP="00C05924">
            <w:pPr>
              <w:pStyle w:val="ListBullet"/>
              <w:rPr>
                <w:lang w:val="en-NZ"/>
              </w:rPr>
            </w:pPr>
            <w:r w:rsidRPr="00C05924">
              <w:t>Australian Standards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Quality specifications may include:</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finish</w:t>
            </w:r>
          </w:p>
          <w:p w:rsidR="00000000" w:rsidRPr="00C05924" w:rsidP="00C05924">
            <w:pPr>
              <w:pStyle w:val="ListBullet"/>
            </w:pPr>
            <w:r w:rsidRPr="00C05924">
              <w:t>fit</w:t>
            </w:r>
          </w:p>
          <w:p w:rsidR="00000000" w:rsidRPr="00C05924" w:rsidP="00C05924">
            <w:pPr>
              <w:pStyle w:val="ListBullet"/>
            </w:pPr>
            <w:r w:rsidRPr="00C05924">
              <w:t>size</w:t>
            </w:r>
          </w:p>
          <w:p w:rsidR="00000000" w:rsidRPr="00C05924" w:rsidP="00C05924">
            <w:pPr>
              <w:pStyle w:val="ListBullet"/>
            </w:pPr>
            <w:r w:rsidRPr="00C05924">
              <w:t>durability</w:t>
            </w:r>
          </w:p>
          <w:p w:rsidR="00000000" w:rsidRPr="00C05924" w:rsidP="00C05924">
            <w:pPr>
              <w:pStyle w:val="ListBullet"/>
            </w:pPr>
            <w:r w:rsidRPr="00C05924">
              <w:t>product variations</w:t>
            </w:r>
          </w:p>
          <w:p w:rsidR="00000000" w:rsidRPr="00C05924" w:rsidP="00C05924">
            <w:pPr>
              <w:pStyle w:val="ListBullet"/>
            </w:pPr>
            <w:r w:rsidRPr="00C05924">
              <w:t>materials</w:t>
            </w:r>
          </w:p>
          <w:p w:rsidR="00000000" w:rsidRPr="00C05924" w:rsidP="00C05924">
            <w:pPr>
              <w:pStyle w:val="ListBullet"/>
            </w:pPr>
            <w:r w:rsidRPr="00C05924">
              <w:t>alignment</w:t>
            </w:r>
          </w:p>
          <w:p w:rsidR="00000000" w:rsidRPr="00C05924" w:rsidP="00C05924">
            <w:pPr>
              <w:pStyle w:val="ListBullet"/>
            </w:pPr>
            <w:r w:rsidRPr="00C05924">
              <w:t>colour</w:t>
            </w:r>
          </w:p>
          <w:p w:rsidR="00000000" w:rsidRPr="00C05924" w:rsidP="00C05924">
            <w:pPr>
              <w:pStyle w:val="ListBullet"/>
            </w:pPr>
            <w:r w:rsidRPr="00C05924">
              <w:t>damage and imperfections</w:t>
            </w:r>
          </w:p>
          <w:p w:rsidR="00000000" w:rsidP="00C05924">
            <w:pPr>
              <w:pStyle w:val="ListBullet"/>
              <w:rPr>
                <w:lang w:val="en-NZ"/>
              </w:rPr>
            </w:pPr>
            <w:r w:rsidRPr="00C05924">
              <w:t>fabric</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Quality checks may include:</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visual inspection</w:t>
            </w:r>
          </w:p>
          <w:p w:rsidR="00000000" w:rsidRPr="00C05924" w:rsidP="00C05924">
            <w:pPr>
              <w:pStyle w:val="ListBullet"/>
            </w:pPr>
            <w:r w:rsidRPr="00C05924">
              <w:t>physical measurements</w:t>
            </w:r>
          </w:p>
          <w:p w:rsidR="00000000" w:rsidP="00C05924">
            <w:pPr>
              <w:pStyle w:val="ListBullet"/>
              <w:rPr>
                <w:lang w:val="en-NZ"/>
              </w:rPr>
            </w:pPr>
            <w:r w:rsidRPr="00C05924">
              <w:t>checks against patterns, templates and guides</w:t>
            </w:r>
          </w:p>
        </w:tc>
      </w:tr>
      <w:tr w:rsidTr="00F332E4">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t>OHS practices</w:t>
            </w:r>
          </w:p>
        </w:tc>
        <w:tc>
          <w:tcPr>
            <w:tcW w:w="6779" w:type="dxa"/>
            <w:gridSpan w:val="2"/>
            <w:tcBorders>
              <w:top w:val="nil"/>
              <w:left w:val="nil"/>
              <w:bottom w:val="nil"/>
              <w:right w:val="nil"/>
            </w:tcBorders>
            <w:tcMar>
              <w:top w:w="0" w:type="dxa"/>
              <w:left w:w="62" w:type="dxa"/>
              <w:bottom w:w="0" w:type="dxa"/>
              <w:right w:w="62" w:type="dxa"/>
            </w:tcMar>
          </w:tcPr>
          <w:p w:rsidR="00000000" w:rsidRPr="00C05924" w:rsidP="00C05924">
            <w:pPr>
              <w:pStyle w:val="ListBullet"/>
            </w:pPr>
            <w:r w:rsidRPr="00C05924">
              <w:t>OHS practices include hazard identification and control, risk assessment and implementation of risk reduction measures specific to the tasks described by this unit, and may relate to:</w:t>
            </w:r>
          </w:p>
          <w:p w:rsidR="00000000" w:rsidRPr="00C05924" w:rsidP="00C05924">
            <w:pPr>
              <w:pStyle w:val="ListBullet"/>
            </w:pPr>
            <w:r w:rsidRPr="00C05924">
              <w:t>manual handling techniques</w:t>
            </w:r>
          </w:p>
          <w:p w:rsidR="00000000" w:rsidRPr="00C05924" w:rsidP="00C05924">
            <w:pPr>
              <w:pStyle w:val="ListBullet"/>
            </w:pPr>
            <w:r w:rsidRPr="00C05924">
              <w:t>standard operating procedures</w:t>
            </w:r>
          </w:p>
          <w:p w:rsidR="00000000" w:rsidRPr="00C05924" w:rsidP="00C05924">
            <w:pPr>
              <w:pStyle w:val="ListBullet"/>
            </w:pPr>
            <w:r w:rsidRPr="00C05924">
              <w:t>personal protective equipment</w:t>
            </w:r>
          </w:p>
          <w:p w:rsidR="00000000" w:rsidRPr="00C05924" w:rsidP="00C05924">
            <w:pPr>
              <w:pStyle w:val="ListBullet"/>
            </w:pPr>
            <w:r w:rsidRPr="00C05924">
              <w:t>safe materials handling</w:t>
            </w:r>
          </w:p>
          <w:p w:rsidR="00000000" w:rsidRPr="00C05924" w:rsidP="00C05924">
            <w:pPr>
              <w:pStyle w:val="ListBullet"/>
            </w:pPr>
            <w:r w:rsidRPr="00C05924">
              <w:t>taking of rest breaks</w:t>
            </w:r>
          </w:p>
          <w:p w:rsidR="00000000" w:rsidRPr="00C05924" w:rsidP="00C05924">
            <w:pPr>
              <w:pStyle w:val="ListBullet"/>
            </w:pPr>
            <w:r w:rsidRPr="00C05924">
              <w:t>ergonomic arrangement of workplaces</w:t>
            </w:r>
          </w:p>
          <w:p w:rsidR="00000000" w:rsidRPr="00C05924" w:rsidP="00C05924">
            <w:pPr>
              <w:pStyle w:val="ListBullet"/>
            </w:pPr>
            <w:r w:rsidRPr="00C05924">
              <w:t>following marked walkways</w:t>
            </w:r>
          </w:p>
          <w:p w:rsidR="00000000" w:rsidRPr="00C05924" w:rsidP="00C05924">
            <w:pPr>
              <w:pStyle w:val="ListBullet"/>
            </w:pPr>
            <w:r w:rsidRPr="00C05924">
              <w:t>safe storage of equipment</w:t>
            </w:r>
          </w:p>
          <w:p w:rsidR="00000000" w:rsidRPr="00C05924" w:rsidP="00C05924">
            <w:pPr>
              <w:pStyle w:val="ListBullet"/>
            </w:pPr>
            <w:r w:rsidRPr="00C05924">
              <w:t>housekeeping</w:t>
            </w:r>
          </w:p>
          <w:p w:rsidR="00000000" w:rsidRPr="00C05924" w:rsidP="00C05924">
            <w:pPr>
              <w:pStyle w:val="ListBullet"/>
            </w:pPr>
            <w:r w:rsidRPr="00C05924">
              <w:t>reporting accidents an</w:t>
            </w:r>
            <w:r w:rsidRPr="00C05924">
              <w:t>d incidents</w:t>
            </w:r>
          </w:p>
          <w:p w:rsidR="00000000" w:rsidRPr="00C05924" w:rsidP="00C05924">
            <w:pPr>
              <w:pStyle w:val="ListBullet"/>
            </w:pPr>
            <w:r w:rsidRPr="00C05924">
              <w:t>environmental practices</w:t>
            </w:r>
          </w:p>
        </w:tc>
      </w:tr>
    </w:tbl>
    <w:p w:rsidR="00000000" w:rsidRPr="00C05924" w:rsidP="00C05924">
      <w:pPr>
        <w:pStyle w:val="BodyText"/>
      </w:pPr>
    </w:p>
    <w:p w:rsidR="00000000" w:rsidRPr="00C05924" w:rsidP="00C05924">
      <w:pPr>
        <w:pStyle w:val="AllowPageBreak"/>
      </w:pPr>
    </w:p>
    <w:p w:rsidR="00000000" w:rsidRPr="00C05924" w:rsidP="00C05924">
      <w:pPr>
        <w:pStyle w:val="Heading1"/>
      </w:pPr>
      <w:bookmarkStart w:id="12" w:name="O_94502"/>
      <w:bookmarkEnd w:id="12"/>
      <w:r w:rsidRPr="00C05924">
        <w:t>Unit Sector(s)</w:t>
      </w:r>
    </w:p>
    <w:tbl>
      <w:tblPr>
        <w:tblW w:w="0" w:type="auto"/>
        <w:tblLayout w:type="fixed"/>
        <w:tblCellMar>
          <w:left w:w="62" w:type="dxa"/>
          <w:right w:w="62" w:type="dxa"/>
        </w:tblCellMar>
        <w:tblLook w:val="0000"/>
      </w:tblPr>
      <w:tblGrid>
        <w:gridCol w:w="2353"/>
        <w:gridCol w:w="6779"/>
      </w:tblGrid>
      <w:tr w:rsidTr="00F332E4">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C05924">
            <w:pPr>
              <w:pStyle w:val="BodyText"/>
              <w:rPr>
                <w:lang w:val="en-NZ"/>
              </w:rPr>
            </w:pPr>
            <w:r w:rsidRPr="00C05924">
              <w:rPr>
                <w:rStyle w:val="SpecialBold"/>
              </w:rPr>
              <w:t>Sector</w:t>
            </w:r>
            <w:r w:rsidRPr="00C05924">
              <w:t xml:space="preserve"> </w:t>
            </w:r>
          </w:p>
        </w:tc>
        <w:tc>
          <w:tcPr>
            <w:tcW w:w="6779" w:type="dxa"/>
            <w:tcBorders>
              <w:top w:val="nil"/>
              <w:left w:val="nil"/>
              <w:bottom w:val="nil"/>
              <w:right w:val="nil"/>
            </w:tcBorders>
            <w:tcMar>
              <w:top w:w="0" w:type="dxa"/>
              <w:left w:w="62" w:type="dxa"/>
              <w:bottom w:w="0" w:type="dxa"/>
              <w:right w:w="62" w:type="dxa"/>
            </w:tcMar>
          </w:tcPr>
          <w:p w:rsidR="00000000" w:rsidRPr="00C05924" w:rsidP="00C05924">
            <w:pPr>
              <w:pStyle w:val="BodyText"/>
            </w:pPr>
            <w:r w:rsidRPr="00C05924">
              <w:t>All</w:t>
            </w:r>
          </w:p>
        </w:tc>
      </w:tr>
    </w:tbl>
    <w:p w:rsidR="00000000" w:rsidRPr="00C05924" w:rsidP="00C05924">
      <w:pPr>
        <w:pStyle w:val="BodyText"/>
      </w:pPr>
    </w:p>
    <w:p w:rsidR="00000000" w:rsidRPr="00C05924" w:rsidP="00C05924"/>
    <w:sectPr w:rsidSect="00C05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2E4" w:rsidP="00F33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E4" w:rsidP="00C05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32E4" w:rsidP="00C05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32E4" w:rsidP="00C05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2E4" w:rsidP="00F332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E4" w:rsidP="00C05924">
    <w:pPr>
      <w:pStyle w:val="Header"/>
      <w:framePr w:wrap="around"/>
    </w:pPr>
    <w:r>
      <w:fldChar w:fldCharType="begin"/>
    </w:r>
    <w:r>
      <w:instrText xml:space="preserve"> TITLE   \* MERGEFORMAT </w:instrText>
    </w:r>
    <w:r>
      <w:fldChar w:fldCharType="separate"/>
    </w:r>
    <w:r>
      <w:t>LMTGN2002B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32E4" w:rsidP="00C059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482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063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9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924"/>
    <w:pPr>
      <w:spacing w:before="360" w:after="60"/>
      <w:outlineLvl w:val="0"/>
    </w:pPr>
    <w:rPr>
      <w:sz w:val="32"/>
    </w:rPr>
  </w:style>
  <w:style w:type="paragraph" w:styleId="Heading2">
    <w:name w:val="heading 2"/>
    <w:basedOn w:val="HeadingBase"/>
    <w:next w:val="BodyText"/>
    <w:link w:val="Heading2Char"/>
    <w:qFormat/>
    <w:rsid w:val="00C05924"/>
    <w:pPr>
      <w:keepLines/>
      <w:spacing w:before="240" w:after="120"/>
      <w:outlineLvl w:val="1"/>
    </w:pPr>
    <w:rPr>
      <w:sz w:val="28"/>
      <w:szCs w:val="40"/>
    </w:rPr>
  </w:style>
  <w:style w:type="paragraph" w:styleId="Heading3">
    <w:name w:val="heading 3"/>
    <w:basedOn w:val="HeadingBase"/>
    <w:next w:val="BodyText"/>
    <w:link w:val="Heading3Char"/>
    <w:qFormat/>
    <w:rsid w:val="00C05924"/>
    <w:pPr>
      <w:spacing w:before="180" w:after="120"/>
      <w:outlineLvl w:val="2"/>
    </w:pPr>
    <w:rPr>
      <w:spacing w:val="-10"/>
      <w:kern w:val="32"/>
    </w:rPr>
  </w:style>
  <w:style w:type="paragraph" w:styleId="Heading4">
    <w:name w:val="heading 4"/>
    <w:basedOn w:val="HeadingBase"/>
    <w:next w:val="BodyText"/>
    <w:link w:val="Heading4Char"/>
    <w:qFormat/>
    <w:rsid w:val="00C05924"/>
    <w:pPr>
      <w:spacing w:before="160" w:after="120"/>
      <w:outlineLvl w:val="3"/>
    </w:pPr>
    <w:rPr>
      <w:sz w:val="22"/>
    </w:rPr>
  </w:style>
  <w:style w:type="paragraph" w:styleId="Heading5">
    <w:name w:val="heading 5"/>
    <w:basedOn w:val="HeadingBase"/>
    <w:next w:val="Normal"/>
    <w:link w:val="Heading5Char"/>
    <w:qFormat/>
    <w:rsid w:val="00C05924"/>
    <w:pPr>
      <w:spacing w:before="80"/>
      <w:outlineLvl w:val="4"/>
    </w:pPr>
    <w:rPr>
      <w:color w:val="918585"/>
      <w:sz w:val="20"/>
    </w:rPr>
  </w:style>
  <w:style w:type="paragraph" w:styleId="Heading6">
    <w:name w:val="heading 6"/>
    <w:basedOn w:val="HeadingBase"/>
    <w:next w:val="Normal"/>
    <w:link w:val="Heading6Char"/>
    <w:qFormat/>
    <w:rsid w:val="00C05924"/>
    <w:pPr>
      <w:spacing w:before="60"/>
      <w:outlineLvl w:val="5"/>
    </w:pPr>
    <w:rPr>
      <w:color w:val="918585"/>
      <w:sz w:val="20"/>
    </w:rPr>
  </w:style>
  <w:style w:type="paragraph" w:styleId="Heading7">
    <w:name w:val="heading 7"/>
    <w:basedOn w:val="Normal"/>
    <w:next w:val="Normal"/>
    <w:link w:val="Heading7Char"/>
    <w:qFormat/>
    <w:rsid w:val="00C05924"/>
    <w:pPr>
      <w:ind w:left="720"/>
      <w:outlineLvl w:val="6"/>
    </w:pPr>
    <w:rPr>
      <w:i/>
    </w:rPr>
  </w:style>
  <w:style w:type="paragraph" w:styleId="Heading8">
    <w:name w:val="heading 8"/>
    <w:basedOn w:val="Normal"/>
    <w:next w:val="Normal"/>
    <w:link w:val="Heading8Char"/>
    <w:qFormat/>
    <w:rsid w:val="00C05924"/>
    <w:pPr>
      <w:ind w:left="720"/>
      <w:outlineLvl w:val="7"/>
    </w:pPr>
    <w:rPr>
      <w:i/>
    </w:rPr>
  </w:style>
  <w:style w:type="paragraph" w:styleId="Heading9">
    <w:name w:val="heading 9"/>
    <w:basedOn w:val="Normal"/>
    <w:next w:val="Normal"/>
    <w:link w:val="Heading9Char"/>
    <w:qFormat/>
    <w:rsid w:val="00C05924"/>
    <w:pPr>
      <w:ind w:left="720"/>
      <w:outlineLvl w:val="8"/>
    </w:pPr>
    <w:rPr>
      <w:i/>
    </w:rPr>
  </w:style>
  <w:style w:type="character" w:default="1" w:styleId="DefaultParagraphFont">
    <w:name w:val="Default Paragraph Font"/>
    <w:uiPriority w:val="1"/>
    <w:unhideWhenUsed/>
    <w:rsid w:val="00C05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924"/>
  </w:style>
  <w:style w:type="character" w:customStyle="1" w:styleId="Heading1Char">
    <w:name w:val="Heading 1 Char"/>
    <w:link w:val="Heading1"/>
    <w:rsid w:val="00C05924"/>
    <w:rPr>
      <w:rFonts w:ascii="Times New Roman" w:eastAsia="Times New Roman" w:hAnsi="Times New Roman" w:cs="Times New Roman"/>
      <w:b/>
      <w:sz w:val="32"/>
      <w:szCs w:val="20"/>
      <w:lang w:eastAsia="en-US"/>
    </w:rPr>
  </w:style>
  <w:style w:type="paragraph" w:styleId="BodyText">
    <w:name w:val="Body Text"/>
    <w:basedOn w:val="Normal"/>
    <w:link w:val="BodyTextChar"/>
    <w:rsid w:val="00C05924"/>
    <w:pPr>
      <w:spacing w:before="120" w:after="120"/>
      <w:contextualSpacing/>
    </w:pPr>
    <w:rPr>
      <w:rFonts w:ascii="Times New Roman" w:hAnsi="Times New Roman"/>
      <w:sz w:val="24"/>
      <w:szCs w:val="22"/>
    </w:rPr>
  </w:style>
  <w:style w:type="character" w:customStyle="1" w:styleId="BodyTextChar">
    <w:name w:val="Body Text Char"/>
    <w:link w:val="BodyText"/>
    <w:rsid w:val="00C05924"/>
    <w:rPr>
      <w:rFonts w:ascii="Times New Roman" w:eastAsia="Times New Roman" w:hAnsi="Times New Roman" w:cs="Times New Roman"/>
      <w:sz w:val="24"/>
      <w:lang w:val="en-US" w:eastAsia="en-US"/>
    </w:rPr>
  </w:style>
  <w:style w:type="paragraph" w:styleId="Footer">
    <w:name w:val="footer"/>
    <w:basedOn w:val="Normal"/>
    <w:link w:val="FooterChar"/>
    <w:rsid w:val="00C05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5924"/>
    <w:rPr>
      <w:rFonts w:ascii="Times New Roman" w:eastAsia="Times New Roman" w:hAnsi="Times New Roman" w:cs="Times New Roman"/>
      <w:sz w:val="16"/>
      <w:lang w:val="en-US" w:eastAsia="en-US"/>
    </w:rPr>
  </w:style>
  <w:style w:type="paragraph" w:styleId="List">
    <w:name w:val="List"/>
    <w:basedOn w:val="BodyText"/>
    <w:next w:val="BodyText"/>
    <w:rsid w:val="00C05924"/>
    <w:pPr>
      <w:tabs>
        <w:tab w:val="left" w:pos="340"/>
      </w:tabs>
      <w:spacing w:before="60" w:after="60"/>
      <w:ind w:left="340" w:hanging="340"/>
    </w:pPr>
  </w:style>
  <w:style w:type="paragraph" w:styleId="ListBullet">
    <w:name w:val="List Bullet"/>
    <w:basedOn w:val="List"/>
    <w:rsid w:val="00C05924"/>
    <w:pPr>
      <w:numPr>
        <w:numId w:val="12"/>
      </w:numPr>
      <w:tabs>
        <w:tab w:val="clear" w:pos="340"/>
      </w:tabs>
      <w:spacing w:before="40" w:after="40"/>
    </w:pPr>
  </w:style>
  <w:style w:type="character" w:customStyle="1" w:styleId="SpecialBold">
    <w:name w:val="Special Bold"/>
    <w:rsid w:val="00C05924"/>
    <w:rPr>
      <w:b/>
      <w:spacing w:val="0"/>
    </w:rPr>
  </w:style>
  <w:style w:type="paragraph" w:styleId="Header">
    <w:name w:val="header"/>
    <w:basedOn w:val="Normal"/>
    <w:link w:val="HeaderChar"/>
    <w:rsid w:val="00C05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59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5924"/>
    <w:pPr>
      <w:spacing w:before="240" w:after="120"/>
      <w:outlineLvl w:val="0"/>
    </w:pPr>
    <w:rPr>
      <w:rFonts w:ascii="Times New Roman" w:hAnsi="Times New Roman"/>
      <w:b/>
      <w:sz w:val="28"/>
    </w:rPr>
  </w:style>
  <w:style w:type="paragraph" w:customStyle="1" w:styleId="AllowPageBreak">
    <w:name w:val="AllowPageBreak"/>
    <w:rsid w:val="00C05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5924"/>
    <w:rPr>
      <w:b/>
      <w:i/>
      <w:u w:val="none"/>
    </w:rPr>
  </w:style>
  <w:style w:type="character" w:customStyle="1" w:styleId="Heading2Char">
    <w:name w:val="Heading 2 Char"/>
    <w:link w:val="Heading2"/>
    <w:rsid w:val="00C05924"/>
    <w:rPr>
      <w:rFonts w:ascii="Times New Roman" w:eastAsia="Times New Roman" w:hAnsi="Times New Roman" w:cs="Times New Roman"/>
      <w:b/>
      <w:sz w:val="28"/>
      <w:szCs w:val="40"/>
      <w:lang w:eastAsia="en-US"/>
    </w:rPr>
  </w:style>
  <w:style w:type="character" w:customStyle="1" w:styleId="Heading3Char">
    <w:name w:val="Heading 3 Char"/>
    <w:link w:val="Heading3"/>
    <w:rsid w:val="00C059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5924"/>
    <w:rPr>
      <w:rFonts w:ascii="Times New Roman" w:eastAsia="Times New Roman" w:hAnsi="Times New Roman" w:cs="Times New Roman"/>
      <w:b/>
      <w:szCs w:val="20"/>
      <w:lang w:eastAsia="en-US"/>
    </w:rPr>
  </w:style>
  <w:style w:type="character" w:customStyle="1" w:styleId="Heading5Char">
    <w:name w:val="Heading 5 Char"/>
    <w:link w:val="Heading5"/>
    <w:rsid w:val="00C059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5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9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9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924"/>
    <w:rPr>
      <w:rFonts w:ascii="Courier New" w:eastAsia="Times New Roman" w:hAnsi="Courier New" w:cs="Times New Roman"/>
      <w:i/>
      <w:szCs w:val="20"/>
      <w:lang w:val="en-US" w:eastAsia="en-US"/>
    </w:rPr>
  </w:style>
  <w:style w:type="paragraph" w:customStyle="1" w:styleId="HeadingBase">
    <w:name w:val="Heading Base"/>
    <w:rsid w:val="00C05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924"/>
    <w:pPr>
      <w:tabs>
        <w:tab w:val="right" w:leader="dot" w:pos="9072"/>
      </w:tabs>
      <w:ind w:left="567"/>
    </w:pPr>
    <w:rPr>
      <w:szCs w:val="22"/>
    </w:rPr>
  </w:style>
  <w:style w:type="paragraph" w:customStyle="1" w:styleId="TOCBase">
    <w:name w:val="TOC Base"/>
    <w:rsid w:val="00C05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924"/>
    <w:pPr>
      <w:tabs>
        <w:tab w:val="right" w:leader="dot" w:pos="9072"/>
      </w:tabs>
      <w:spacing w:before="40" w:after="40"/>
      <w:ind w:left="284"/>
    </w:pPr>
    <w:rPr>
      <w:rFonts w:ascii="Times New Roman" w:hAnsi="Times New Roman"/>
    </w:rPr>
  </w:style>
  <w:style w:type="paragraph" w:styleId="TOC1">
    <w:name w:val="toc 1"/>
    <w:basedOn w:val="TOCBase"/>
    <w:next w:val="Normal"/>
    <w:rsid w:val="00C05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924"/>
    <w:pPr>
      <w:spacing w:before="5040"/>
      <w:jc w:val="center"/>
    </w:pPr>
    <w:rPr>
      <w:sz w:val="48"/>
      <w:szCs w:val="72"/>
      <w:lang w:val="en-US"/>
    </w:rPr>
  </w:style>
  <w:style w:type="character" w:customStyle="1" w:styleId="TitleChar">
    <w:name w:val="Title Char"/>
    <w:link w:val="Title"/>
    <w:rsid w:val="00C05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924"/>
    <w:pPr>
      <w:tabs>
        <w:tab w:val="left" w:pos="3600"/>
        <w:tab w:val="left" w:pos="3958"/>
      </w:tabs>
    </w:pPr>
  </w:style>
  <w:style w:type="paragraph" w:customStyle="1" w:styleId="Note">
    <w:name w:val="Note"/>
    <w:basedOn w:val="BodyText"/>
    <w:rsid w:val="00C05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924"/>
    <w:pPr>
      <w:framePr w:wrap="auto" w:hAnchor="text" w:y="6049"/>
    </w:pPr>
    <w:rPr>
      <w:color w:val="000000"/>
      <w:sz w:val="40"/>
    </w:rPr>
  </w:style>
  <w:style w:type="paragraph" w:customStyle="1" w:styleId="TOCTitle">
    <w:name w:val="TOCTitle"/>
    <w:basedOn w:val="Heading1"/>
    <w:rsid w:val="00C05924"/>
    <w:pPr>
      <w:spacing w:after="240"/>
      <w:jc w:val="center"/>
      <w:outlineLvl w:val="9"/>
    </w:pPr>
    <w:rPr>
      <w:caps/>
    </w:rPr>
  </w:style>
  <w:style w:type="paragraph" w:customStyle="1" w:styleId="Version">
    <w:name w:val="Version"/>
    <w:rsid w:val="00C05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924"/>
    <w:pPr>
      <w:numPr>
        <w:numId w:val="13"/>
      </w:numPr>
      <w:tabs>
        <w:tab w:val="clear" w:pos="680"/>
      </w:tabs>
    </w:pPr>
  </w:style>
  <w:style w:type="paragraph" w:styleId="Index1">
    <w:name w:val="index 1"/>
    <w:basedOn w:val="Normal"/>
    <w:next w:val="Normal"/>
    <w:semiHidden/>
    <w:rsid w:val="00C05924"/>
    <w:pPr>
      <w:keepNext w:val="0"/>
      <w:tabs>
        <w:tab w:val="right" w:pos="4176"/>
      </w:tabs>
      <w:ind w:left="198" w:hanging="198"/>
    </w:pPr>
    <w:rPr>
      <w:rFonts w:ascii="Garamond" w:hAnsi="Garamond"/>
    </w:rPr>
  </w:style>
  <w:style w:type="paragraph" w:styleId="IndexHeading">
    <w:name w:val="index heading"/>
    <w:basedOn w:val="Normal"/>
    <w:next w:val="Index1"/>
    <w:semiHidden/>
    <w:rsid w:val="00C05924"/>
    <w:pPr>
      <w:spacing w:before="120" w:after="120"/>
    </w:pPr>
    <w:rPr>
      <w:rFonts w:ascii="Arial" w:hAnsi="Arial"/>
      <w:b/>
      <w:color w:val="918585"/>
      <w:sz w:val="24"/>
    </w:rPr>
  </w:style>
  <w:style w:type="paragraph" w:customStyle="1" w:styleId="Chapter">
    <w:name w:val="Chapter"/>
    <w:basedOn w:val="Normal"/>
    <w:rsid w:val="00C05924"/>
    <w:pPr>
      <w:spacing w:before="240"/>
    </w:pPr>
    <w:rPr>
      <w:rFonts w:ascii="Times New Roman" w:hAnsi="Times New Roman"/>
      <w:smallCaps/>
      <w:spacing w:val="80"/>
      <w:sz w:val="28"/>
    </w:rPr>
  </w:style>
  <w:style w:type="paragraph" w:customStyle="1" w:styleId="InChapter">
    <w:name w:val="InChapter"/>
    <w:basedOn w:val="Heading3"/>
    <w:rsid w:val="00C05924"/>
    <w:pPr>
      <w:spacing w:after="240"/>
      <w:outlineLvl w:val="9"/>
    </w:pPr>
    <w:rPr>
      <w:noProof/>
    </w:rPr>
  </w:style>
  <w:style w:type="paragraph" w:styleId="Index2">
    <w:name w:val="index 2"/>
    <w:basedOn w:val="Normal"/>
    <w:next w:val="Normal"/>
    <w:semiHidden/>
    <w:rsid w:val="00C05924"/>
    <w:pPr>
      <w:tabs>
        <w:tab w:val="right" w:pos="4176"/>
      </w:tabs>
      <w:ind w:left="568" w:hanging="284"/>
    </w:pPr>
    <w:rPr>
      <w:rFonts w:ascii="Garamond" w:hAnsi="Garamond"/>
    </w:rPr>
  </w:style>
  <w:style w:type="paragraph" w:customStyle="1" w:styleId="Byline">
    <w:name w:val="Byline"/>
    <w:rsid w:val="00C05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924"/>
    <w:pPr>
      <w:tabs>
        <w:tab w:val="clear" w:pos="3600"/>
        <w:tab w:val="clear" w:pos="3958"/>
      </w:tabs>
      <w:jc w:val="right"/>
    </w:pPr>
  </w:style>
  <w:style w:type="character" w:styleId="Emphasis">
    <w:name w:val="Emphasis"/>
    <w:qFormat/>
    <w:rsid w:val="00C05924"/>
    <w:rPr>
      <w:i/>
    </w:rPr>
  </w:style>
  <w:style w:type="paragraph" w:styleId="Caption">
    <w:name w:val="caption"/>
    <w:basedOn w:val="BodyText"/>
    <w:next w:val="Normal"/>
    <w:qFormat/>
    <w:rsid w:val="00C05924"/>
    <w:pPr>
      <w:framePr w:w="2268" w:hSpace="181" w:vSpace="181" w:wrap="around" w:vAnchor="text" w:hAnchor="page" w:x="1135" w:y="285" w:anchorLock="1"/>
    </w:pPr>
    <w:rPr>
      <w:i/>
    </w:rPr>
  </w:style>
  <w:style w:type="paragraph" w:customStyle="1" w:styleId="MiniTOCTitle">
    <w:name w:val="MiniTOCTitle"/>
    <w:basedOn w:val="Heading4"/>
    <w:rsid w:val="00C05924"/>
    <w:pPr>
      <w:spacing w:before="240"/>
      <w:outlineLvl w:val="9"/>
    </w:pPr>
    <w:rPr>
      <w:noProof/>
      <w:sz w:val="24"/>
    </w:rPr>
  </w:style>
  <w:style w:type="paragraph" w:customStyle="1" w:styleId="MiniTOCItem">
    <w:name w:val="MiniTOCItem"/>
    <w:basedOn w:val="ListBullet"/>
    <w:rsid w:val="00C05924"/>
    <w:pPr>
      <w:numPr>
        <w:numId w:val="0"/>
      </w:numPr>
      <w:tabs>
        <w:tab w:val="right" w:leader="dot" w:pos="6521"/>
      </w:tabs>
      <w:spacing w:before="0" w:after="0"/>
    </w:pPr>
  </w:style>
  <w:style w:type="paragraph" w:customStyle="1" w:styleId="TOFTitle">
    <w:name w:val="TOFTitle"/>
    <w:basedOn w:val="TOCTitle"/>
    <w:rsid w:val="00C05924"/>
  </w:style>
  <w:style w:type="paragraph" w:styleId="TableofFigures">
    <w:name w:val="table of figures"/>
    <w:basedOn w:val="Normal"/>
    <w:next w:val="Normal"/>
    <w:semiHidden/>
    <w:rsid w:val="00C05924"/>
    <w:pPr>
      <w:tabs>
        <w:tab w:val="right" w:leader="dot" w:pos="9072"/>
      </w:tabs>
      <w:ind w:left="970" w:hanging="403"/>
    </w:pPr>
    <w:rPr>
      <w:rFonts w:ascii="Times New Roman" w:hAnsi="Times New Roman"/>
      <w:b/>
    </w:rPr>
  </w:style>
  <w:style w:type="paragraph" w:styleId="ListNumber">
    <w:name w:val="List Number"/>
    <w:basedOn w:val="List"/>
    <w:rsid w:val="00C05924"/>
    <w:pPr>
      <w:numPr>
        <w:numId w:val="10"/>
      </w:numPr>
    </w:pPr>
  </w:style>
  <w:style w:type="character" w:customStyle="1" w:styleId="WingdingSymbols">
    <w:name w:val="Wingding Symbols"/>
    <w:rsid w:val="00C05924"/>
    <w:rPr>
      <w:rFonts w:ascii="Wingdings" w:hAnsi="Wingdings"/>
    </w:rPr>
  </w:style>
  <w:style w:type="paragraph" w:customStyle="1" w:styleId="TableHeading">
    <w:name w:val="Table Heading"/>
    <w:basedOn w:val="HeadingBase"/>
    <w:rsid w:val="00C05924"/>
    <w:pPr>
      <w:keepLines/>
      <w:pBdr>
        <w:bottom w:val="single" w:sz="6" w:space="1" w:color="918585"/>
      </w:pBdr>
      <w:spacing w:before="240"/>
    </w:pPr>
  </w:style>
  <w:style w:type="character" w:customStyle="1" w:styleId="HotSpot">
    <w:name w:val="HotSpot"/>
    <w:rsid w:val="00C05924"/>
    <w:rPr>
      <w:color w:val="0033CC"/>
      <w:u w:val="none"/>
    </w:rPr>
  </w:style>
  <w:style w:type="paragraph" w:customStyle="1" w:styleId="BodyTextRight">
    <w:name w:val="Body Text Right"/>
    <w:basedOn w:val="BodyText"/>
    <w:rsid w:val="00C05924"/>
    <w:pPr>
      <w:spacing w:before="0" w:after="0"/>
      <w:jc w:val="right"/>
    </w:pPr>
  </w:style>
  <w:style w:type="paragraph" w:styleId="Index3">
    <w:name w:val="index 3"/>
    <w:basedOn w:val="ListNumber2"/>
    <w:next w:val="Normal"/>
    <w:semiHidden/>
    <w:rsid w:val="00C05924"/>
    <w:pPr>
      <w:numPr>
        <w:numId w:val="0"/>
      </w:numPr>
      <w:tabs>
        <w:tab w:val="right" w:leader="dot" w:pos="4176"/>
      </w:tabs>
    </w:pPr>
  </w:style>
  <w:style w:type="paragraph" w:styleId="ListNumber2">
    <w:name w:val="List Number 2"/>
    <w:basedOn w:val="List2"/>
    <w:rsid w:val="00C05924"/>
    <w:pPr>
      <w:numPr>
        <w:numId w:val="9"/>
      </w:numPr>
      <w:tabs>
        <w:tab w:val="clear" w:pos="1060"/>
      </w:tabs>
    </w:pPr>
  </w:style>
  <w:style w:type="paragraph" w:customStyle="1" w:styleId="MarginNote">
    <w:name w:val="Margin Note"/>
    <w:basedOn w:val="BodyText"/>
    <w:rsid w:val="00C05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59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924"/>
    <w:rPr>
      <w:sz w:val="32"/>
    </w:rPr>
  </w:style>
  <w:style w:type="paragraph" w:customStyle="1" w:styleId="HeadingProcedure">
    <w:name w:val="Heading Procedure"/>
    <w:basedOn w:val="HeadingBase"/>
    <w:next w:val="Normal"/>
    <w:rsid w:val="00C05924"/>
    <w:pPr>
      <w:tabs>
        <w:tab w:val="left" w:pos="0"/>
      </w:tabs>
      <w:spacing w:before="120" w:after="60"/>
    </w:pPr>
    <w:rPr>
      <w:i/>
      <w:color w:val="918585"/>
      <w:sz w:val="22"/>
    </w:rPr>
  </w:style>
  <w:style w:type="paragraph" w:customStyle="1" w:styleId="TableBodyText">
    <w:name w:val="Table Body Text"/>
    <w:basedOn w:val="BodyText"/>
    <w:rsid w:val="00C05924"/>
    <w:pPr>
      <w:spacing w:before="60" w:after="60"/>
    </w:pPr>
  </w:style>
  <w:style w:type="paragraph" w:styleId="ListContinue">
    <w:name w:val="List Continue"/>
    <w:basedOn w:val="List"/>
    <w:rsid w:val="00C05924"/>
    <w:pPr>
      <w:ind w:firstLine="0"/>
    </w:pPr>
  </w:style>
  <w:style w:type="paragraph" w:customStyle="1" w:styleId="ListNote">
    <w:name w:val="List Note"/>
    <w:basedOn w:val="List"/>
    <w:rsid w:val="00C05924"/>
    <w:pPr>
      <w:pBdr>
        <w:top w:val="single" w:sz="6" w:space="2" w:color="918585"/>
        <w:bottom w:val="single" w:sz="6" w:space="2" w:color="918585"/>
      </w:pBdr>
      <w:tabs>
        <w:tab w:val="left" w:pos="1021"/>
      </w:tabs>
      <w:ind w:firstLine="0"/>
    </w:pPr>
  </w:style>
  <w:style w:type="paragraph" w:customStyle="1" w:styleId="Warning">
    <w:name w:val="Warning"/>
    <w:basedOn w:val="BodyText"/>
    <w:rsid w:val="00C05924"/>
    <w:pPr>
      <w:shd w:val="clear" w:color="auto" w:fill="D9D9D9"/>
      <w:tabs>
        <w:tab w:val="left" w:pos="992"/>
      </w:tabs>
      <w:ind w:left="119" w:right="119"/>
    </w:pPr>
    <w:rPr>
      <w:sz w:val="20"/>
    </w:rPr>
  </w:style>
  <w:style w:type="paragraph" w:customStyle="1" w:styleId="MarginIcons">
    <w:name w:val="Margin Icons"/>
    <w:basedOn w:val="BodyText"/>
    <w:rsid w:val="00C059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5924"/>
    <w:rPr>
      <w:rFonts w:ascii="Courier New" w:hAnsi="Courier New"/>
    </w:rPr>
  </w:style>
  <w:style w:type="paragraph" w:customStyle="1" w:styleId="NoteBullet">
    <w:name w:val="Note Bullet"/>
    <w:basedOn w:val="Note"/>
    <w:rsid w:val="00C05924"/>
    <w:pPr>
      <w:tabs>
        <w:tab w:val="clear" w:pos="680"/>
      </w:tabs>
      <w:spacing w:before="60" w:after="60"/>
    </w:pPr>
  </w:style>
  <w:style w:type="paragraph" w:customStyle="1" w:styleId="SubHeading2">
    <w:name w:val="SubHeading2"/>
    <w:basedOn w:val="HeadingBase"/>
    <w:rsid w:val="00C05924"/>
    <w:pPr>
      <w:spacing w:before="240" w:after="60"/>
    </w:pPr>
    <w:rPr>
      <w:sz w:val="20"/>
    </w:rPr>
  </w:style>
  <w:style w:type="paragraph" w:customStyle="1" w:styleId="SubHeading1">
    <w:name w:val="SubHeading1"/>
    <w:basedOn w:val="HeadingBase"/>
    <w:rsid w:val="00C05924"/>
    <w:pPr>
      <w:spacing w:before="240" w:after="60"/>
    </w:pPr>
    <w:rPr>
      <w:color w:val="918585"/>
      <w:sz w:val="22"/>
    </w:rPr>
  </w:style>
  <w:style w:type="paragraph" w:customStyle="1" w:styleId="SideHeading">
    <w:name w:val="Side Heading"/>
    <w:basedOn w:val="HeadingBase"/>
    <w:rsid w:val="00C05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924"/>
    <w:pPr>
      <w:tabs>
        <w:tab w:val="num" w:pos="360"/>
      </w:tabs>
    </w:pPr>
  </w:style>
  <w:style w:type="paragraph" w:styleId="PlainText">
    <w:name w:val="Plain Text"/>
    <w:basedOn w:val="Normal"/>
    <w:link w:val="PlainTextChar"/>
    <w:rsid w:val="00C05924"/>
    <w:rPr>
      <w:sz w:val="20"/>
    </w:rPr>
  </w:style>
  <w:style w:type="character" w:customStyle="1" w:styleId="PlainTextChar">
    <w:name w:val="Plain Text Char"/>
    <w:basedOn w:val="DefaultParagraphFont"/>
    <w:link w:val="PlainText"/>
    <w:rsid w:val="00C05924"/>
    <w:rPr>
      <w:rFonts w:ascii="Courier New" w:eastAsia="Times New Roman" w:hAnsi="Courier New" w:cs="Times New Roman"/>
      <w:sz w:val="20"/>
      <w:szCs w:val="20"/>
      <w:lang w:val="en-US" w:eastAsia="en-US"/>
    </w:rPr>
  </w:style>
  <w:style w:type="character" w:customStyle="1" w:styleId="MenuOption">
    <w:name w:val="Menu Option"/>
    <w:rsid w:val="00C05924"/>
    <w:rPr>
      <w:b/>
      <w:smallCaps/>
    </w:rPr>
  </w:style>
  <w:style w:type="paragraph" w:customStyle="1" w:styleId="TableListNumber">
    <w:name w:val="Table List Number"/>
    <w:basedOn w:val="ListNumber"/>
    <w:rsid w:val="00C05924"/>
    <w:pPr>
      <w:numPr>
        <w:numId w:val="0"/>
      </w:numPr>
    </w:pPr>
  </w:style>
  <w:style w:type="paragraph" w:styleId="TOC4">
    <w:name w:val="toc 4"/>
    <w:basedOn w:val="TOCBase"/>
    <w:next w:val="Normal"/>
    <w:semiHidden/>
    <w:rsid w:val="00C05924"/>
    <w:pPr>
      <w:tabs>
        <w:tab w:val="right" w:leader="dot" w:pos="9071"/>
      </w:tabs>
      <w:ind w:left="1701"/>
    </w:pPr>
  </w:style>
  <w:style w:type="paragraph" w:customStyle="1" w:styleId="ListAlpha">
    <w:name w:val="List Alpha"/>
    <w:basedOn w:val="List"/>
    <w:rsid w:val="00C05924"/>
    <w:pPr>
      <w:numPr>
        <w:numId w:val="8"/>
      </w:numPr>
    </w:pPr>
  </w:style>
  <w:style w:type="paragraph" w:customStyle="1" w:styleId="ListAlpha2">
    <w:name w:val="List Alpha 2"/>
    <w:basedOn w:val="List2"/>
    <w:rsid w:val="00C05924"/>
    <w:pPr>
      <w:numPr>
        <w:numId w:val="7"/>
      </w:numPr>
    </w:pPr>
  </w:style>
  <w:style w:type="paragraph" w:styleId="List2">
    <w:name w:val="List 2"/>
    <w:basedOn w:val="BodyText"/>
    <w:rsid w:val="00C05924"/>
    <w:pPr>
      <w:tabs>
        <w:tab w:val="left" w:pos="680"/>
      </w:tabs>
      <w:spacing w:before="60" w:after="60"/>
      <w:ind w:left="680" w:hanging="340"/>
    </w:pPr>
  </w:style>
  <w:style w:type="paragraph" w:styleId="List3">
    <w:name w:val="List 3"/>
    <w:basedOn w:val="BodyText"/>
    <w:rsid w:val="00C05924"/>
    <w:pPr>
      <w:tabs>
        <w:tab w:val="left" w:pos="1021"/>
      </w:tabs>
      <w:spacing w:before="60" w:after="60"/>
      <w:ind w:left="1020" w:hanging="340"/>
    </w:pPr>
  </w:style>
  <w:style w:type="paragraph" w:styleId="List4">
    <w:name w:val="List 4"/>
    <w:basedOn w:val="BodyText"/>
    <w:rsid w:val="00C05924"/>
    <w:pPr>
      <w:tabs>
        <w:tab w:val="left" w:pos="1361"/>
      </w:tabs>
      <w:spacing w:before="60" w:after="60"/>
      <w:ind w:left="1361" w:hanging="340"/>
    </w:pPr>
  </w:style>
  <w:style w:type="paragraph" w:styleId="List5">
    <w:name w:val="List 5"/>
    <w:basedOn w:val="BodyText"/>
    <w:rsid w:val="00C05924"/>
    <w:pPr>
      <w:tabs>
        <w:tab w:val="left" w:pos="1701"/>
      </w:tabs>
      <w:spacing w:before="60" w:after="60"/>
      <w:ind w:left="1701" w:hanging="340"/>
    </w:pPr>
  </w:style>
  <w:style w:type="paragraph" w:styleId="ListBullet3">
    <w:name w:val="List Bullet 3"/>
    <w:basedOn w:val="List3"/>
    <w:rsid w:val="00C05924"/>
    <w:pPr>
      <w:numPr>
        <w:numId w:val="14"/>
      </w:numPr>
      <w:tabs>
        <w:tab w:val="clear" w:pos="1021"/>
      </w:tabs>
      <w:ind w:left="1037" w:hanging="357"/>
    </w:pPr>
  </w:style>
  <w:style w:type="paragraph" w:styleId="ListBullet4">
    <w:name w:val="List Bullet 4"/>
    <w:basedOn w:val="List4"/>
    <w:rsid w:val="00C05924"/>
    <w:pPr>
      <w:numPr>
        <w:numId w:val="2"/>
      </w:numPr>
    </w:pPr>
  </w:style>
  <w:style w:type="paragraph" w:styleId="ListBullet5">
    <w:name w:val="List Bullet 5"/>
    <w:basedOn w:val="List5"/>
    <w:rsid w:val="00C05924"/>
    <w:pPr>
      <w:numPr>
        <w:numId w:val="3"/>
      </w:numPr>
    </w:pPr>
  </w:style>
  <w:style w:type="paragraph" w:styleId="ListContinue2">
    <w:name w:val="List Continue 2"/>
    <w:basedOn w:val="List2"/>
    <w:rsid w:val="00C05924"/>
    <w:pPr>
      <w:ind w:firstLine="0"/>
    </w:pPr>
  </w:style>
  <w:style w:type="paragraph" w:styleId="ListContinue3">
    <w:name w:val="List Continue 3"/>
    <w:basedOn w:val="List3"/>
    <w:rsid w:val="00C05924"/>
    <w:pPr>
      <w:ind w:left="1021" w:firstLine="0"/>
    </w:pPr>
  </w:style>
  <w:style w:type="paragraph" w:styleId="ListContinue4">
    <w:name w:val="List Continue 4"/>
    <w:basedOn w:val="List4"/>
    <w:rsid w:val="00C05924"/>
    <w:pPr>
      <w:ind w:firstLine="0"/>
    </w:pPr>
  </w:style>
  <w:style w:type="paragraph" w:styleId="ListContinue5">
    <w:name w:val="List Continue 5"/>
    <w:basedOn w:val="List5"/>
    <w:rsid w:val="00C05924"/>
    <w:pPr>
      <w:ind w:firstLine="0"/>
    </w:pPr>
  </w:style>
  <w:style w:type="paragraph" w:styleId="ListNumber3">
    <w:name w:val="List Number 3"/>
    <w:basedOn w:val="List3"/>
    <w:rsid w:val="00C05924"/>
    <w:pPr>
      <w:numPr>
        <w:numId w:val="4"/>
      </w:numPr>
    </w:pPr>
  </w:style>
  <w:style w:type="paragraph" w:styleId="ListNumber4">
    <w:name w:val="List Number 4"/>
    <w:basedOn w:val="List4"/>
    <w:rsid w:val="00C05924"/>
    <w:pPr>
      <w:numPr>
        <w:numId w:val="5"/>
      </w:numPr>
    </w:pPr>
  </w:style>
  <w:style w:type="paragraph" w:styleId="ListNumber5">
    <w:name w:val="List Number 5"/>
    <w:basedOn w:val="List5"/>
    <w:rsid w:val="00C05924"/>
    <w:pPr>
      <w:numPr>
        <w:numId w:val="6"/>
      </w:numPr>
    </w:pPr>
  </w:style>
  <w:style w:type="paragraph" w:styleId="BlockText">
    <w:name w:val="Block Text"/>
    <w:basedOn w:val="Normal"/>
    <w:rsid w:val="00C05924"/>
    <w:pPr>
      <w:spacing w:after="120"/>
      <w:ind w:left="1440" w:right="1440"/>
    </w:pPr>
  </w:style>
  <w:style w:type="character" w:customStyle="1" w:styleId="Subscript">
    <w:name w:val="Subscript"/>
    <w:rsid w:val="00C05924"/>
    <w:rPr>
      <w:sz w:val="16"/>
      <w:vertAlign w:val="subscript"/>
    </w:rPr>
  </w:style>
  <w:style w:type="character" w:customStyle="1" w:styleId="Superscript">
    <w:name w:val="Superscript"/>
    <w:rsid w:val="00C05924"/>
    <w:rPr>
      <w:sz w:val="16"/>
      <w:vertAlign w:val="superscript"/>
    </w:rPr>
  </w:style>
  <w:style w:type="character" w:customStyle="1" w:styleId="Symbols">
    <w:name w:val="Symbols"/>
    <w:rsid w:val="00C05924"/>
    <w:rPr>
      <w:rFonts w:ascii="Symbol" w:hAnsi="Symbol"/>
    </w:rPr>
  </w:style>
  <w:style w:type="character" w:customStyle="1" w:styleId="MenuOptions">
    <w:name w:val="Menu Options"/>
    <w:rsid w:val="00C05924"/>
    <w:rPr>
      <w:rFonts w:ascii="Arial Narrow" w:hAnsi="Arial Narrow"/>
      <w:smallCaps/>
    </w:rPr>
  </w:style>
  <w:style w:type="character" w:customStyle="1" w:styleId="Buttons">
    <w:name w:val="Buttons"/>
    <w:rsid w:val="00C05924"/>
    <w:rPr>
      <w:b/>
    </w:rPr>
  </w:style>
  <w:style w:type="character" w:customStyle="1" w:styleId="Underlined">
    <w:name w:val="Underlined"/>
    <w:rsid w:val="00C05924"/>
    <w:rPr>
      <w:u w:val="single"/>
    </w:rPr>
  </w:style>
  <w:style w:type="paragraph" w:customStyle="1" w:styleId="TableBodyTextRight">
    <w:name w:val="Table Body Text Right"/>
    <w:basedOn w:val="TableBodyText"/>
    <w:rsid w:val="00C05924"/>
    <w:pPr>
      <w:widowControl w:val="0"/>
      <w:autoSpaceDE w:val="0"/>
      <w:autoSpaceDN w:val="0"/>
      <w:adjustRightInd w:val="0"/>
      <w:jc w:val="right"/>
    </w:pPr>
    <w:rPr>
      <w:rFonts w:cs="Arial"/>
      <w:szCs w:val="18"/>
    </w:rPr>
  </w:style>
  <w:style w:type="paragraph" w:customStyle="1" w:styleId="CopyrightText">
    <w:name w:val="Copyright Text"/>
    <w:basedOn w:val="BodyText"/>
    <w:rsid w:val="00C05924"/>
    <w:rPr>
      <w:sz w:val="18"/>
    </w:rPr>
  </w:style>
  <w:style w:type="paragraph" w:customStyle="1" w:styleId="BodySmallRight">
    <w:name w:val="Body Small Right"/>
    <w:basedOn w:val="BodyTextRight"/>
    <w:rsid w:val="00C05924"/>
    <w:rPr>
      <w:sz w:val="18"/>
      <w:szCs w:val="18"/>
    </w:rPr>
  </w:style>
  <w:style w:type="paragraph" w:customStyle="1" w:styleId="MarginEdition">
    <w:name w:val="Margin Edition"/>
    <w:basedOn w:val="MarginNote"/>
    <w:rsid w:val="00C05924"/>
    <w:pPr>
      <w:spacing w:before="0" w:after="0"/>
    </w:pPr>
    <w:rPr>
      <w:rFonts w:ascii="Times New Roman" w:hAnsi="Times New Roman"/>
      <w:color w:val="999999"/>
    </w:rPr>
  </w:style>
  <w:style w:type="paragraph" w:customStyle="1" w:styleId="Spacer">
    <w:name w:val="Spacer"/>
    <w:basedOn w:val="Normal"/>
    <w:rsid w:val="00C05924"/>
    <w:rPr>
      <w:sz w:val="2"/>
      <w:szCs w:val="2"/>
    </w:rPr>
  </w:style>
  <w:style w:type="character" w:customStyle="1" w:styleId="Small">
    <w:name w:val="Small"/>
    <w:rsid w:val="00C05924"/>
    <w:rPr>
      <w:sz w:val="16"/>
    </w:rPr>
  </w:style>
  <w:style w:type="paragraph" w:customStyle="1" w:styleId="WideTable">
    <w:name w:val="Wide Table"/>
    <w:basedOn w:val="Normal"/>
    <w:rsid w:val="00C05924"/>
    <w:pPr>
      <w:ind w:left="-1418"/>
    </w:pPr>
    <w:rPr>
      <w:sz w:val="2"/>
      <w:szCs w:val="2"/>
    </w:rPr>
  </w:style>
  <w:style w:type="character" w:styleId="PageNumber">
    <w:name w:val="page number"/>
    <w:rsid w:val="00C05924"/>
  </w:style>
  <w:style w:type="paragraph" w:styleId="Quote">
    <w:name w:val="Quote"/>
    <w:basedOn w:val="Heading1"/>
    <w:link w:val="QuoteChar"/>
    <w:qFormat/>
    <w:rsid w:val="00C05924"/>
    <w:rPr>
      <w:b w:val="0"/>
      <w:sz w:val="72"/>
      <w:szCs w:val="72"/>
      <w:lang w:val="en-NZ"/>
    </w:rPr>
  </w:style>
  <w:style w:type="character" w:customStyle="1" w:styleId="QuoteChar">
    <w:name w:val="Quote Char"/>
    <w:link w:val="Quote"/>
    <w:rsid w:val="00C05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924"/>
    <w:pPr>
      <w:pageBreakBefore/>
    </w:pPr>
  </w:style>
  <w:style w:type="paragraph" w:customStyle="1" w:styleId="Border">
    <w:name w:val="Border"/>
    <w:basedOn w:val="Normal"/>
    <w:qFormat/>
    <w:rsid w:val="00C05924"/>
    <w:pPr>
      <w:pBdr>
        <w:top w:val="single" w:sz="18" w:space="1" w:color="auto"/>
      </w:pBdr>
    </w:pPr>
    <w:rPr>
      <w:rFonts w:ascii="Times New Roman" w:hAnsi="Times New Roman"/>
      <w:color w:val="FFFFFF"/>
      <w:sz w:val="2"/>
    </w:rPr>
  </w:style>
  <w:style w:type="character" w:styleId="IntenseEmphasis">
    <w:name w:val="Intense Emphasis"/>
    <w:uiPriority w:val="21"/>
    <w:qFormat/>
    <w:rsid w:val="00C05924"/>
    <w:rPr>
      <w:b/>
      <w:bCs/>
      <w:i/>
      <w:iCs/>
      <w:color w:val="auto"/>
    </w:rPr>
  </w:style>
  <w:style w:type="paragraph" w:styleId="IntenseQuote">
    <w:name w:val="Intense Quote"/>
    <w:basedOn w:val="Normal"/>
    <w:next w:val="Normal"/>
    <w:link w:val="IntenseQuoteChar"/>
    <w:uiPriority w:val="30"/>
    <w:qFormat/>
    <w:rsid w:val="00C059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5924"/>
    <w:rPr>
      <w:rFonts w:ascii="Courier New" w:eastAsia="Times New Roman" w:hAnsi="Courier New" w:cs="Times New Roman"/>
      <w:b/>
      <w:bCs/>
      <w:i/>
      <w:iCs/>
      <w:szCs w:val="20"/>
      <w:lang w:val="en-US" w:eastAsia="en-US"/>
    </w:rPr>
  </w:style>
  <w:style w:type="character" w:styleId="SubtleReference">
    <w:name w:val="Subtle Reference"/>
    <w:uiPriority w:val="31"/>
    <w:qFormat/>
    <w:rsid w:val="00C05924"/>
    <w:rPr>
      <w:smallCaps/>
      <w:color w:val="auto"/>
      <w:u w:val="single"/>
    </w:rPr>
  </w:style>
  <w:style w:type="character" w:styleId="IntenseReference">
    <w:name w:val="Intense Reference"/>
    <w:uiPriority w:val="32"/>
    <w:qFormat/>
    <w:rsid w:val="00C05924"/>
    <w:rPr>
      <w:b/>
      <w:bCs/>
      <w:smallCaps/>
      <w:color w:val="auto"/>
      <w:spacing w:val="5"/>
      <w:u w:val="single"/>
    </w:rPr>
  </w:style>
  <w:style w:type="paragraph" w:customStyle="1" w:styleId="2ColumnHeading">
    <w:name w:val="2Column Heading"/>
    <w:basedOn w:val="BodyText"/>
    <w:qFormat/>
    <w:rsid w:val="00C05924"/>
    <w:pPr>
      <w:spacing w:after="60"/>
      <w:ind w:left="-2268"/>
    </w:pPr>
    <w:rPr>
      <w:b/>
    </w:rPr>
  </w:style>
  <w:style w:type="paragraph" w:customStyle="1" w:styleId="Heading1TOC">
    <w:name w:val="Heading1 TOC"/>
    <w:basedOn w:val="Normal"/>
    <w:qFormat/>
    <w:rsid w:val="00C05924"/>
    <w:pPr>
      <w:spacing w:before="240" w:after="120"/>
    </w:pPr>
    <w:rPr>
      <w:rFonts w:ascii="Times New Roman" w:hAnsi="Times New Roman"/>
      <w:b/>
      <w:sz w:val="32"/>
    </w:rPr>
  </w:style>
  <w:style w:type="paragraph" w:customStyle="1" w:styleId="Heading2TOC">
    <w:name w:val="Heading2 TOC"/>
    <w:basedOn w:val="Normal"/>
    <w:qFormat/>
    <w:rsid w:val="00C05924"/>
    <w:pPr>
      <w:spacing w:before="240" w:after="60"/>
    </w:pPr>
    <w:rPr>
      <w:rFonts w:ascii="Times New Roman" w:hAnsi="Times New Roman"/>
      <w:b/>
      <w:sz w:val="28"/>
    </w:rPr>
  </w:style>
  <w:style w:type="character" w:customStyle="1" w:styleId="Underline">
    <w:name w:val="Underline"/>
    <w:qFormat/>
    <w:rsid w:val="00C05924"/>
    <w:rPr>
      <w:u w:val="single"/>
    </w:rPr>
  </w:style>
  <w:style w:type="paragraph" w:styleId="BalloonText">
    <w:name w:val="Balloon Text"/>
    <w:basedOn w:val="Normal"/>
    <w:link w:val="BalloonTextChar"/>
    <w:rsid w:val="00C05924"/>
    <w:rPr>
      <w:rFonts w:ascii="Tahoma" w:hAnsi="Tahoma" w:cs="Tahoma"/>
      <w:sz w:val="16"/>
      <w:szCs w:val="16"/>
    </w:rPr>
  </w:style>
  <w:style w:type="character" w:customStyle="1" w:styleId="BalloonTextChar">
    <w:name w:val="Balloon Text Char"/>
    <w:link w:val="BalloonText"/>
    <w:rsid w:val="00C059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9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59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7504</Characters>
  <Application>Microsoft Office Word</Application>
  <DocSecurity>0</DocSecurity>
  <Lines>259</Lines>
  <Paragraphs>164</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LMTGN2002B Apply quality standards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