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49E" w:rsidP="000C549E">
      <w:pPr>
        <w:pStyle w:val="Title"/>
      </w:pPr>
      <w:r>
        <w:fldChar w:fldCharType="begin"/>
      </w:r>
      <w:r>
        <w:instrText xml:space="preserve"> TITLE   \* MERGEFORMAT </w:instrText>
      </w:r>
      <w:r>
        <w:fldChar w:fldCharType="separate"/>
      </w:r>
      <w:r>
        <w:t>LMTFR3006A Undertake specialised footwear repair techniques</w:t>
      </w:r>
      <w:r>
        <w:fldChar w:fldCharType="end"/>
      </w:r>
    </w:p>
    <w:p w:rsidR="000C549E" w:rsidP="000C549E">
      <w:pPr>
        <w:pStyle w:val="Version"/>
        <w:sectPr w:rsidSect="000D15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155B" w:rsidP="000D155B">
      <w:pPr>
        <w:pStyle w:val="SuperHeading"/>
      </w:pPr>
      <w:r w:rsidRPr="000D155B">
        <w:t xml:space="preserve">LMTFR3006A Undertake specialised footwear repair techniques </w:t>
      </w:r>
    </w:p>
    <w:p w:rsidR="00000000" w:rsidRPr="000D155B" w:rsidP="000D155B">
      <w:pPr>
        <w:pStyle w:val="SuperHeading"/>
      </w:pPr>
    </w:p>
    <w:p w:rsidR="00000000" w:rsidRPr="000D155B" w:rsidP="000D155B">
      <w:pPr>
        <w:pStyle w:val="Heading1"/>
      </w:pPr>
      <w:bookmarkStart w:id="1" w:name="O_94467"/>
      <w:bookmarkEnd w:id="1"/>
      <w:r w:rsidRPr="000D155B">
        <w:t>Modification History</w:t>
      </w:r>
    </w:p>
    <w:p w:rsidR="00000000" w:rsidRPr="000D155B" w:rsidP="000D155B">
      <w:pPr>
        <w:pStyle w:val="BodyText"/>
      </w:pPr>
      <w:r w:rsidRPr="000D155B">
        <w:t>Not applicable.</w:t>
      </w:r>
    </w:p>
    <w:p w:rsidR="00000000" w:rsidRPr="000D155B" w:rsidP="000D155B">
      <w:pPr>
        <w:pStyle w:val="AllowPageBreak"/>
      </w:pPr>
    </w:p>
    <w:p w:rsidR="00000000" w:rsidRPr="000D155B" w:rsidP="000D155B">
      <w:pPr>
        <w:pStyle w:val="Heading1"/>
      </w:pPr>
      <w:bookmarkStart w:id="2" w:name="O_94468"/>
      <w:bookmarkEnd w:id="2"/>
      <w:r w:rsidRPr="000D155B">
        <w:t>Unit Descriptor</w:t>
      </w:r>
    </w:p>
    <w:tbl>
      <w:tblPr>
        <w:tblW w:w="0" w:type="auto"/>
        <w:tblLayout w:type="fixed"/>
        <w:tblCellMar>
          <w:left w:w="62" w:type="dxa"/>
          <w:right w:w="62" w:type="dxa"/>
        </w:tblCellMar>
        <w:tblLook w:val="0000"/>
      </w:tblPr>
      <w:tblGrid>
        <w:gridCol w:w="2296"/>
        <w:gridCol w:w="6831"/>
      </w:tblGrid>
      <w:tr w:rsidTr="000C549E">
        <w:tblPrEx>
          <w:tblW w:w="0" w:type="auto"/>
          <w:tblLayout w:type="fixed"/>
          <w:tblCellMar>
            <w:left w:w="62" w:type="dxa"/>
            <w:right w:w="62" w:type="dxa"/>
          </w:tblCellMar>
          <w:tblLook w:val="0000"/>
        </w:tblPrEx>
        <w:trPr>
          <w:tblHeader/>
        </w:trPr>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Unit descriptor</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This unit covers the skills and knowledge required to undertake repair of footwear requiring s</w:t>
            </w:r>
            <w:r w:rsidRPr="000D155B">
              <w:t>pecialised repair techniques.</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3" w:name="O_94469"/>
      <w:bookmarkEnd w:id="3"/>
      <w:r w:rsidRPr="000D155B">
        <w:t>Application of the Unit</w:t>
      </w:r>
    </w:p>
    <w:tbl>
      <w:tblPr>
        <w:tblW w:w="0" w:type="auto"/>
        <w:tblLayout w:type="fixed"/>
        <w:tblCellMar>
          <w:left w:w="62" w:type="dxa"/>
          <w:right w:w="62" w:type="dxa"/>
        </w:tblCellMar>
        <w:tblLook w:val="0000"/>
      </w:tblPr>
      <w:tblGrid>
        <w:gridCol w:w="2296"/>
        <w:gridCol w:w="6831"/>
      </w:tblGrid>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Application of the Unit</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 xml:space="preserve">This unit applies to identifying and undertaking repair techniques for footwear that require specialised techniques. Specialised techniques </w:t>
            </w:r>
            <w:r w:rsidRPr="000D155B">
              <w:t>apply to the regeneration of vintage shoes, repair of stiletto or tap shoes, stretching of shoes or repair of shoes made from expensive or purpose built designs or materials.</w:t>
            </w:r>
          </w:p>
          <w:p w:rsidR="00000000" w:rsidRPr="000D155B" w:rsidP="000D155B">
            <w:pPr>
              <w:pStyle w:val="BodyText"/>
            </w:pPr>
            <w:r w:rsidRPr="000D155B">
              <w:t>Work requires individuals to demonstrate discretion, judgement and problem solvin</w:t>
            </w:r>
            <w:r w:rsidRPr="000D155B">
              <w:t>g skills in the repair of footwear.</w:t>
            </w:r>
          </w:p>
          <w:p w:rsidR="00000000" w:rsidRPr="000D155B" w:rsidP="000D155B">
            <w:pPr>
              <w:pStyle w:val="BodyText"/>
            </w:pPr>
            <w:r w:rsidRPr="000D155B">
              <w:t xml:space="preserve">Work may be conducted in small to large scale enterprises and may involve individual and team activities. Work is performed within defined procedures under direct supervision. </w:t>
            </w:r>
          </w:p>
          <w:p w:rsidR="00000000" w:rsidRPr="000D155B" w:rsidP="000D155B">
            <w:pPr>
              <w:pStyle w:val="BodyText"/>
            </w:pPr>
            <w:r w:rsidRPr="000D155B">
              <w:t>The application of this unit is according t</w:t>
            </w:r>
            <w:r w:rsidRPr="000D155B">
              <w:t>o OHS practices of the enterprise and workplace practices, which may include:</w:t>
            </w:r>
          </w:p>
          <w:p w:rsidR="00000000" w:rsidRPr="000D155B" w:rsidP="000D155B">
            <w:pPr>
              <w:pStyle w:val="ListBullet"/>
            </w:pPr>
            <w:r w:rsidRPr="000D155B">
              <w:t>requirements prescribed by legislation, awards, agreements and conditions of employment</w:t>
            </w:r>
          </w:p>
          <w:p w:rsidR="00000000" w:rsidRPr="000D155B" w:rsidP="000D155B">
            <w:pPr>
              <w:pStyle w:val="ListBullet"/>
            </w:pPr>
            <w:r w:rsidRPr="000D155B">
              <w:t>standard operating procedures</w:t>
            </w:r>
          </w:p>
          <w:p w:rsidR="00000000" w:rsidRPr="000D155B" w:rsidP="000D155B">
            <w:pPr>
              <w:pStyle w:val="ListBullet"/>
            </w:pPr>
            <w:r w:rsidRPr="000D155B">
              <w:t>work instructions</w:t>
            </w:r>
          </w:p>
          <w:p w:rsidR="00000000" w:rsidRPr="000D155B" w:rsidP="000D155B">
            <w:pPr>
              <w:pStyle w:val="ListBullet"/>
            </w:pPr>
            <w:r w:rsidRPr="000D155B">
              <w:t>oral, written and visual communication</w:t>
            </w:r>
          </w:p>
          <w:p w:rsidR="00000000" w:rsidRPr="000D155B" w:rsidP="000D155B">
            <w:pPr>
              <w:pStyle w:val="ListBullet"/>
            </w:pPr>
            <w:r w:rsidRPr="000D155B">
              <w:t>qu</w:t>
            </w:r>
            <w:r w:rsidRPr="000D155B">
              <w:t>ality practices, including responsibility for maintenance of own work quality and contribution to quality improvement of team or section output</w:t>
            </w:r>
          </w:p>
          <w:p w:rsidR="00000000" w:rsidRPr="000D155B" w:rsidP="000D155B">
            <w:pPr>
              <w:pStyle w:val="ListBullet"/>
            </w:pPr>
            <w:r w:rsidRPr="000D155B">
              <w:t>housekeeping</w:t>
            </w:r>
          </w:p>
          <w:p w:rsidR="00000000" w:rsidRPr="000D155B" w:rsidP="000D155B">
            <w:pPr>
              <w:pStyle w:val="ListBullet"/>
            </w:pPr>
            <w:r w:rsidRPr="000D155B">
              <w:t>tasks related to environmental protection, waste disposal, pollution control and recycling</w:t>
            </w:r>
          </w:p>
          <w:p w:rsidR="00000000" w:rsidRPr="000D155B" w:rsidP="000D155B">
            <w:pPr>
              <w:pStyle w:val="BodyText"/>
            </w:pPr>
            <w:r w:rsidRPr="000D155B">
              <w:t>This unit requires the application of skills associated with communicating information to customers on specialised repair requirements of footwear, as well as an application of the knowledge of the protocols and procedures for calculating pricing and provi</w:t>
            </w:r>
            <w:r w:rsidRPr="000D155B">
              <w:t>ding the service to customers.  This unit also requires and ability to apply problem solving strategies to determine repair techniques, materials and equipment required.  Self management skills are applied to ensure quality standards are achieved.</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4" w:name="O_94470"/>
      <w:bookmarkEnd w:id="4"/>
      <w:r w:rsidRPr="000D155B">
        <w:t>Licensing/Regulatory Information</w:t>
      </w:r>
    </w:p>
    <w:p w:rsidR="00000000" w:rsidRPr="000D155B" w:rsidP="000D155B">
      <w:pPr>
        <w:pStyle w:val="BodyText"/>
      </w:pPr>
      <w:r w:rsidRPr="000D155B">
        <w:t>Not applicable.</w:t>
      </w:r>
    </w:p>
    <w:p w:rsidR="00000000" w:rsidRPr="000D155B" w:rsidP="000D155B">
      <w:pPr>
        <w:pStyle w:val="AllowPageBreak"/>
      </w:pPr>
    </w:p>
    <w:p w:rsidR="00000000" w:rsidRPr="000D155B" w:rsidP="000D155B">
      <w:pPr>
        <w:pStyle w:val="Heading1"/>
      </w:pPr>
      <w:bookmarkStart w:id="5" w:name="O_94471"/>
      <w:bookmarkEnd w:id="5"/>
      <w:r w:rsidRPr="000D155B">
        <w:t>Pre-Requisites</w:t>
      </w:r>
    </w:p>
    <w:tbl>
      <w:tblPr>
        <w:tblW w:w="0" w:type="auto"/>
        <w:tblLayout w:type="fixed"/>
        <w:tblCellMar>
          <w:left w:w="62" w:type="dxa"/>
          <w:right w:w="62" w:type="dxa"/>
        </w:tblCellMar>
        <w:tblLook w:val="0000"/>
      </w:tblPr>
      <w:tblGrid>
        <w:gridCol w:w="2604"/>
        <w:gridCol w:w="6523"/>
      </w:tblGrid>
      <w:tr w:rsidTr="000C549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Prerequisites</w:t>
            </w:r>
          </w:p>
        </w:tc>
        <w:tc>
          <w:tcPr>
            <w:tcW w:w="6523" w:type="dxa"/>
            <w:tcBorders>
              <w:top w:val="nil"/>
              <w:left w:val="nil"/>
              <w:bottom w:val="nil"/>
              <w:right w:val="nil"/>
            </w:tcBorders>
            <w:tcMar>
              <w:top w:w="0" w:type="dxa"/>
              <w:left w:w="62" w:type="dxa"/>
              <w:bottom w:w="0" w:type="dxa"/>
              <w:right w:w="62" w:type="dxa"/>
            </w:tcMar>
          </w:tcPr>
          <w:p w:rsidR="00000000" w:rsidRPr="000D155B" w:rsidP="000D155B">
            <w:pPr>
              <w:pStyle w:val="BodyText"/>
            </w:pP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6" w:name="O_94472"/>
      <w:bookmarkEnd w:id="6"/>
      <w:r w:rsidRPr="000D155B">
        <w:t>Employability Skills Information</w:t>
      </w:r>
    </w:p>
    <w:tbl>
      <w:tblPr>
        <w:tblW w:w="0" w:type="auto"/>
        <w:tblLayout w:type="fixed"/>
        <w:tblCellMar>
          <w:left w:w="62" w:type="dxa"/>
          <w:right w:w="62" w:type="dxa"/>
        </w:tblCellMar>
        <w:tblLook w:val="0000"/>
      </w:tblPr>
      <w:tblGrid>
        <w:gridCol w:w="2296"/>
        <w:gridCol w:w="6831"/>
      </w:tblGrid>
      <w:tr w:rsidTr="000C549E">
        <w:tblPrEx>
          <w:tblW w:w="0" w:type="auto"/>
          <w:tblLayout w:type="fixed"/>
          <w:tblCellMar>
            <w:left w:w="62" w:type="dxa"/>
            <w:right w:w="62" w:type="dxa"/>
          </w:tblCellMar>
          <w:tblLook w:val="0000"/>
        </w:tblPrEx>
        <w:trPr>
          <w:tblHeader/>
        </w:trPr>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Employability Skills</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The required outcomes described in this unit of competency contain applicable facets of Employability Skills. The Employability Skills Summary of the qualification in which this unit of competency is packaged, will assist in identifying Employability Skill</w:t>
            </w:r>
            <w:r w:rsidRPr="000D155B">
              <w:t xml:space="preserve"> requirements.</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7" w:name="O_94473"/>
      <w:bookmarkEnd w:id="7"/>
      <w:r w:rsidRPr="000D155B">
        <w:t>Elements and Performance Criteria Pre-Content</w:t>
      </w:r>
    </w:p>
    <w:p w:rsidR="00000000" w:rsidRPr="000D155B" w:rsidP="000D155B">
      <w:pPr>
        <w:pStyle w:val="BodyText"/>
      </w:pPr>
      <w:r w:rsidRPr="000D155B">
        <w:t>Not applicable.</w:t>
      </w:r>
    </w:p>
    <w:p w:rsidR="00000000" w:rsidRPr="000D155B" w:rsidP="000D155B">
      <w:pPr>
        <w:pStyle w:val="AllowPageBreak"/>
      </w:pPr>
    </w:p>
    <w:p w:rsidR="00000000" w:rsidRPr="000D155B" w:rsidP="000D155B">
      <w:pPr>
        <w:pStyle w:val="Heading1"/>
      </w:pPr>
      <w:bookmarkStart w:id="8" w:name="O_94474"/>
      <w:bookmarkEnd w:id="8"/>
      <w:r w:rsidRPr="000D155B">
        <w:t>Elements and Performance Criteria</w:t>
      </w:r>
    </w:p>
    <w:tbl>
      <w:tblPr>
        <w:tblW w:w="0" w:type="auto"/>
        <w:tblLayout w:type="fixed"/>
        <w:tblCellMar>
          <w:left w:w="62" w:type="dxa"/>
          <w:right w:w="62" w:type="dxa"/>
        </w:tblCellMar>
        <w:tblLook w:val="0000"/>
      </w:tblPr>
      <w:tblGrid>
        <w:gridCol w:w="2296"/>
        <w:gridCol w:w="6831"/>
      </w:tblGrid>
      <w:tr w:rsidTr="000C549E">
        <w:tblPrEx>
          <w:tblW w:w="0" w:type="auto"/>
          <w:tblLayout w:type="fixed"/>
          <w:tblCellMar>
            <w:left w:w="62" w:type="dxa"/>
            <w:right w:w="62" w:type="dxa"/>
          </w:tblCellMar>
          <w:tblLook w:val="0000"/>
        </w:tblPrEx>
        <w:trPr>
          <w:tblHeader/>
        </w:trPr>
        <w:tc>
          <w:tcPr>
            <w:tcW w:w="2296"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rPr>
                <w:rStyle w:val="SpecialBold"/>
              </w:rPr>
              <w:t>ELEMENT</w:t>
            </w:r>
          </w:p>
        </w:tc>
        <w:tc>
          <w:tcPr>
            <w:tcW w:w="6831"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PERFORMANCE CRITERIA</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List"/>
              <w:rPr>
                <w:lang w:val="en-NZ"/>
              </w:rPr>
            </w:pPr>
            <w:r w:rsidRPr="000D155B">
              <w:t>1</w:t>
            </w:r>
            <w:r w:rsidRPr="000D155B">
              <w:tab/>
              <w:t xml:space="preserve">Confirm </w:t>
            </w:r>
            <w:r w:rsidRPr="000D155B">
              <w:rPr>
                <w:rStyle w:val="BoldandItalics"/>
              </w:rPr>
              <w:t>specialised repair</w:t>
            </w:r>
            <w:r w:rsidRPr="000D155B">
              <w:t xml:space="preserve"> requirements</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List"/>
            </w:pPr>
            <w:r w:rsidRPr="000D155B">
              <w:t>1.1</w:t>
            </w:r>
            <w:r w:rsidRPr="000D155B">
              <w:tab/>
            </w:r>
            <w:r w:rsidRPr="000D155B">
              <w:t>Footwear is examined to assess repair requirements</w:t>
            </w:r>
          </w:p>
          <w:p w:rsidR="00000000" w:rsidRPr="000D155B" w:rsidP="000D155B">
            <w:pPr>
              <w:pStyle w:val="List"/>
            </w:pPr>
            <w:r w:rsidRPr="000D155B">
              <w:t>1.2</w:t>
            </w:r>
            <w:r w:rsidRPr="000D155B">
              <w:tab/>
              <w:t>Client priorities, preferences, budget and timelines are identified</w:t>
            </w:r>
          </w:p>
          <w:p w:rsidR="00000000" w:rsidRPr="000D155B" w:rsidP="000D155B">
            <w:pPr>
              <w:pStyle w:val="List"/>
            </w:pPr>
            <w:r w:rsidRPr="000D155B">
              <w:t>1.3</w:t>
            </w:r>
            <w:r w:rsidRPr="000D155B">
              <w:tab/>
              <w:t>Procedure for repair is discussed with the client and initial pricing calculated and confirmed</w:t>
            </w:r>
          </w:p>
          <w:p w:rsidR="00000000" w:rsidRPr="000D155B" w:rsidP="000D155B">
            <w:pPr>
              <w:pStyle w:val="List"/>
            </w:pPr>
            <w:r w:rsidRPr="000D155B">
              <w:t>1.4</w:t>
            </w:r>
            <w:r w:rsidRPr="000D155B">
              <w:tab/>
              <w:t>Agreement to continue with ser</w:t>
            </w:r>
            <w:r w:rsidRPr="000D155B">
              <w:t>vice is obtained</w:t>
            </w:r>
          </w:p>
          <w:p w:rsidR="00000000" w:rsidP="000D155B">
            <w:pPr>
              <w:pStyle w:val="List"/>
              <w:rPr>
                <w:lang w:val="en-NZ"/>
              </w:rPr>
            </w:pPr>
            <w:r w:rsidRPr="000D155B">
              <w:t>1.5</w:t>
            </w:r>
            <w:r w:rsidRPr="000D155B">
              <w:tab/>
              <w:t xml:space="preserve">Client requirements are documented </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List"/>
              <w:rPr>
                <w:lang w:val="en-NZ"/>
              </w:rPr>
            </w:pPr>
            <w:r w:rsidRPr="000D155B">
              <w:t>2</w:t>
            </w:r>
            <w:r w:rsidRPr="000D155B">
              <w:tab/>
              <w:t xml:space="preserve">Prepare for footwear repair </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List"/>
            </w:pPr>
            <w:r w:rsidRPr="000D155B">
              <w:t>2.1</w:t>
            </w:r>
            <w:r w:rsidRPr="000D155B">
              <w:tab/>
              <w:t xml:space="preserve">Special care and repair requirements of </w:t>
            </w:r>
            <w:r w:rsidRPr="000D155B">
              <w:rPr>
                <w:rStyle w:val="BoldandItalics"/>
              </w:rPr>
              <w:t>footwear materials</w:t>
            </w:r>
            <w:r w:rsidRPr="000D155B">
              <w:t xml:space="preserve"> are identified</w:t>
            </w:r>
          </w:p>
          <w:p w:rsidR="00000000" w:rsidRPr="000D155B" w:rsidP="000D155B">
            <w:pPr>
              <w:pStyle w:val="List"/>
            </w:pPr>
            <w:r w:rsidRPr="000D155B">
              <w:t>2.2</w:t>
            </w:r>
            <w:r w:rsidRPr="000D155B">
              <w:tab/>
              <w:t xml:space="preserve">Special care and repair requirements of footwear design features are identified </w:t>
            </w:r>
          </w:p>
          <w:p w:rsidR="00000000" w:rsidRPr="000D155B" w:rsidP="000D155B">
            <w:pPr>
              <w:pStyle w:val="List"/>
            </w:pPr>
            <w:r w:rsidRPr="000D155B">
              <w:t>2.3</w:t>
            </w:r>
            <w:r w:rsidRPr="000D155B">
              <w:tab/>
            </w:r>
            <w:r w:rsidRPr="000D155B">
              <w:t>Specialised repair technique for footwear is selected</w:t>
            </w:r>
          </w:p>
          <w:p w:rsidR="00000000" w:rsidRPr="000D155B" w:rsidP="000D155B">
            <w:pPr>
              <w:pStyle w:val="List"/>
            </w:pPr>
            <w:r w:rsidRPr="000D155B">
              <w:t>2.4</w:t>
            </w:r>
            <w:r w:rsidRPr="000D155B">
              <w:tab/>
              <w:t>Materials and equipment requirements are determined and work area is prepared</w:t>
            </w:r>
          </w:p>
          <w:p w:rsidR="00000000" w:rsidP="000D155B">
            <w:pPr>
              <w:pStyle w:val="List"/>
              <w:rPr>
                <w:lang w:val="en-NZ"/>
              </w:rPr>
            </w:pPr>
            <w:r w:rsidRPr="000D155B">
              <w:t>2.5</w:t>
            </w:r>
            <w:r w:rsidRPr="000D155B">
              <w:tab/>
              <w:t xml:space="preserve">Additional skill needs required to undertake specialised repairs are identified and addressed </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List"/>
              <w:rPr>
                <w:lang w:val="en-NZ"/>
              </w:rPr>
            </w:pPr>
            <w:r w:rsidRPr="000D155B">
              <w:t>3</w:t>
            </w:r>
            <w:r w:rsidRPr="000D155B">
              <w:tab/>
              <w:t>Repair footwear</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List"/>
            </w:pPr>
            <w:r w:rsidRPr="000D155B">
              <w:t>3.</w:t>
            </w:r>
            <w:r w:rsidRPr="000D155B">
              <w:t>1</w:t>
            </w:r>
            <w:r w:rsidRPr="000D155B">
              <w:tab/>
              <w:t>Footwear is repaired using specialised repair techniques</w:t>
            </w:r>
          </w:p>
          <w:p w:rsidR="00000000" w:rsidRPr="000D155B" w:rsidP="000D155B">
            <w:pPr>
              <w:pStyle w:val="List"/>
            </w:pPr>
            <w:r w:rsidRPr="000D155B">
              <w:t>3.2</w:t>
            </w:r>
            <w:r w:rsidRPr="000D155B">
              <w:tab/>
            </w:r>
            <w:r w:rsidRPr="000D155B">
              <w:rPr>
                <w:rStyle w:val="BoldandItalics"/>
              </w:rPr>
              <w:t>OHS practices</w:t>
            </w:r>
            <w:r w:rsidRPr="000D155B">
              <w:t xml:space="preserve"> for the specific task are identified and followed</w:t>
            </w:r>
          </w:p>
          <w:p w:rsidR="00000000" w:rsidRPr="000D155B" w:rsidP="000D155B">
            <w:pPr>
              <w:pStyle w:val="List"/>
            </w:pPr>
            <w:r w:rsidRPr="000D155B">
              <w:t>3.3</w:t>
            </w:r>
            <w:r w:rsidRPr="000D155B">
              <w:tab/>
              <w:t>Footwear is checked to ensure quality standards are met</w:t>
            </w:r>
          </w:p>
          <w:p w:rsidR="00000000" w:rsidP="000D155B">
            <w:pPr>
              <w:pStyle w:val="List"/>
              <w:rPr>
                <w:lang w:val="en-NZ"/>
              </w:rPr>
            </w:pPr>
            <w:r w:rsidRPr="000D155B">
              <w:t>3.4</w:t>
            </w:r>
            <w:r w:rsidRPr="000D155B">
              <w:tab/>
              <w:t xml:space="preserve">Actual costs are managed against initial pricing </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List"/>
              <w:rPr>
                <w:lang w:val="en-NZ"/>
              </w:rPr>
            </w:pPr>
            <w:r w:rsidRPr="000D155B">
              <w:t>4</w:t>
            </w:r>
            <w:r w:rsidRPr="000D155B">
              <w:tab/>
              <w:t>Finish re</w:t>
            </w:r>
            <w:r w:rsidRPr="000D155B">
              <w:t>pair and present to client</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List"/>
            </w:pPr>
            <w:r w:rsidRPr="000D155B">
              <w:t>4.1</w:t>
            </w:r>
            <w:r w:rsidRPr="000D155B">
              <w:tab/>
              <w:t>Footwear is finished according to repair requirements</w:t>
            </w:r>
          </w:p>
          <w:p w:rsidR="00000000" w:rsidRPr="000D155B" w:rsidP="000D155B">
            <w:pPr>
              <w:pStyle w:val="List"/>
            </w:pPr>
            <w:r w:rsidRPr="000D155B">
              <w:t>4.2</w:t>
            </w:r>
            <w:r w:rsidRPr="000D155B">
              <w:tab/>
              <w:t>Footwear is finished for presentation by polishing or cleaning, as necessary</w:t>
            </w:r>
          </w:p>
          <w:p w:rsidR="00000000" w:rsidRPr="000D155B" w:rsidP="000D155B">
            <w:pPr>
              <w:pStyle w:val="List"/>
            </w:pPr>
            <w:r w:rsidRPr="000D155B">
              <w:t>4.3</w:t>
            </w:r>
            <w:r w:rsidRPr="000D155B">
              <w:tab/>
              <w:t xml:space="preserve">Final inspection is conducted to ensure conformance to client needs and expectations, </w:t>
            </w:r>
            <w:r w:rsidRPr="000D155B">
              <w:t>and workplace quality standards</w:t>
            </w:r>
          </w:p>
          <w:p w:rsidR="00000000" w:rsidRPr="000D155B" w:rsidP="000D155B">
            <w:pPr>
              <w:pStyle w:val="List"/>
            </w:pPr>
            <w:r w:rsidRPr="000D155B">
              <w:t>4.4</w:t>
            </w:r>
            <w:r w:rsidRPr="000D155B">
              <w:tab/>
              <w:t>Interpersonal skills are used to present to the client</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9" w:name="O_94475"/>
      <w:bookmarkEnd w:id="9"/>
      <w:r w:rsidRPr="000D155B">
        <w:t>Required Skills and Knowledge</w:t>
      </w:r>
    </w:p>
    <w:tbl>
      <w:tblPr>
        <w:tblW w:w="0" w:type="auto"/>
        <w:tblLayout w:type="fixed"/>
        <w:tblCellMar>
          <w:left w:w="62" w:type="dxa"/>
          <w:right w:w="62" w:type="dxa"/>
        </w:tblCellMar>
        <w:tblLook w:val="0000"/>
      </w:tblPr>
      <w:tblGrid>
        <w:gridCol w:w="9127"/>
      </w:tblGrid>
      <w:tr w:rsidTr="000C549E">
        <w:tblPrEx>
          <w:tblW w:w="0" w:type="auto"/>
          <w:tblLayout w:type="fixed"/>
          <w:tblCellMar>
            <w:left w:w="62" w:type="dxa"/>
            <w:right w:w="62" w:type="dxa"/>
          </w:tblCellMar>
          <w:tblLook w:val="0000"/>
        </w:tblPrEx>
        <w:trPr>
          <w:tblHeader/>
        </w:trPr>
        <w:tc>
          <w:tcPr>
            <w:tcW w:w="9127" w:type="dxa"/>
            <w:tcBorders>
              <w:top w:val="nil"/>
              <w:left w:val="nil"/>
              <w:bottom w:val="nil"/>
              <w:right w:val="nil"/>
            </w:tcBorders>
            <w:tcMar>
              <w:top w:w="0" w:type="dxa"/>
              <w:left w:w="62" w:type="dxa"/>
              <w:bottom w:w="0" w:type="dxa"/>
              <w:right w:w="62" w:type="dxa"/>
            </w:tcMar>
          </w:tcPr>
          <w:p w:rsidR="00000000" w:rsidRPr="000D155B" w:rsidP="000D155B">
            <w:pPr>
              <w:pStyle w:val="BodyText"/>
              <w:rPr>
                <w:rStyle w:val="SpecialBold"/>
              </w:rPr>
            </w:pPr>
          </w:p>
          <w:p w:rsidR="00000000" w:rsidP="000D155B">
            <w:pPr>
              <w:pStyle w:val="BodyText"/>
              <w:rPr>
                <w:rFonts w:ascii="Tahoma" w:hAnsi="Tahoma"/>
                <w:lang w:val="en-NZ"/>
              </w:rPr>
            </w:pPr>
            <w:r w:rsidRPr="000D155B">
              <w:t>This describes the essential skills and knowledge and their level, required for this unit.</w:t>
            </w:r>
          </w:p>
        </w:tc>
      </w:tr>
      <w:tr w:rsidTr="000C549E">
        <w:tblPrEx>
          <w:tblW w:w="0" w:type="auto"/>
          <w:tblLayout w:type="fixed"/>
          <w:tblCellMar>
            <w:left w:w="62" w:type="dxa"/>
            <w:right w:w="62" w:type="dxa"/>
          </w:tblCellMar>
          <w:tblLook w:val="0000"/>
        </w:tblPrEx>
        <w:tc>
          <w:tcPr>
            <w:tcW w:w="9127"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Demonstrates knowledge of:</w:t>
            </w:r>
          </w:p>
          <w:p w:rsidR="00000000" w:rsidRPr="000D155B" w:rsidP="000D155B">
            <w:pPr>
              <w:pStyle w:val="ListBullet"/>
            </w:pPr>
            <w:r w:rsidRPr="000D155B">
              <w:t>industry and product processes and equipment for specialised repair techniques</w:t>
            </w:r>
          </w:p>
          <w:p w:rsidR="00000000" w:rsidRPr="000D155B" w:rsidP="000D155B">
            <w:pPr>
              <w:pStyle w:val="ListBullet"/>
            </w:pPr>
            <w:r w:rsidRPr="000D155B">
              <w:t>a range of footwear materials, including their response to repair techniques</w:t>
            </w:r>
          </w:p>
          <w:p w:rsidR="00000000" w:rsidRPr="000D155B" w:rsidP="000D155B">
            <w:pPr>
              <w:pStyle w:val="ListBullet"/>
            </w:pPr>
            <w:r w:rsidRPr="000D155B">
              <w:t>features of specialised footwear and footwear designs</w:t>
            </w:r>
          </w:p>
          <w:p w:rsidR="00000000" w:rsidRPr="000D155B" w:rsidP="000D155B">
            <w:pPr>
              <w:pStyle w:val="ListBullet"/>
            </w:pPr>
            <w:r w:rsidRPr="000D155B">
              <w:t>OHS practices, inc</w:t>
            </w:r>
            <w:r w:rsidRPr="000D155B">
              <w:t>luding hazard identification and control measures</w:t>
            </w:r>
          </w:p>
          <w:p w:rsidR="00000000" w:rsidRPr="000D155B" w:rsidP="000D155B">
            <w:pPr>
              <w:pStyle w:val="ListBullet"/>
            </w:pPr>
            <w:r w:rsidRPr="000D155B">
              <w:t>quality practices</w:t>
            </w:r>
          </w:p>
          <w:p w:rsidR="00000000" w:rsidRPr="000D155B" w:rsidP="000D155B">
            <w:pPr>
              <w:pStyle w:val="ListBullet"/>
            </w:pPr>
            <w:r w:rsidRPr="000D155B">
              <w:t>workplace practices</w:t>
            </w:r>
          </w:p>
          <w:p w:rsidR="00000000" w:rsidP="000D155B">
            <w:pPr>
              <w:pStyle w:val="ListBullet"/>
              <w:rPr>
                <w:lang w:val="en-NZ"/>
              </w:rPr>
            </w:pPr>
            <w:r w:rsidRPr="000D155B">
              <w:t>recording and reporting practices</w:t>
            </w:r>
          </w:p>
        </w:tc>
      </w:tr>
      <w:tr w:rsidTr="000C549E">
        <w:tblPrEx>
          <w:tblW w:w="0" w:type="auto"/>
          <w:tblLayout w:type="fixed"/>
          <w:tblCellMar>
            <w:left w:w="62" w:type="dxa"/>
            <w:right w:w="62" w:type="dxa"/>
          </w:tblCellMar>
          <w:tblLook w:val="0000"/>
        </w:tblPrEx>
        <w:tc>
          <w:tcPr>
            <w:tcW w:w="9127"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Demonstrates skills to:</w:t>
            </w:r>
          </w:p>
          <w:p w:rsidR="00000000" w:rsidRPr="000D155B" w:rsidP="000D155B">
            <w:pPr>
              <w:pStyle w:val="ListBullet"/>
            </w:pPr>
            <w:r w:rsidRPr="000D155B">
              <w:t>select appropriate repair techniques</w:t>
            </w:r>
          </w:p>
          <w:p w:rsidR="00000000" w:rsidRPr="000D155B" w:rsidP="000D155B">
            <w:pPr>
              <w:pStyle w:val="ListBullet"/>
            </w:pPr>
            <w:r w:rsidRPr="000D155B">
              <w:t>repair footwear</w:t>
            </w:r>
          </w:p>
          <w:p w:rsidR="00000000" w:rsidRPr="000D155B" w:rsidP="000D155B">
            <w:pPr>
              <w:pStyle w:val="ListBullet"/>
            </w:pPr>
            <w:r w:rsidRPr="000D155B">
              <w:t>apply interpersonal skills</w:t>
            </w:r>
          </w:p>
          <w:p w:rsidR="00000000" w:rsidRPr="000D155B" w:rsidP="000D155B">
            <w:pPr>
              <w:pStyle w:val="ListBullet"/>
            </w:pPr>
            <w:r w:rsidRPr="000D155B">
              <w:t>assess client expectation and satisfaction</w:t>
            </w:r>
          </w:p>
          <w:p w:rsidR="00000000" w:rsidRPr="000D155B" w:rsidP="000D155B">
            <w:pPr>
              <w:pStyle w:val="ListBullet"/>
            </w:pPr>
            <w:r w:rsidRPr="000D155B">
              <w:t>document, assess and transfer information</w:t>
            </w:r>
          </w:p>
          <w:p w:rsidR="00000000" w:rsidRPr="000D155B" w:rsidP="000D155B">
            <w:pPr>
              <w:pStyle w:val="ListBullet"/>
            </w:pPr>
            <w:r w:rsidRPr="000D155B">
              <w:t>read, interpret and follow information on work specifications, , standard operating procedures and work instructions and other reference material</w:t>
            </w:r>
          </w:p>
          <w:p w:rsidR="00000000" w:rsidRPr="000D155B" w:rsidP="000D155B">
            <w:pPr>
              <w:pStyle w:val="ListBullet"/>
            </w:pPr>
            <w:r w:rsidRPr="000D155B">
              <w:t>maintain accurate records</w:t>
            </w:r>
          </w:p>
          <w:p w:rsidR="00000000" w:rsidRPr="000D155B" w:rsidP="000D155B">
            <w:pPr>
              <w:pStyle w:val="ListBullet"/>
            </w:pPr>
            <w:r w:rsidRPr="000D155B">
              <w:t>communicate within the workplace</w:t>
            </w:r>
          </w:p>
          <w:p w:rsidR="00000000" w:rsidRPr="000D155B" w:rsidP="000D155B">
            <w:pPr>
              <w:pStyle w:val="ListBullet"/>
            </w:pPr>
            <w:r w:rsidRPr="000D155B">
              <w:t>sequence operations</w:t>
            </w:r>
          </w:p>
          <w:p w:rsidR="00000000" w:rsidRPr="000D155B" w:rsidP="000D155B">
            <w:pPr>
              <w:pStyle w:val="ListBullet"/>
            </w:pPr>
            <w:r w:rsidRPr="000D155B">
              <w:t>meet specifications</w:t>
            </w:r>
          </w:p>
          <w:p w:rsidR="00000000" w:rsidRPr="000D155B" w:rsidP="000D155B">
            <w:pPr>
              <w:pStyle w:val="ListBullet"/>
            </w:pPr>
            <w:r w:rsidRPr="000D155B">
              <w:t>clarify and check task-related information</w:t>
            </w:r>
          </w:p>
          <w:p w:rsidR="00000000" w:rsidRPr="000D155B" w:rsidP="000D155B">
            <w:pPr>
              <w:pStyle w:val="ListBullet"/>
            </w:pPr>
            <w:r w:rsidRPr="000D155B">
              <w:t>carry out work according to OHS practices</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10" w:name="O_94476"/>
      <w:bookmarkEnd w:id="10"/>
      <w:r w:rsidRPr="000D155B">
        <w:t>Evidence Guide</w:t>
      </w:r>
    </w:p>
    <w:tbl>
      <w:tblPr>
        <w:tblW w:w="0" w:type="auto"/>
        <w:tblLayout w:type="fixed"/>
        <w:tblCellMar>
          <w:left w:w="62" w:type="dxa"/>
          <w:right w:w="62" w:type="dxa"/>
        </w:tblCellMar>
        <w:tblLook w:val="0000"/>
      </w:tblPr>
      <w:tblGrid>
        <w:gridCol w:w="2296"/>
        <w:gridCol w:w="6831"/>
      </w:tblGrid>
      <w:tr w:rsidTr="000C549E">
        <w:tblPrEx>
          <w:tblW w:w="0" w:type="auto"/>
          <w:tblLayout w:type="fixed"/>
          <w:tblCellMar>
            <w:left w:w="62" w:type="dxa"/>
            <w:right w:w="62" w:type="dxa"/>
          </w:tblCellMar>
          <w:tblLook w:val="0000"/>
        </w:tblPrEx>
        <w:trPr>
          <w:tblHeader/>
        </w:trPr>
        <w:tc>
          <w:tcPr>
            <w:tcW w:w="9127" w:type="dxa"/>
            <w:gridSpan w:val="2"/>
            <w:tcBorders>
              <w:top w:val="nil"/>
              <w:left w:val="nil"/>
              <w:bottom w:val="nil"/>
              <w:right w:val="nil"/>
            </w:tcBorders>
            <w:tcMar>
              <w:top w:w="0" w:type="dxa"/>
              <w:left w:w="62" w:type="dxa"/>
              <w:bottom w:w="0" w:type="dxa"/>
              <w:right w:w="62" w:type="dxa"/>
            </w:tcMar>
          </w:tcPr>
          <w:p w:rsidR="00000000" w:rsidRPr="000D155B" w:rsidP="000D155B">
            <w:pPr>
              <w:pStyle w:val="BodyText"/>
              <w:rPr>
                <w:rStyle w:val="SpecialBold"/>
              </w:rPr>
            </w:pPr>
          </w:p>
          <w:p w:rsidR="00000000" w:rsidP="000D155B">
            <w:pPr>
              <w:pStyle w:val="BodyText"/>
              <w:rPr>
                <w:rFonts w:ascii="Tahoma" w:hAnsi="Tahoma"/>
                <w:lang w:val="en-NZ"/>
              </w:rPr>
            </w:pPr>
            <w:r w:rsidRPr="000D155B">
              <w:t>The Evidence Guide provides advice on assessment and must be read in conjunction with the Performance Criteria, Required Skills and Knowledge, the Range Statement and the Assessment Guidelines for the Training Package.</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Critical aspects for assessment and</w:t>
            </w:r>
            <w:r w:rsidRPr="000D155B">
              <w:rPr>
                <w:rStyle w:val="SpecialBold"/>
              </w:rPr>
              <w:t xml:space="preserve"> evidence required to demonstrate competency in this unit</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Demonstrates skills and knowledge to:</w:t>
            </w:r>
          </w:p>
          <w:p w:rsidR="00000000" w:rsidRPr="000D155B" w:rsidP="000D155B">
            <w:pPr>
              <w:pStyle w:val="ListBullet"/>
            </w:pPr>
            <w:r w:rsidRPr="000D155B">
              <w:t>interpret repair requirements</w:t>
            </w:r>
          </w:p>
          <w:p w:rsidR="00000000" w:rsidRPr="000D155B" w:rsidP="000D155B">
            <w:pPr>
              <w:pStyle w:val="ListBullet"/>
            </w:pPr>
            <w:r w:rsidRPr="000D155B">
              <w:t>confirm repair procedures and costs with client</w:t>
            </w:r>
          </w:p>
          <w:p w:rsidR="00000000" w:rsidRPr="000D155B" w:rsidP="000D155B">
            <w:pPr>
              <w:pStyle w:val="ListBullet"/>
            </w:pPr>
            <w:r w:rsidRPr="000D155B">
              <w:t>select appropriate repair techniques</w:t>
            </w:r>
          </w:p>
          <w:p w:rsidR="00000000" w:rsidRPr="000D155B" w:rsidP="000D155B">
            <w:pPr>
              <w:pStyle w:val="ListBullet"/>
            </w:pPr>
            <w:r w:rsidRPr="000D155B">
              <w:t>repair footwear using specialised techniques</w:t>
            </w:r>
          </w:p>
          <w:p w:rsidR="00000000" w:rsidRPr="000D155B" w:rsidP="000D155B">
            <w:pPr>
              <w:pStyle w:val="ListBullet"/>
            </w:pPr>
            <w:r w:rsidRPr="000D155B">
              <w:t>repair specialised footwear</w:t>
            </w:r>
          </w:p>
          <w:p w:rsidR="00000000" w:rsidRPr="000D155B" w:rsidP="000D155B">
            <w:pPr>
              <w:pStyle w:val="ListBullet"/>
            </w:pPr>
            <w:r w:rsidRPr="000D155B">
              <w:t>use effective interpersonal skills</w:t>
            </w:r>
          </w:p>
          <w:p w:rsidR="00000000" w:rsidRPr="000D155B" w:rsidP="000D155B">
            <w:pPr>
              <w:pStyle w:val="ListBullet"/>
            </w:pPr>
            <w:r w:rsidRPr="000D155B">
              <w:t>finish footwear according to workplace standards</w:t>
            </w:r>
          </w:p>
          <w:p w:rsidR="00000000" w:rsidRPr="000D155B" w:rsidP="000D155B">
            <w:pPr>
              <w:pStyle w:val="ListBullet"/>
            </w:pPr>
            <w:r w:rsidRPr="000D155B">
              <w:t>present completed item to client</w:t>
            </w:r>
          </w:p>
          <w:p w:rsidR="00000000" w:rsidRPr="000D155B" w:rsidP="000D155B">
            <w:pPr>
              <w:pStyle w:val="BodyText"/>
            </w:pPr>
            <w:r w:rsidRPr="000D155B">
              <w:t>Consistently applies skills and knowledge when:</w:t>
            </w:r>
          </w:p>
          <w:p w:rsidR="00000000" w:rsidRPr="000D155B" w:rsidP="000D155B">
            <w:pPr>
              <w:pStyle w:val="ListBullet"/>
            </w:pPr>
            <w:r w:rsidRPr="000D155B">
              <w:t>organising work</w:t>
            </w:r>
          </w:p>
          <w:p w:rsidR="00000000" w:rsidRPr="000D155B" w:rsidP="000D155B">
            <w:pPr>
              <w:pStyle w:val="ListBullet"/>
            </w:pPr>
            <w:r w:rsidRPr="000D155B">
              <w:t xml:space="preserve">completing tasks </w:t>
            </w:r>
          </w:p>
          <w:p w:rsidR="00000000" w:rsidRPr="000D155B" w:rsidP="000D155B">
            <w:pPr>
              <w:pStyle w:val="ListBullet"/>
            </w:pPr>
            <w:r w:rsidRPr="000D155B">
              <w:t xml:space="preserve">identifying improvements </w:t>
            </w:r>
          </w:p>
          <w:p w:rsidR="00000000" w:rsidRPr="000D155B" w:rsidP="000D155B">
            <w:pPr>
              <w:pStyle w:val="ListBullet"/>
            </w:pPr>
            <w:r w:rsidRPr="000D155B">
              <w:t>using workplace practices</w:t>
            </w:r>
          </w:p>
          <w:p w:rsidR="00000000" w:rsidRPr="000D155B" w:rsidP="000D155B">
            <w:pPr>
              <w:pStyle w:val="ListBullet"/>
            </w:pPr>
            <w:r w:rsidRPr="000D155B">
              <w:t>using OHS practices</w:t>
            </w:r>
          </w:p>
          <w:p w:rsidR="00000000" w:rsidRPr="000D155B" w:rsidP="000D155B">
            <w:pPr>
              <w:pStyle w:val="ListBullet"/>
            </w:pPr>
            <w:r w:rsidRPr="000D155B">
              <w:t>recording and reporting accidents and incidents</w:t>
            </w:r>
          </w:p>
          <w:p w:rsidR="00000000" w:rsidRPr="000D155B" w:rsidP="000D155B">
            <w:pPr>
              <w:pStyle w:val="ListBullet"/>
            </w:pPr>
            <w:r w:rsidRPr="000D155B">
              <w:t>assessing operational readiness of equipment used and work processes</w:t>
            </w:r>
          </w:p>
          <w:p w:rsidR="00000000" w:rsidRPr="000D155B" w:rsidP="000D155B">
            <w:pPr>
              <w:pStyle w:val="ListBullet"/>
            </w:pPr>
            <w:r w:rsidRPr="000D155B">
              <w:t>recognising and adapting to cultural differences in the workplace, including modes of behavio</w:t>
            </w:r>
            <w:r w:rsidRPr="000D155B">
              <w:t>ur and interactions</w:t>
            </w:r>
          </w:p>
          <w:p w:rsidR="00000000" w:rsidP="000D155B">
            <w:pPr>
              <w:pStyle w:val="ListBullet"/>
              <w:rPr>
                <w:lang w:val="en-NZ"/>
              </w:rPr>
            </w:pPr>
            <w:r w:rsidRPr="000D155B">
              <w:t>completing work systematically with attention to detail without damage to goods and equipment</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Context and specific resources for assessment</w:t>
            </w:r>
          </w:p>
        </w:tc>
        <w:tc>
          <w:tcPr>
            <w:tcW w:w="6831"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t>Assessment may occur on the job or in an appropriately simulated environment and requires access to work areas, materials and equipment and to information on workplace practices and OHS practices.</w:t>
            </w:r>
          </w:p>
        </w:tc>
      </w:tr>
      <w:tr w:rsidTr="000C549E">
        <w:tblPrEx>
          <w:tblW w:w="0" w:type="auto"/>
          <w:tblLayout w:type="fixed"/>
          <w:tblCellMar>
            <w:left w:w="62" w:type="dxa"/>
            <w:right w:w="62" w:type="dxa"/>
          </w:tblCellMar>
          <w:tblLook w:val="0000"/>
        </w:tblPrEx>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Guidance information for assessment</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This unit may be asses</w:t>
            </w:r>
            <w:r w:rsidRPr="000D155B">
              <w:t>sed independently or in combination with other relevant units.</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11" w:name="O_94477"/>
      <w:bookmarkEnd w:id="11"/>
      <w:r w:rsidRPr="000D155B">
        <w:t>Range Statement</w:t>
      </w:r>
    </w:p>
    <w:tbl>
      <w:tblPr>
        <w:tblW w:w="0" w:type="auto"/>
        <w:tblLayout w:type="fixed"/>
        <w:tblCellMar>
          <w:left w:w="62" w:type="dxa"/>
          <w:right w:w="62" w:type="dxa"/>
        </w:tblCellMar>
        <w:tblLook w:val="0000"/>
      </w:tblPr>
      <w:tblGrid>
        <w:gridCol w:w="2289"/>
        <w:gridCol w:w="27"/>
        <w:gridCol w:w="6756"/>
        <w:gridCol w:w="28"/>
        <w:gridCol w:w="27"/>
      </w:tblGrid>
      <w:tr w:rsidTr="000C549E">
        <w:tblPrEx>
          <w:tblW w:w="0" w:type="auto"/>
          <w:tblLayout w:type="fixed"/>
          <w:tblCellMar>
            <w:left w:w="62" w:type="dxa"/>
            <w:right w:w="62" w:type="dxa"/>
          </w:tblCellMar>
          <w:tblLook w:val="0000"/>
        </w:tblPrEx>
        <w:trPr>
          <w:gridAfter w:val="1"/>
          <w:wAfter w:w="27" w:type="dxa"/>
        </w:trPr>
        <w:tc>
          <w:tcPr>
            <w:tcW w:w="9100" w:type="dxa"/>
            <w:gridSpan w:val="4"/>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rPr>
                <w:rStyle w:val="SpecialBold"/>
              </w:rPr>
              <w:t>RANGE STATEMENT</w:t>
            </w:r>
          </w:p>
          <w:p w:rsidR="00000000" w:rsidP="000D155B">
            <w:pPr>
              <w:pStyle w:val="BodyText"/>
              <w:rPr>
                <w:lang w:val="en-NZ"/>
              </w:rPr>
            </w:pPr>
            <w:r w:rsidRPr="000D155B">
              <w:t>The Range Statement relates to the unit of competency as a whole. It allows for different work environments and situations that may affect perfo</w:t>
            </w:r>
            <w:r w:rsidRPr="000D155B">
              <w:t>rmance. Bold italicised wording, if used in the Performance Criteria, is detailed below. Add any essential operating conditions that may be present with training and assessment depending on the work situation, needs if the candidate, accessibility of the i</w:t>
            </w:r>
            <w:r w:rsidRPr="000D155B">
              <w:t>tem, and local industry and regional contexts.</w:t>
            </w:r>
          </w:p>
        </w:tc>
      </w:tr>
      <w:tr w:rsidTr="000C549E">
        <w:tblPrEx>
          <w:tblW w:w="0" w:type="auto"/>
          <w:tblLayout w:type="fixed"/>
          <w:tblCellMar>
            <w:left w:w="62" w:type="dxa"/>
            <w:right w:w="62" w:type="dxa"/>
          </w:tblCellMar>
          <w:tblLook w:val="0000"/>
        </w:tblPrEx>
        <w:trPr>
          <w:gridAfter w:val="2"/>
          <w:wAfter w:w="55" w:type="dxa"/>
        </w:trPr>
        <w:tc>
          <w:tcPr>
            <w:tcW w:w="2316" w:type="dxa"/>
            <w:gridSpan w:val="2"/>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t>Legislative/regulatory requirements</w:t>
            </w:r>
          </w:p>
        </w:tc>
        <w:tc>
          <w:tcPr>
            <w:tcW w:w="675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t>All work must comply with relevant Federal and State or Territory legislative or regulatory requirements.</w:t>
            </w:r>
          </w:p>
        </w:tc>
      </w:tr>
      <w:tr w:rsidTr="000C549E">
        <w:tblPrEx>
          <w:tblW w:w="0" w:type="auto"/>
          <w:tblLayout w:type="fixed"/>
          <w:tblCellMar>
            <w:left w:w="62" w:type="dxa"/>
            <w:right w:w="62" w:type="dxa"/>
          </w:tblCellMar>
          <w:tblLook w:val="0000"/>
        </w:tblPrEx>
        <w:trPr>
          <w:gridAfter w:val="1"/>
          <w:wAfter w:w="27" w:type="dxa"/>
        </w:trPr>
        <w:tc>
          <w:tcPr>
            <w:tcW w:w="2289"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t>Specialised repair may include:</w:t>
            </w:r>
          </w:p>
        </w:tc>
        <w:tc>
          <w:tcPr>
            <w:tcW w:w="6811" w:type="dxa"/>
            <w:gridSpan w:val="3"/>
            <w:tcBorders>
              <w:top w:val="nil"/>
              <w:left w:val="nil"/>
              <w:bottom w:val="nil"/>
              <w:right w:val="nil"/>
            </w:tcBorders>
            <w:tcMar>
              <w:top w:w="0" w:type="dxa"/>
              <w:left w:w="62" w:type="dxa"/>
              <w:bottom w:w="0" w:type="dxa"/>
              <w:right w:w="62" w:type="dxa"/>
            </w:tcMar>
          </w:tcPr>
          <w:p w:rsidR="00000000" w:rsidRPr="000D155B" w:rsidP="000D155B">
            <w:pPr>
              <w:pStyle w:val="ListBullet"/>
            </w:pPr>
            <w:r w:rsidRPr="000D155B">
              <w:t>rejuvenation or repair of vintage shoes</w:t>
            </w:r>
          </w:p>
          <w:p w:rsidR="00000000" w:rsidRPr="000D155B" w:rsidP="000D155B">
            <w:pPr>
              <w:pStyle w:val="ListBullet"/>
            </w:pPr>
            <w:r w:rsidRPr="000D155B">
              <w:t xml:space="preserve">repair of shoes with uncommon or expensive fabrics or materials </w:t>
            </w:r>
          </w:p>
          <w:p w:rsidR="00000000" w:rsidRPr="000D155B" w:rsidP="000D155B">
            <w:pPr>
              <w:pStyle w:val="ListBullet"/>
            </w:pPr>
            <w:r w:rsidRPr="000D155B">
              <w:t>repair of specialised footwear such as shoes with special design features (e.g. stilettos) and shoes that are purpose built (eg for fire protection, ta</w:t>
            </w:r>
            <w:r w:rsidRPr="000D155B">
              <w:t xml:space="preserve">p or dance shoes) </w:t>
            </w:r>
          </w:p>
          <w:p w:rsidR="00000000" w:rsidP="000D155B">
            <w:pPr>
              <w:pStyle w:val="ListBullet"/>
              <w:rPr>
                <w:lang w:val="en-NZ"/>
              </w:rPr>
            </w:pPr>
            <w:r w:rsidRPr="000D155B">
              <w:t>stretching of shoes</w:t>
            </w:r>
          </w:p>
        </w:tc>
      </w:tr>
      <w:tr w:rsidTr="000C549E">
        <w:tblPrEx>
          <w:tblW w:w="0" w:type="auto"/>
          <w:tblLayout w:type="fixed"/>
          <w:tblCellMar>
            <w:left w:w="62" w:type="dxa"/>
            <w:right w:w="62" w:type="dxa"/>
          </w:tblCellMar>
          <w:tblLook w:val="0000"/>
        </w:tblPrEx>
        <w:tc>
          <w:tcPr>
            <w:tcW w:w="2316" w:type="dxa"/>
            <w:gridSpan w:val="2"/>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t>Footwear materials may include:</w:t>
            </w:r>
          </w:p>
        </w:tc>
        <w:tc>
          <w:tcPr>
            <w:tcW w:w="6811" w:type="dxa"/>
            <w:gridSpan w:val="3"/>
            <w:tcBorders>
              <w:top w:val="nil"/>
              <w:left w:val="nil"/>
              <w:bottom w:val="nil"/>
              <w:right w:val="nil"/>
            </w:tcBorders>
            <w:tcMar>
              <w:top w:w="0" w:type="dxa"/>
              <w:left w:w="62" w:type="dxa"/>
              <w:bottom w:w="0" w:type="dxa"/>
              <w:right w:w="62" w:type="dxa"/>
            </w:tcMar>
          </w:tcPr>
          <w:p w:rsidR="00000000" w:rsidRPr="000D155B" w:rsidP="000D155B">
            <w:pPr>
              <w:pStyle w:val="ListBullet"/>
            </w:pPr>
            <w:r w:rsidRPr="000D155B">
              <w:t>Leather such as:</w:t>
            </w:r>
          </w:p>
          <w:p w:rsidR="00000000" w:rsidRPr="000D155B" w:rsidP="000D155B">
            <w:pPr>
              <w:pStyle w:val="ListBullet"/>
            </w:pPr>
            <w:r w:rsidRPr="000D155B">
              <w:t>calf</w:t>
            </w:r>
          </w:p>
          <w:p w:rsidR="00000000" w:rsidRPr="000D155B" w:rsidP="000D155B">
            <w:pPr>
              <w:pStyle w:val="ListBullet"/>
            </w:pPr>
            <w:r w:rsidRPr="000D155B">
              <w:t>cow hide</w:t>
            </w:r>
          </w:p>
          <w:p w:rsidR="00000000" w:rsidRPr="000D155B" w:rsidP="000D155B">
            <w:pPr>
              <w:pStyle w:val="ListBullet"/>
            </w:pPr>
            <w:r w:rsidRPr="000D155B">
              <w:t>kid</w:t>
            </w:r>
          </w:p>
          <w:p w:rsidR="00000000" w:rsidRPr="000D155B" w:rsidP="000D155B">
            <w:pPr>
              <w:pStyle w:val="ListBullet"/>
            </w:pPr>
            <w:r w:rsidRPr="000D155B">
              <w:t>goat</w:t>
            </w:r>
          </w:p>
          <w:p w:rsidR="00000000" w:rsidRPr="000D155B" w:rsidP="000D155B">
            <w:pPr>
              <w:pStyle w:val="ListBullet"/>
            </w:pPr>
            <w:r w:rsidRPr="000D155B">
              <w:t>buffalo</w:t>
            </w:r>
          </w:p>
          <w:p w:rsidR="00000000" w:rsidRPr="000D155B" w:rsidP="000D155B">
            <w:pPr>
              <w:pStyle w:val="ListBullet"/>
            </w:pPr>
            <w:r w:rsidRPr="000D155B">
              <w:t>kangaroo</w:t>
            </w:r>
          </w:p>
          <w:p w:rsidR="00000000" w:rsidRPr="000D155B" w:rsidP="000D155B">
            <w:pPr>
              <w:pStyle w:val="ListBullet"/>
            </w:pPr>
            <w:r w:rsidRPr="000D155B">
              <w:t>reptile</w:t>
            </w:r>
          </w:p>
          <w:p w:rsidR="00000000" w:rsidRPr="000D155B" w:rsidP="000D155B">
            <w:pPr>
              <w:pStyle w:val="ListBullet"/>
            </w:pPr>
            <w:r w:rsidRPr="000D155B">
              <w:t>sheep</w:t>
            </w:r>
          </w:p>
          <w:p w:rsidR="00000000" w:rsidRPr="000D155B" w:rsidP="000D155B">
            <w:pPr>
              <w:pStyle w:val="ListBullet"/>
            </w:pPr>
            <w:r w:rsidRPr="000D155B">
              <w:t>ostrich</w:t>
            </w:r>
          </w:p>
          <w:p w:rsidR="00000000" w:rsidRPr="000D155B" w:rsidP="000D155B">
            <w:pPr>
              <w:pStyle w:val="ListBullet"/>
            </w:pPr>
            <w:r w:rsidRPr="000D155B">
              <w:t>emu</w:t>
            </w:r>
          </w:p>
          <w:p w:rsidR="00000000" w:rsidRPr="000D155B" w:rsidP="000D155B">
            <w:pPr>
              <w:pStyle w:val="ListBullet"/>
            </w:pPr>
            <w:r w:rsidRPr="000D155B">
              <w:t>pig</w:t>
            </w:r>
          </w:p>
          <w:p w:rsidR="00000000" w:rsidRPr="000D155B" w:rsidP="000D155B">
            <w:pPr>
              <w:pStyle w:val="ListBullet"/>
            </w:pPr>
            <w:r w:rsidRPr="000D155B">
              <w:t>Adhesives and chemicals such as:</w:t>
            </w:r>
          </w:p>
          <w:p w:rsidR="00000000" w:rsidRPr="000D155B" w:rsidP="000D155B">
            <w:pPr>
              <w:pStyle w:val="ListBullet"/>
            </w:pPr>
            <w:r w:rsidRPr="000D155B">
              <w:t>polyurethane adhesives</w:t>
            </w:r>
          </w:p>
          <w:p w:rsidR="00000000" w:rsidRPr="000D155B" w:rsidP="000D155B">
            <w:pPr>
              <w:pStyle w:val="ListBullet"/>
            </w:pPr>
            <w:r w:rsidRPr="000D155B">
              <w:t>rubber cement</w:t>
            </w:r>
          </w:p>
          <w:p w:rsidR="00000000" w:rsidRPr="000D155B" w:rsidP="000D155B">
            <w:pPr>
              <w:pStyle w:val="ListBullet"/>
            </w:pPr>
            <w:r w:rsidRPr="000D155B">
              <w:t>methyl ethyl ketone</w:t>
            </w:r>
          </w:p>
          <w:p w:rsidR="00000000" w:rsidRPr="000D155B" w:rsidP="000D155B">
            <w:pPr>
              <w:pStyle w:val="ListBullet"/>
            </w:pPr>
            <w:r w:rsidRPr="000D155B">
              <w:t>halogenation solvent</w:t>
            </w:r>
          </w:p>
          <w:p w:rsidR="00000000" w:rsidRPr="000D155B" w:rsidP="000D155B">
            <w:pPr>
              <w:pStyle w:val="ListBullet"/>
            </w:pPr>
            <w:r w:rsidRPr="000D155B">
              <w:t>dichloromethane</w:t>
            </w:r>
          </w:p>
          <w:p w:rsidR="00000000" w:rsidRPr="000D155B" w:rsidP="000D155B">
            <w:pPr>
              <w:pStyle w:val="ListBullet"/>
            </w:pPr>
            <w:r w:rsidRPr="000D155B">
              <w:t>petrol</w:t>
            </w:r>
          </w:p>
          <w:p w:rsidR="00000000" w:rsidRPr="000D155B" w:rsidP="000D155B">
            <w:pPr>
              <w:pStyle w:val="ListBullet"/>
            </w:pPr>
            <w:r w:rsidRPr="000D155B">
              <w:t>methylated spirits</w:t>
            </w:r>
          </w:p>
          <w:p w:rsidR="00000000" w:rsidRPr="000D155B" w:rsidP="000D155B">
            <w:pPr>
              <w:pStyle w:val="ListBullet"/>
            </w:pPr>
            <w:r w:rsidRPr="000D155B">
              <w:t>solvent-based spray finishes</w:t>
            </w:r>
          </w:p>
          <w:p w:rsidR="00000000" w:rsidRPr="000D155B" w:rsidP="000D155B">
            <w:pPr>
              <w:pStyle w:val="ListBullet"/>
            </w:pPr>
            <w:r w:rsidRPr="000D155B">
              <w:t>solvent-based emulsions</w:t>
            </w:r>
          </w:p>
          <w:p w:rsidR="00000000" w:rsidRPr="000D155B" w:rsidP="000D155B">
            <w:pPr>
              <w:pStyle w:val="ListBullet"/>
            </w:pPr>
            <w:r w:rsidRPr="000D155B">
              <w:t>Fabrics such as:</w:t>
            </w:r>
          </w:p>
          <w:p w:rsidR="00000000" w:rsidRPr="000D155B" w:rsidP="000D155B">
            <w:pPr>
              <w:pStyle w:val="ListBullet"/>
            </w:pPr>
            <w:r w:rsidRPr="000D155B">
              <w:t>satin</w:t>
            </w:r>
          </w:p>
          <w:p w:rsidR="00000000" w:rsidRPr="000D155B" w:rsidP="000D155B">
            <w:pPr>
              <w:pStyle w:val="ListBullet"/>
            </w:pPr>
            <w:r w:rsidRPr="000D155B">
              <w:t>silk</w:t>
            </w:r>
          </w:p>
          <w:p w:rsidR="00000000" w:rsidRPr="000D155B" w:rsidP="000D155B">
            <w:pPr>
              <w:pStyle w:val="ListBullet"/>
            </w:pPr>
            <w:r w:rsidRPr="000D155B">
              <w:t>taffeta</w:t>
            </w:r>
          </w:p>
          <w:p w:rsidR="00000000" w:rsidRPr="000D155B" w:rsidP="000D155B">
            <w:pPr>
              <w:pStyle w:val="ListBullet"/>
            </w:pPr>
            <w:r w:rsidRPr="000D155B">
              <w:t>rubber</w:t>
            </w:r>
          </w:p>
          <w:p w:rsidR="00000000" w:rsidRPr="000D155B" w:rsidP="000D155B">
            <w:pPr>
              <w:pStyle w:val="ListBullet"/>
            </w:pPr>
            <w:r w:rsidRPr="000D155B">
              <w:t>cork</w:t>
            </w:r>
          </w:p>
          <w:p w:rsidR="00000000" w:rsidRPr="000D155B" w:rsidP="000D155B">
            <w:pPr>
              <w:pStyle w:val="ListBullet"/>
            </w:pPr>
            <w:r w:rsidRPr="000D155B">
              <w:t>metal</w:t>
            </w:r>
          </w:p>
          <w:p w:rsidR="00000000" w:rsidP="000D155B">
            <w:pPr>
              <w:pStyle w:val="ListBullet"/>
              <w:rPr>
                <w:lang w:val="en-NZ"/>
              </w:rPr>
            </w:pPr>
            <w:r w:rsidRPr="000D155B">
              <w:t>TPR</w:t>
            </w:r>
          </w:p>
        </w:tc>
      </w:tr>
      <w:tr w:rsidTr="000C549E">
        <w:tblPrEx>
          <w:tblW w:w="0" w:type="auto"/>
          <w:tblLayout w:type="fixed"/>
          <w:tblCellMar>
            <w:left w:w="62" w:type="dxa"/>
            <w:right w:w="62" w:type="dxa"/>
          </w:tblCellMar>
          <w:tblLook w:val="0000"/>
        </w:tblPrEx>
        <w:trPr>
          <w:gridAfter w:val="1"/>
          <w:wAfter w:w="27" w:type="dxa"/>
        </w:trPr>
        <w:tc>
          <w:tcPr>
            <w:tcW w:w="2289"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t>OHS practices</w:t>
            </w:r>
          </w:p>
        </w:tc>
        <w:tc>
          <w:tcPr>
            <w:tcW w:w="6811" w:type="dxa"/>
            <w:gridSpan w:val="3"/>
            <w:tcBorders>
              <w:top w:val="nil"/>
              <w:left w:val="nil"/>
              <w:bottom w:val="nil"/>
              <w:right w:val="nil"/>
            </w:tcBorders>
            <w:tcMar>
              <w:top w:w="0" w:type="dxa"/>
              <w:left w:w="62" w:type="dxa"/>
              <w:bottom w:w="0" w:type="dxa"/>
              <w:right w:w="62" w:type="dxa"/>
            </w:tcMar>
          </w:tcPr>
          <w:p w:rsidR="00000000" w:rsidRPr="000D155B" w:rsidP="000D155B">
            <w:pPr>
              <w:pStyle w:val="ListBullet"/>
            </w:pPr>
            <w:r w:rsidRPr="000D155B">
              <w:t>OHS practices must include hazard identification and control, risk assessment and implementation of risk reduction measures specific to the tasks described by this unit, and may include:</w:t>
            </w:r>
          </w:p>
          <w:p w:rsidR="00000000" w:rsidRPr="000D155B" w:rsidP="000D155B">
            <w:pPr>
              <w:pStyle w:val="ListBullet"/>
            </w:pPr>
            <w:r w:rsidRPr="000D155B">
              <w:t>manual handling techniques</w:t>
            </w:r>
          </w:p>
          <w:p w:rsidR="00000000" w:rsidRPr="000D155B" w:rsidP="000D155B">
            <w:pPr>
              <w:pStyle w:val="ListBullet"/>
            </w:pPr>
            <w:r w:rsidRPr="000D155B">
              <w:t>standard operating procedures</w:t>
            </w:r>
          </w:p>
          <w:p w:rsidR="00000000" w:rsidRPr="000D155B" w:rsidP="000D155B">
            <w:pPr>
              <w:pStyle w:val="ListBullet"/>
            </w:pPr>
            <w:r w:rsidRPr="000D155B">
              <w:t>personal pro</w:t>
            </w:r>
            <w:r w:rsidRPr="000D155B">
              <w:t>tective equipment</w:t>
            </w:r>
          </w:p>
          <w:p w:rsidR="00000000" w:rsidRPr="000D155B" w:rsidP="000D155B">
            <w:pPr>
              <w:pStyle w:val="ListBullet"/>
            </w:pPr>
            <w:r w:rsidRPr="000D155B">
              <w:t>safe materials handling</w:t>
            </w:r>
          </w:p>
          <w:p w:rsidR="00000000" w:rsidRPr="000D155B" w:rsidP="000D155B">
            <w:pPr>
              <w:pStyle w:val="ListBullet"/>
            </w:pPr>
            <w:r w:rsidRPr="000D155B">
              <w:t>taking of rest breaks</w:t>
            </w:r>
          </w:p>
          <w:p w:rsidR="00000000" w:rsidRPr="000D155B" w:rsidP="000D155B">
            <w:pPr>
              <w:pStyle w:val="ListBullet"/>
            </w:pPr>
            <w:r w:rsidRPr="000D155B">
              <w:t>ergonomic arrangement of workplaces</w:t>
            </w:r>
          </w:p>
          <w:p w:rsidR="00000000" w:rsidRPr="000D155B" w:rsidP="000D155B">
            <w:pPr>
              <w:pStyle w:val="ListBullet"/>
            </w:pPr>
            <w:r w:rsidRPr="000D155B">
              <w:t>following marked walkways</w:t>
            </w:r>
          </w:p>
          <w:p w:rsidR="00000000" w:rsidRPr="000D155B" w:rsidP="000D155B">
            <w:pPr>
              <w:pStyle w:val="ListBullet"/>
            </w:pPr>
            <w:r w:rsidRPr="000D155B">
              <w:t>safe storage of equipment</w:t>
            </w:r>
          </w:p>
          <w:p w:rsidR="00000000" w:rsidRPr="000D155B" w:rsidP="000D155B">
            <w:pPr>
              <w:pStyle w:val="ListBullet"/>
            </w:pPr>
            <w:r w:rsidRPr="000D155B">
              <w:t>housekeeping</w:t>
            </w:r>
          </w:p>
          <w:p w:rsidR="00000000" w:rsidRPr="000D155B" w:rsidP="000D155B">
            <w:pPr>
              <w:pStyle w:val="ListBullet"/>
            </w:pPr>
            <w:r w:rsidRPr="000D155B">
              <w:t>reporting accidents and incidents</w:t>
            </w:r>
          </w:p>
          <w:p w:rsidR="00000000" w:rsidRPr="000D155B" w:rsidP="000D155B">
            <w:pPr>
              <w:pStyle w:val="ListBullet"/>
            </w:pPr>
            <w:r w:rsidRPr="000D155B">
              <w:t>other OHS practices relevant to the job and enterprise</w:t>
            </w:r>
          </w:p>
        </w:tc>
      </w:tr>
    </w:tbl>
    <w:p w:rsidR="00000000" w:rsidRPr="000D155B" w:rsidP="000D155B">
      <w:pPr>
        <w:pStyle w:val="BodyText"/>
      </w:pPr>
    </w:p>
    <w:p w:rsidR="00000000" w:rsidRPr="000D155B" w:rsidP="000D155B">
      <w:pPr>
        <w:pStyle w:val="AllowPageBreak"/>
      </w:pPr>
    </w:p>
    <w:p w:rsidR="00000000" w:rsidRPr="000D155B" w:rsidP="000D155B">
      <w:pPr>
        <w:pStyle w:val="Heading1"/>
      </w:pPr>
      <w:bookmarkStart w:id="12" w:name="O_94478"/>
      <w:bookmarkEnd w:id="12"/>
      <w:r w:rsidRPr="000D155B">
        <w:t>Unit Sector(s)</w:t>
      </w:r>
    </w:p>
    <w:tbl>
      <w:tblPr>
        <w:tblW w:w="0" w:type="auto"/>
        <w:tblLayout w:type="fixed"/>
        <w:tblCellMar>
          <w:left w:w="62" w:type="dxa"/>
          <w:right w:w="62" w:type="dxa"/>
        </w:tblCellMar>
        <w:tblLook w:val="0000"/>
      </w:tblPr>
      <w:tblGrid>
        <w:gridCol w:w="2296"/>
        <w:gridCol w:w="6831"/>
      </w:tblGrid>
      <w:tr w:rsidTr="000C549E">
        <w:tblPrEx>
          <w:tblW w:w="0" w:type="auto"/>
          <w:tblLayout w:type="fixed"/>
          <w:tblCellMar>
            <w:left w:w="62" w:type="dxa"/>
            <w:right w:w="62" w:type="dxa"/>
          </w:tblCellMar>
          <w:tblLook w:val="0000"/>
        </w:tblPrEx>
        <w:trPr>
          <w:tblHeader/>
        </w:trPr>
        <w:tc>
          <w:tcPr>
            <w:tcW w:w="2296" w:type="dxa"/>
            <w:tcBorders>
              <w:top w:val="nil"/>
              <w:left w:val="nil"/>
              <w:bottom w:val="nil"/>
              <w:right w:val="nil"/>
            </w:tcBorders>
            <w:tcMar>
              <w:top w:w="0" w:type="dxa"/>
              <w:left w:w="62" w:type="dxa"/>
              <w:bottom w:w="0" w:type="dxa"/>
              <w:right w:w="62" w:type="dxa"/>
            </w:tcMar>
          </w:tcPr>
          <w:p w:rsidR="00000000" w:rsidP="000D155B">
            <w:pPr>
              <w:pStyle w:val="BodyText"/>
              <w:rPr>
                <w:lang w:val="en-NZ"/>
              </w:rPr>
            </w:pPr>
            <w:r w:rsidRPr="000D155B">
              <w:rPr>
                <w:rStyle w:val="SpecialBold"/>
              </w:rPr>
              <w:t>Sector</w:t>
            </w:r>
          </w:p>
        </w:tc>
        <w:tc>
          <w:tcPr>
            <w:tcW w:w="6831" w:type="dxa"/>
            <w:tcBorders>
              <w:top w:val="nil"/>
              <w:left w:val="nil"/>
              <w:bottom w:val="nil"/>
              <w:right w:val="nil"/>
            </w:tcBorders>
            <w:tcMar>
              <w:top w:w="0" w:type="dxa"/>
              <w:left w:w="62" w:type="dxa"/>
              <w:bottom w:w="0" w:type="dxa"/>
              <w:right w:w="62" w:type="dxa"/>
            </w:tcMar>
          </w:tcPr>
          <w:p w:rsidR="00000000" w:rsidRPr="000D155B" w:rsidP="000D155B">
            <w:pPr>
              <w:pStyle w:val="BodyText"/>
            </w:pPr>
            <w:r w:rsidRPr="000D155B">
              <w:t>Footwear Repair</w:t>
            </w:r>
          </w:p>
        </w:tc>
      </w:tr>
    </w:tbl>
    <w:p w:rsidR="00000000" w:rsidRPr="000D155B" w:rsidP="000D155B">
      <w:pPr>
        <w:pStyle w:val="BodyText"/>
      </w:pPr>
    </w:p>
    <w:p w:rsidR="00000000" w:rsidRPr="000D155B" w:rsidP="000D155B"/>
    <w:sectPr w:rsidSect="000D15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49E" w:rsidP="000C5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E" w:rsidP="000D1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549E" w:rsidP="000D15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549E" w:rsidP="000D15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49E" w:rsidP="000C5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E" w:rsidP="000D155B">
    <w:pPr>
      <w:pStyle w:val="Header"/>
      <w:framePr w:wrap="around"/>
    </w:pPr>
    <w:r>
      <w:fldChar w:fldCharType="begin"/>
    </w:r>
    <w:r>
      <w:instrText xml:space="preserve"> TITLE   \* MERGEFORMAT </w:instrText>
    </w:r>
    <w:r>
      <w:fldChar w:fldCharType="separate"/>
    </w:r>
    <w:r>
      <w:t>LMTFR3006A Undertake specialised footwear repair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549E" w:rsidP="000D15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A08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26B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5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55B"/>
    <w:pPr>
      <w:spacing w:before="360" w:after="60"/>
      <w:outlineLvl w:val="0"/>
    </w:pPr>
    <w:rPr>
      <w:sz w:val="32"/>
    </w:rPr>
  </w:style>
  <w:style w:type="paragraph" w:styleId="Heading2">
    <w:name w:val="heading 2"/>
    <w:basedOn w:val="HeadingBase"/>
    <w:next w:val="BodyText"/>
    <w:link w:val="Heading2Char"/>
    <w:qFormat/>
    <w:rsid w:val="000D155B"/>
    <w:pPr>
      <w:keepLines/>
      <w:spacing w:before="240" w:after="120"/>
      <w:outlineLvl w:val="1"/>
    </w:pPr>
    <w:rPr>
      <w:sz w:val="28"/>
      <w:szCs w:val="40"/>
    </w:rPr>
  </w:style>
  <w:style w:type="paragraph" w:styleId="Heading3">
    <w:name w:val="heading 3"/>
    <w:basedOn w:val="HeadingBase"/>
    <w:next w:val="BodyText"/>
    <w:link w:val="Heading3Char"/>
    <w:qFormat/>
    <w:rsid w:val="000D155B"/>
    <w:pPr>
      <w:spacing w:before="180" w:after="120"/>
      <w:outlineLvl w:val="2"/>
    </w:pPr>
    <w:rPr>
      <w:spacing w:val="-10"/>
      <w:kern w:val="32"/>
    </w:rPr>
  </w:style>
  <w:style w:type="paragraph" w:styleId="Heading4">
    <w:name w:val="heading 4"/>
    <w:basedOn w:val="HeadingBase"/>
    <w:next w:val="BodyText"/>
    <w:link w:val="Heading4Char"/>
    <w:qFormat/>
    <w:rsid w:val="000D155B"/>
    <w:pPr>
      <w:spacing w:before="160" w:after="120"/>
      <w:outlineLvl w:val="3"/>
    </w:pPr>
    <w:rPr>
      <w:sz w:val="22"/>
    </w:rPr>
  </w:style>
  <w:style w:type="paragraph" w:styleId="Heading5">
    <w:name w:val="heading 5"/>
    <w:basedOn w:val="HeadingBase"/>
    <w:next w:val="Normal"/>
    <w:link w:val="Heading5Char"/>
    <w:qFormat/>
    <w:rsid w:val="000D155B"/>
    <w:pPr>
      <w:spacing w:before="80"/>
      <w:outlineLvl w:val="4"/>
    </w:pPr>
    <w:rPr>
      <w:color w:val="918585"/>
      <w:sz w:val="20"/>
    </w:rPr>
  </w:style>
  <w:style w:type="paragraph" w:styleId="Heading6">
    <w:name w:val="heading 6"/>
    <w:basedOn w:val="HeadingBase"/>
    <w:next w:val="Normal"/>
    <w:link w:val="Heading6Char"/>
    <w:qFormat/>
    <w:rsid w:val="000D155B"/>
    <w:pPr>
      <w:spacing w:before="60"/>
      <w:outlineLvl w:val="5"/>
    </w:pPr>
    <w:rPr>
      <w:color w:val="918585"/>
      <w:sz w:val="20"/>
    </w:rPr>
  </w:style>
  <w:style w:type="paragraph" w:styleId="Heading7">
    <w:name w:val="heading 7"/>
    <w:basedOn w:val="Normal"/>
    <w:next w:val="Normal"/>
    <w:link w:val="Heading7Char"/>
    <w:qFormat/>
    <w:rsid w:val="000D155B"/>
    <w:pPr>
      <w:ind w:left="720"/>
      <w:outlineLvl w:val="6"/>
    </w:pPr>
    <w:rPr>
      <w:i/>
    </w:rPr>
  </w:style>
  <w:style w:type="paragraph" w:styleId="Heading8">
    <w:name w:val="heading 8"/>
    <w:basedOn w:val="Normal"/>
    <w:next w:val="Normal"/>
    <w:link w:val="Heading8Char"/>
    <w:qFormat/>
    <w:rsid w:val="000D155B"/>
    <w:pPr>
      <w:ind w:left="720"/>
      <w:outlineLvl w:val="7"/>
    </w:pPr>
    <w:rPr>
      <w:i/>
    </w:rPr>
  </w:style>
  <w:style w:type="paragraph" w:styleId="Heading9">
    <w:name w:val="heading 9"/>
    <w:basedOn w:val="Normal"/>
    <w:next w:val="Normal"/>
    <w:link w:val="Heading9Char"/>
    <w:qFormat/>
    <w:rsid w:val="000D155B"/>
    <w:pPr>
      <w:ind w:left="720"/>
      <w:outlineLvl w:val="8"/>
    </w:pPr>
    <w:rPr>
      <w:i/>
    </w:rPr>
  </w:style>
  <w:style w:type="character" w:default="1" w:styleId="DefaultParagraphFont">
    <w:name w:val="Default Paragraph Font"/>
    <w:uiPriority w:val="1"/>
    <w:unhideWhenUsed/>
    <w:rsid w:val="000D1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55B"/>
  </w:style>
  <w:style w:type="character" w:customStyle="1" w:styleId="Heading1Char">
    <w:name w:val="Heading 1 Char"/>
    <w:basedOn w:val="DefaultParagraphFont"/>
    <w:link w:val="Heading1"/>
    <w:rsid w:val="000D155B"/>
    <w:rPr>
      <w:rFonts w:ascii="Times New Roman" w:eastAsia="Times New Roman" w:hAnsi="Times New Roman" w:cs="Times New Roman"/>
      <w:b/>
      <w:sz w:val="32"/>
      <w:szCs w:val="20"/>
      <w:lang w:eastAsia="en-US"/>
    </w:rPr>
  </w:style>
  <w:style w:type="paragraph" w:styleId="BodyText">
    <w:name w:val="Body Text"/>
    <w:basedOn w:val="Normal"/>
    <w:link w:val="BodyTextChar"/>
    <w:rsid w:val="000D15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55B"/>
    <w:rPr>
      <w:rFonts w:ascii="Times New Roman" w:eastAsia="Times New Roman" w:hAnsi="Times New Roman" w:cs="Times New Roman"/>
      <w:sz w:val="24"/>
      <w:lang w:val="en-US" w:eastAsia="en-US"/>
    </w:rPr>
  </w:style>
  <w:style w:type="paragraph" w:styleId="Footer">
    <w:name w:val="footer"/>
    <w:basedOn w:val="Normal"/>
    <w:link w:val="FooterChar"/>
    <w:rsid w:val="000D1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55B"/>
    <w:rPr>
      <w:rFonts w:ascii="Times New Roman" w:eastAsia="Times New Roman" w:hAnsi="Times New Roman" w:cs="Times New Roman"/>
      <w:sz w:val="16"/>
      <w:lang w:val="en-US" w:eastAsia="en-US"/>
    </w:rPr>
  </w:style>
  <w:style w:type="paragraph" w:styleId="List">
    <w:name w:val="List"/>
    <w:basedOn w:val="BodyText"/>
    <w:next w:val="BodyText"/>
    <w:rsid w:val="000D155B"/>
    <w:pPr>
      <w:tabs>
        <w:tab w:val="left" w:pos="340"/>
      </w:tabs>
      <w:spacing w:before="60" w:after="60"/>
      <w:ind w:left="340" w:hanging="340"/>
    </w:pPr>
  </w:style>
  <w:style w:type="paragraph" w:styleId="ListBullet">
    <w:name w:val="List Bullet"/>
    <w:basedOn w:val="List"/>
    <w:rsid w:val="000D155B"/>
    <w:pPr>
      <w:numPr>
        <w:numId w:val="12"/>
      </w:numPr>
      <w:tabs>
        <w:tab w:val="clear" w:pos="340"/>
      </w:tabs>
      <w:spacing w:before="40" w:after="40"/>
    </w:pPr>
  </w:style>
  <w:style w:type="character" w:customStyle="1" w:styleId="SpecialBold">
    <w:name w:val="Special Bold"/>
    <w:basedOn w:val="DefaultParagraphFont"/>
    <w:rsid w:val="000D155B"/>
    <w:rPr>
      <w:b/>
      <w:spacing w:val="0"/>
    </w:rPr>
  </w:style>
  <w:style w:type="paragraph" w:styleId="Header">
    <w:name w:val="header"/>
    <w:basedOn w:val="Normal"/>
    <w:link w:val="HeaderChar"/>
    <w:rsid w:val="000D1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5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155B"/>
    <w:pPr>
      <w:spacing w:before="240" w:after="120"/>
      <w:outlineLvl w:val="0"/>
    </w:pPr>
    <w:rPr>
      <w:rFonts w:ascii="Times New Roman" w:hAnsi="Times New Roman"/>
      <w:b/>
      <w:sz w:val="28"/>
    </w:rPr>
  </w:style>
  <w:style w:type="paragraph" w:customStyle="1" w:styleId="AllowPageBreak">
    <w:name w:val="AllowPageBreak"/>
    <w:rsid w:val="000D15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155B"/>
    <w:rPr>
      <w:b/>
      <w:i/>
      <w:u w:val="none"/>
    </w:rPr>
  </w:style>
  <w:style w:type="character" w:customStyle="1" w:styleId="Heading2Char">
    <w:name w:val="Heading 2 Char"/>
    <w:basedOn w:val="DefaultParagraphFont"/>
    <w:link w:val="Heading2"/>
    <w:rsid w:val="000D1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5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5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55B"/>
    <w:rPr>
      <w:rFonts w:ascii="Courier New" w:eastAsia="Times New Roman" w:hAnsi="Courier New" w:cs="Times New Roman"/>
      <w:i/>
      <w:szCs w:val="20"/>
      <w:lang w:val="en-US" w:eastAsia="en-US"/>
    </w:rPr>
  </w:style>
  <w:style w:type="paragraph" w:customStyle="1" w:styleId="HeadingBase">
    <w:name w:val="Heading Base"/>
    <w:rsid w:val="000D1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55B"/>
    <w:pPr>
      <w:tabs>
        <w:tab w:val="right" w:leader="dot" w:pos="9072"/>
      </w:tabs>
      <w:ind w:left="567"/>
    </w:pPr>
    <w:rPr>
      <w:szCs w:val="22"/>
    </w:rPr>
  </w:style>
  <w:style w:type="paragraph" w:customStyle="1" w:styleId="TOCBase">
    <w:name w:val="TOC Base"/>
    <w:rsid w:val="000D1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55B"/>
    <w:pPr>
      <w:tabs>
        <w:tab w:val="right" w:leader="dot" w:pos="9072"/>
      </w:tabs>
      <w:spacing w:before="40" w:after="40"/>
      <w:ind w:left="284"/>
    </w:pPr>
    <w:rPr>
      <w:rFonts w:ascii="Times New Roman" w:hAnsi="Times New Roman"/>
    </w:rPr>
  </w:style>
  <w:style w:type="paragraph" w:styleId="TOC1">
    <w:name w:val="toc 1"/>
    <w:basedOn w:val="TOCBase"/>
    <w:next w:val="Normal"/>
    <w:rsid w:val="000D15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55B"/>
    <w:pPr>
      <w:spacing w:before="5040"/>
      <w:jc w:val="center"/>
    </w:pPr>
    <w:rPr>
      <w:sz w:val="48"/>
      <w:szCs w:val="72"/>
      <w:lang w:val="en-US"/>
    </w:rPr>
  </w:style>
  <w:style w:type="character" w:customStyle="1" w:styleId="TitleChar">
    <w:name w:val="Title Char"/>
    <w:basedOn w:val="DefaultParagraphFont"/>
    <w:link w:val="Title"/>
    <w:rsid w:val="000D1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55B"/>
    <w:pPr>
      <w:tabs>
        <w:tab w:val="left" w:pos="3600"/>
        <w:tab w:val="left" w:pos="3958"/>
      </w:tabs>
    </w:pPr>
  </w:style>
  <w:style w:type="paragraph" w:customStyle="1" w:styleId="Note">
    <w:name w:val="Note"/>
    <w:basedOn w:val="BodyText"/>
    <w:rsid w:val="000D1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55B"/>
    <w:pPr>
      <w:framePr w:wrap="auto" w:hAnchor="text" w:y="6049"/>
    </w:pPr>
    <w:rPr>
      <w:color w:val="000000"/>
      <w:sz w:val="40"/>
    </w:rPr>
  </w:style>
  <w:style w:type="paragraph" w:customStyle="1" w:styleId="TOCTitle">
    <w:name w:val="TOCTitle"/>
    <w:basedOn w:val="Heading1"/>
    <w:rsid w:val="000D155B"/>
    <w:pPr>
      <w:spacing w:after="240"/>
      <w:jc w:val="center"/>
      <w:outlineLvl w:val="9"/>
    </w:pPr>
    <w:rPr>
      <w:caps/>
    </w:rPr>
  </w:style>
  <w:style w:type="paragraph" w:customStyle="1" w:styleId="Version">
    <w:name w:val="Version"/>
    <w:rsid w:val="000D15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55B"/>
    <w:pPr>
      <w:numPr>
        <w:numId w:val="13"/>
      </w:numPr>
      <w:tabs>
        <w:tab w:val="clear" w:pos="680"/>
      </w:tabs>
    </w:pPr>
  </w:style>
  <w:style w:type="paragraph" w:styleId="Index1">
    <w:name w:val="index 1"/>
    <w:basedOn w:val="Normal"/>
    <w:next w:val="Normal"/>
    <w:semiHidden/>
    <w:rsid w:val="000D155B"/>
    <w:pPr>
      <w:keepNext w:val="0"/>
      <w:tabs>
        <w:tab w:val="right" w:pos="4176"/>
      </w:tabs>
      <w:ind w:left="198" w:hanging="198"/>
    </w:pPr>
    <w:rPr>
      <w:rFonts w:ascii="Garamond" w:hAnsi="Garamond"/>
    </w:rPr>
  </w:style>
  <w:style w:type="paragraph" w:styleId="IndexHeading">
    <w:name w:val="index heading"/>
    <w:basedOn w:val="Normal"/>
    <w:next w:val="Index1"/>
    <w:semiHidden/>
    <w:rsid w:val="000D155B"/>
    <w:pPr>
      <w:spacing w:before="120" w:after="120"/>
    </w:pPr>
    <w:rPr>
      <w:rFonts w:ascii="Arial" w:hAnsi="Arial"/>
      <w:b/>
      <w:color w:val="918585"/>
      <w:sz w:val="24"/>
    </w:rPr>
  </w:style>
  <w:style w:type="paragraph" w:customStyle="1" w:styleId="Chapter">
    <w:name w:val="Chapter"/>
    <w:basedOn w:val="Normal"/>
    <w:rsid w:val="000D155B"/>
    <w:pPr>
      <w:spacing w:before="240"/>
    </w:pPr>
    <w:rPr>
      <w:rFonts w:ascii="Times New Roman" w:hAnsi="Times New Roman"/>
      <w:smallCaps/>
      <w:spacing w:val="80"/>
      <w:sz w:val="28"/>
    </w:rPr>
  </w:style>
  <w:style w:type="paragraph" w:customStyle="1" w:styleId="InChapter">
    <w:name w:val="InChapter"/>
    <w:basedOn w:val="Heading3"/>
    <w:rsid w:val="000D155B"/>
    <w:pPr>
      <w:spacing w:after="240"/>
      <w:outlineLvl w:val="9"/>
    </w:pPr>
    <w:rPr>
      <w:noProof/>
    </w:rPr>
  </w:style>
  <w:style w:type="paragraph" w:styleId="Index2">
    <w:name w:val="index 2"/>
    <w:basedOn w:val="Normal"/>
    <w:next w:val="Normal"/>
    <w:semiHidden/>
    <w:rsid w:val="000D155B"/>
    <w:pPr>
      <w:tabs>
        <w:tab w:val="right" w:pos="4176"/>
      </w:tabs>
      <w:ind w:left="568" w:hanging="284"/>
    </w:pPr>
    <w:rPr>
      <w:rFonts w:ascii="Garamond" w:hAnsi="Garamond"/>
    </w:rPr>
  </w:style>
  <w:style w:type="paragraph" w:customStyle="1" w:styleId="Byline">
    <w:name w:val="Byline"/>
    <w:rsid w:val="000D1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55B"/>
    <w:pPr>
      <w:tabs>
        <w:tab w:val="clear" w:pos="3600"/>
        <w:tab w:val="clear" w:pos="3958"/>
      </w:tabs>
      <w:jc w:val="right"/>
    </w:pPr>
  </w:style>
  <w:style w:type="character" w:styleId="Emphasis">
    <w:name w:val="Emphasis"/>
    <w:basedOn w:val="DefaultParagraphFont"/>
    <w:qFormat/>
    <w:rsid w:val="000D155B"/>
    <w:rPr>
      <w:i/>
    </w:rPr>
  </w:style>
  <w:style w:type="paragraph" w:styleId="Caption">
    <w:name w:val="caption"/>
    <w:basedOn w:val="BodyText"/>
    <w:next w:val="Normal"/>
    <w:qFormat/>
    <w:rsid w:val="000D155B"/>
    <w:pPr>
      <w:framePr w:w="2268" w:hSpace="181" w:vSpace="181" w:wrap="around" w:vAnchor="text" w:hAnchor="page" w:x="1135" w:y="285" w:anchorLock="1"/>
    </w:pPr>
    <w:rPr>
      <w:i/>
    </w:rPr>
  </w:style>
  <w:style w:type="paragraph" w:customStyle="1" w:styleId="MiniTOCTitle">
    <w:name w:val="MiniTOCTitle"/>
    <w:basedOn w:val="Heading4"/>
    <w:rsid w:val="000D155B"/>
    <w:pPr>
      <w:spacing w:before="240"/>
      <w:outlineLvl w:val="9"/>
    </w:pPr>
    <w:rPr>
      <w:noProof/>
      <w:sz w:val="24"/>
    </w:rPr>
  </w:style>
  <w:style w:type="paragraph" w:customStyle="1" w:styleId="MiniTOCItem">
    <w:name w:val="MiniTOCItem"/>
    <w:basedOn w:val="ListBullet"/>
    <w:rsid w:val="000D155B"/>
    <w:pPr>
      <w:numPr>
        <w:numId w:val="0"/>
      </w:numPr>
      <w:tabs>
        <w:tab w:val="right" w:leader="dot" w:pos="6521"/>
      </w:tabs>
      <w:spacing w:before="0" w:after="0"/>
    </w:pPr>
  </w:style>
  <w:style w:type="paragraph" w:customStyle="1" w:styleId="TOFTitle">
    <w:name w:val="TOFTitle"/>
    <w:basedOn w:val="TOCTitle"/>
    <w:rsid w:val="000D155B"/>
  </w:style>
  <w:style w:type="paragraph" w:styleId="TableofFigures">
    <w:name w:val="table of figures"/>
    <w:basedOn w:val="Normal"/>
    <w:next w:val="Normal"/>
    <w:semiHidden/>
    <w:rsid w:val="000D155B"/>
    <w:pPr>
      <w:tabs>
        <w:tab w:val="right" w:leader="dot" w:pos="9072"/>
      </w:tabs>
      <w:ind w:left="970" w:hanging="403"/>
    </w:pPr>
    <w:rPr>
      <w:rFonts w:ascii="Times New Roman" w:hAnsi="Times New Roman"/>
      <w:b/>
    </w:rPr>
  </w:style>
  <w:style w:type="paragraph" w:styleId="ListNumber">
    <w:name w:val="List Number"/>
    <w:basedOn w:val="List"/>
    <w:rsid w:val="000D155B"/>
    <w:pPr>
      <w:numPr>
        <w:numId w:val="10"/>
      </w:numPr>
    </w:pPr>
  </w:style>
  <w:style w:type="character" w:customStyle="1" w:styleId="WingdingSymbols">
    <w:name w:val="Wingding Symbols"/>
    <w:rsid w:val="000D155B"/>
    <w:rPr>
      <w:rFonts w:ascii="Wingdings" w:hAnsi="Wingdings"/>
    </w:rPr>
  </w:style>
  <w:style w:type="paragraph" w:customStyle="1" w:styleId="TableHeading">
    <w:name w:val="Table Heading"/>
    <w:basedOn w:val="HeadingBase"/>
    <w:rsid w:val="000D155B"/>
    <w:pPr>
      <w:keepLines/>
      <w:pBdr>
        <w:bottom w:val="single" w:sz="6" w:space="1" w:color="918585"/>
      </w:pBdr>
      <w:spacing w:before="240"/>
    </w:pPr>
  </w:style>
  <w:style w:type="character" w:customStyle="1" w:styleId="HotSpot">
    <w:name w:val="HotSpot"/>
    <w:rsid w:val="000D155B"/>
    <w:rPr>
      <w:color w:val="0033CC"/>
      <w:u w:val="none"/>
    </w:rPr>
  </w:style>
  <w:style w:type="paragraph" w:customStyle="1" w:styleId="BodyTextRight">
    <w:name w:val="Body Text Right"/>
    <w:basedOn w:val="BodyText"/>
    <w:rsid w:val="000D155B"/>
    <w:pPr>
      <w:spacing w:before="0" w:after="0"/>
      <w:jc w:val="right"/>
    </w:pPr>
  </w:style>
  <w:style w:type="paragraph" w:styleId="Index3">
    <w:name w:val="index 3"/>
    <w:basedOn w:val="ListNumber2"/>
    <w:next w:val="Normal"/>
    <w:semiHidden/>
    <w:rsid w:val="000D155B"/>
    <w:pPr>
      <w:numPr>
        <w:numId w:val="0"/>
      </w:numPr>
      <w:tabs>
        <w:tab w:val="right" w:leader="dot" w:pos="4176"/>
      </w:tabs>
    </w:pPr>
  </w:style>
  <w:style w:type="paragraph" w:styleId="ListNumber2">
    <w:name w:val="List Number 2"/>
    <w:basedOn w:val="List2"/>
    <w:rsid w:val="000D155B"/>
    <w:pPr>
      <w:numPr>
        <w:numId w:val="9"/>
      </w:numPr>
      <w:tabs>
        <w:tab w:val="clear" w:pos="1060"/>
      </w:tabs>
    </w:pPr>
  </w:style>
  <w:style w:type="paragraph" w:customStyle="1" w:styleId="MarginNote">
    <w:name w:val="Margin Note"/>
    <w:basedOn w:val="BodyText"/>
    <w:rsid w:val="000D1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5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55B"/>
    <w:rPr>
      <w:sz w:val="32"/>
    </w:rPr>
  </w:style>
  <w:style w:type="paragraph" w:customStyle="1" w:styleId="HeadingProcedure">
    <w:name w:val="Heading Procedure"/>
    <w:basedOn w:val="HeadingBase"/>
    <w:next w:val="Normal"/>
    <w:rsid w:val="000D155B"/>
    <w:pPr>
      <w:tabs>
        <w:tab w:val="left" w:pos="0"/>
      </w:tabs>
      <w:spacing w:before="120" w:after="60"/>
    </w:pPr>
    <w:rPr>
      <w:i/>
      <w:color w:val="918585"/>
      <w:sz w:val="22"/>
    </w:rPr>
  </w:style>
  <w:style w:type="paragraph" w:customStyle="1" w:styleId="TableBodyText">
    <w:name w:val="Table Body Text"/>
    <w:basedOn w:val="BodyText"/>
    <w:rsid w:val="000D155B"/>
    <w:pPr>
      <w:spacing w:before="60" w:after="60"/>
    </w:pPr>
  </w:style>
  <w:style w:type="paragraph" w:styleId="ListContinue">
    <w:name w:val="List Continue"/>
    <w:basedOn w:val="List"/>
    <w:rsid w:val="000D155B"/>
    <w:pPr>
      <w:ind w:firstLine="0"/>
    </w:pPr>
  </w:style>
  <w:style w:type="paragraph" w:customStyle="1" w:styleId="ListNote">
    <w:name w:val="List Note"/>
    <w:basedOn w:val="List"/>
    <w:rsid w:val="000D155B"/>
    <w:pPr>
      <w:pBdr>
        <w:top w:val="single" w:sz="6" w:space="2" w:color="918585"/>
        <w:bottom w:val="single" w:sz="6" w:space="2" w:color="918585"/>
      </w:pBdr>
      <w:tabs>
        <w:tab w:val="left" w:pos="1021"/>
      </w:tabs>
      <w:ind w:firstLine="0"/>
    </w:pPr>
  </w:style>
  <w:style w:type="paragraph" w:customStyle="1" w:styleId="Warning">
    <w:name w:val="Warning"/>
    <w:basedOn w:val="BodyText"/>
    <w:rsid w:val="000D155B"/>
    <w:pPr>
      <w:shd w:val="clear" w:color="auto" w:fill="D9D9D9"/>
      <w:tabs>
        <w:tab w:val="left" w:pos="992"/>
      </w:tabs>
      <w:ind w:left="119" w:right="119"/>
    </w:pPr>
    <w:rPr>
      <w:sz w:val="20"/>
    </w:rPr>
  </w:style>
  <w:style w:type="paragraph" w:customStyle="1" w:styleId="MarginIcons">
    <w:name w:val="Margin Icons"/>
    <w:basedOn w:val="BodyText"/>
    <w:rsid w:val="000D1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55B"/>
    <w:rPr>
      <w:rFonts w:ascii="Courier New" w:hAnsi="Courier New"/>
    </w:rPr>
  </w:style>
  <w:style w:type="paragraph" w:customStyle="1" w:styleId="NoteBullet">
    <w:name w:val="Note Bullet"/>
    <w:basedOn w:val="Note"/>
    <w:rsid w:val="000D155B"/>
    <w:pPr>
      <w:tabs>
        <w:tab w:val="clear" w:pos="680"/>
      </w:tabs>
      <w:spacing w:before="60" w:after="60"/>
    </w:pPr>
  </w:style>
  <w:style w:type="paragraph" w:customStyle="1" w:styleId="SubHeading2">
    <w:name w:val="SubHeading2"/>
    <w:basedOn w:val="HeadingBase"/>
    <w:rsid w:val="000D155B"/>
    <w:pPr>
      <w:spacing w:before="240" w:after="60"/>
    </w:pPr>
    <w:rPr>
      <w:sz w:val="20"/>
    </w:rPr>
  </w:style>
  <w:style w:type="paragraph" w:customStyle="1" w:styleId="SubHeading1">
    <w:name w:val="SubHeading1"/>
    <w:basedOn w:val="HeadingBase"/>
    <w:rsid w:val="000D155B"/>
    <w:pPr>
      <w:spacing w:before="240" w:after="60"/>
    </w:pPr>
    <w:rPr>
      <w:color w:val="918585"/>
      <w:sz w:val="22"/>
    </w:rPr>
  </w:style>
  <w:style w:type="paragraph" w:customStyle="1" w:styleId="SideHeading">
    <w:name w:val="Side Heading"/>
    <w:basedOn w:val="HeadingBase"/>
    <w:rsid w:val="000D1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55B"/>
    <w:pPr>
      <w:tabs>
        <w:tab w:val="num" w:pos="360"/>
      </w:tabs>
    </w:pPr>
  </w:style>
  <w:style w:type="paragraph" w:styleId="PlainText">
    <w:name w:val="Plain Text"/>
    <w:basedOn w:val="Normal"/>
    <w:link w:val="PlainTextChar"/>
    <w:rsid w:val="000D155B"/>
    <w:rPr>
      <w:sz w:val="20"/>
    </w:rPr>
  </w:style>
  <w:style w:type="character" w:customStyle="1" w:styleId="PlainTextChar">
    <w:name w:val="Plain Text Char"/>
    <w:basedOn w:val="DefaultParagraphFont"/>
    <w:link w:val="PlainText"/>
    <w:rsid w:val="000D15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155B"/>
    <w:rPr>
      <w:b/>
      <w:smallCaps/>
    </w:rPr>
  </w:style>
  <w:style w:type="paragraph" w:customStyle="1" w:styleId="TableListNumber">
    <w:name w:val="Table List Number"/>
    <w:basedOn w:val="ListNumber"/>
    <w:rsid w:val="000D155B"/>
    <w:pPr>
      <w:numPr>
        <w:numId w:val="0"/>
      </w:numPr>
    </w:pPr>
  </w:style>
  <w:style w:type="paragraph" w:styleId="TOC4">
    <w:name w:val="toc 4"/>
    <w:basedOn w:val="TOCBase"/>
    <w:next w:val="Normal"/>
    <w:semiHidden/>
    <w:rsid w:val="000D155B"/>
    <w:pPr>
      <w:tabs>
        <w:tab w:val="right" w:leader="dot" w:pos="9071"/>
      </w:tabs>
      <w:ind w:left="1701"/>
    </w:pPr>
  </w:style>
  <w:style w:type="paragraph" w:customStyle="1" w:styleId="ListAlpha">
    <w:name w:val="List Alpha"/>
    <w:basedOn w:val="List"/>
    <w:rsid w:val="000D155B"/>
    <w:pPr>
      <w:numPr>
        <w:numId w:val="8"/>
      </w:numPr>
    </w:pPr>
  </w:style>
  <w:style w:type="paragraph" w:customStyle="1" w:styleId="ListAlpha2">
    <w:name w:val="List Alpha 2"/>
    <w:basedOn w:val="List2"/>
    <w:rsid w:val="000D155B"/>
    <w:pPr>
      <w:numPr>
        <w:numId w:val="7"/>
      </w:numPr>
    </w:pPr>
  </w:style>
  <w:style w:type="paragraph" w:styleId="List2">
    <w:name w:val="List 2"/>
    <w:basedOn w:val="BodyText"/>
    <w:rsid w:val="000D155B"/>
    <w:pPr>
      <w:tabs>
        <w:tab w:val="left" w:pos="680"/>
      </w:tabs>
      <w:spacing w:before="60" w:after="60"/>
      <w:ind w:left="680" w:hanging="340"/>
    </w:pPr>
  </w:style>
  <w:style w:type="paragraph" w:styleId="List3">
    <w:name w:val="List 3"/>
    <w:basedOn w:val="BodyText"/>
    <w:rsid w:val="000D155B"/>
    <w:pPr>
      <w:tabs>
        <w:tab w:val="left" w:pos="1021"/>
      </w:tabs>
      <w:spacing w:before="60" w:after="60"/>
      <w:ind w:left="1020" w:hanging="340"/>
    </w:pPr>
  </w:style>
  <w:style w:type="paragraph" w:styleId="List4">
    <w:name w:val="List 4"/>
    <w:basedOn w:val="BodyText"/>
    <w:rsid w:val="000D155B"/>
    <w:pPr>
      <w:tabs>
        <w:tab w:val="left" w:pos="1361"/>
      </w:tabs>
      <w:spacing w:before="60" w:after="60"/>
      <w:ind w:left="1361" w:hanging="340"/>
    </w:pPr>
  </w:style>
  <w:style w:type="paragraph" w:styleId="List5">
    <w:name w:val="List 5"/>
    <w:basedOn w:val="BodyText"/>
    <w:rsid w:val="000D155B"/>
    <w:pPr>
      <w:tabs>
        <w:tab w:val="left" w:pos="1701"/>
      </w:tabs>
      <w:spacing w:before="60" w:after="60"/>
      <w:ind w:left="1701" w:hanging="340"/>
    </w:pPr>
  </w:style>
  <w:style w:type="paragraph" w:styleId="ListBullet3">
    <w:name w:val="List Bullet 3"/>
    <w:basedOn w:val="List3"/>
    <w:rsid w:val="000D155B"/>
    <w:pPr>
      <w:numPr>
        <w:numId w:val="14"/>
      </w:numPr>
      <w:tabs>
        <w:tab w:val="clear" w:pos="1021"/>
      </w:tabs>
      <w:ind w:left="1037" w:hanging="357"/>
    </w:pPr>
  </w:style>
  <w:style w:type="paragraph" w:styleId="ListBullet4">
    <w:name w:val="List Bullet 4"/>
    <w:basedOn w:val="List4"/>
    <w:rsid w:val="000D155B"/>
    <w:pPr>
      <w:numPr>
        <w:numId w:val="2"/>
      </w:numPr>
    </w:pPr>
  </w:style>
  <w:style w:type="paragraph" w:styleId="ListBullet5">
    <w:name w:val="List Bullet 5"/>
    <w:basedOn w:val="List5"/>
    <w:rsid w:val="000D155B"/>
    <w:pPr>
      <w:numPr>
        <w:numId w:val="3"/>
      </w:numPr>
    </w:pPr>
  </w:style>
  <w:style w:type="paragraph" w:styleId="ListContinue2">
    <w:name w:val="List Continue 2"/>
    <w:basedOn w:val="List2"/>
    <w:rsid w:val="000D155B"/>
    <w:pPr>
      <w:ind w:firstLine="0"/>
    </w:pPr>
  </w:style>
  <w:style w:type="paragraph" w:styleId="ListContinue3">
    <w:name w:val="List Continue 3"/>
    <w:basedOn w:val="List3"/>
    <w:rsid w:val="000D155B"/>
    <w:pPr>
      <w:ind w:left="1021" w:firstLine="0"/>
    </w:pPr>
  </w:style>
  <w:style w:type="paragraph" w:styleId="ListContinue4">
    <w:name w:val="List Continue 4"/>
    <w:basedOn w:val="List4"/>
    <w:rsid w:val="000D155B"/>
    <w:pPr>
      <w:ind w:firstLine="0"/>
    </w:pPr>
  </w:style>
  <w:style w:type="paragraph" w:styleId="ListContinue5">
    <w:name w:val="List Continue 5"/>
    <w:basedOn w:val="List5"/>
    <w:rsid w:val="000D155B"/>
    <w:pPr>
      <w:ind w:firstLine="0"/>
    </w:pPr>
  </w:style>
  <w:style w:type="paragraph" w:styleId="ListNumber3">
    <w:name w:val="List Number 3"/>
    <w:basedOn w:val="List3"/>
    <w:rsid w:val="000D155B"/>
    <w:pPr>
      <w:numPr>
        <w:numId w:val="4"/>
      </w:numPr>
    </w:pPr>
  </w:style>
  <w:style w:type="paragraph" w:styleId="ListNumber4">
    <w:name w:val="List Number 4"/>
    <w:basedOn w:val="List4"/>
    <w:rsid w:val="000D155B"/>
    <w:pPr>
      <w:numPr>
        <w:numId w:val="5"/>
      </w:numPr>
    </w:pPr>
  </w:style>
  <w:style w:type="paragraph" w:styleId="ListNumber5">
    <w:name w:val="List Number 5"/>
    <w:basedOn w:val="List5"/>
    <w:rsid w:val="000D155B"/>
    <w:pPr>
      <w:numPr>
        <w:numId w:val="6"/>
      </w:numPr>
    </w:pPr>
  </w:style>
  <w:style w:type="paragraph" w:styleId="BlockText">
    <w:name w:val="Block Text"/>
    <w:basedOn w:val="Normal"/>
    <w:rsid w:val="000D155B"/>
    <w:pPr>
      <w:spacing w:after="120"/>
      <w:ind w:left="1440" w:right="1440"/>
    </w:pPr>
  </w:style>
  <w:style w:type="character" w:customStyle="1" w:styleId="Subscript">
    <w:name w:val="Subscript"/>
    <w:basedOn w:val="DefaultParagraphFont"/>
    <w:rsid w:val="000D155B"/>
    <w:rPr>
      <w:sz w:val="16"/>
      <w:vertAlign w:val="subscript"/>
    </w:rPr>
  </w:style>
  <w:style w:type="character" w:customStyle="1" w:styleId="Superscript">
    <w:name w:val="Superscript"/>
    <w:basedOn w:val="DefaultParagraphFont"/>
    <w:rsid w:val="000D155B"/>
    <w:rPr>
      <w:sz w:val="16"/>
      <w:vertAlign w:val="superscript"/>
    </w:rPr>
  </w:style>
  <w:style w:type="character" w:customStyle="1" w:styleId="Symbols">
    <w:name w:val="Symbols"/>
    <w:basedOn w:val="DefaultParagraphFont"/>
    <w:rsid w:val="000D155B"/>
    <w:rPr>
      <w:rFonts w:ascii="Symbol" w:hAnsi="Symbol"/>
    </w:rPr>
  </w:style>
  <w:style w:type="character" w:customStyle="1" w:styleId="MenuOptions">
    <w:name w:val="Menu Options"/>
    <w:basedOn w:val="DefaultParagraphFont"/>
    <w:rsid w:val="000D155B"/>
    <w:rPr>
      <w:rFonts w:ascii="Arial Narrow" w:hAnsi="Arial Narrow"/>
      <w:smallCaps/>
    </w:rPr>
  </w:style>
  <w:style w:type="character" w:customStyle="1" w:styleId="Buttons">
    <w:name w:val="Buttons"/>
    <w:basedOn w:val="DefaultParagraphFont"/>
    <w:rsid w:val="000D155B"/>
    <w:rPr>
      <w:b/>
    </w:rPr>
  </w:style>
  <w:style w:type="character" w:customStyle="1" w:styleId="Underlined">
    <w:name w:val="Underlined"/>
    <w:basedOn w:val="DefaultParagraphFont"/>
    <w:rsid w:val="000D155B"/>
    <w:rPr>
      <w:u w:val="single"/>
    </w:rPr>
  </w:style>
  <w:style w:type="paragraph" w:customStyle="1" w:styleId="TableBodyTextRight">
    <w:name w:val="Table Body Text Right"/>
    <w:basedOn w:val="TableBodyText"/>
    <w:rsid w:val="000D155B"/>
    <w:pPr>
      <w:widowControl w:val="0"/>
      <w:autoSpaceDE w:val="0"/>
      <w:autoSpaceDN w:val="0"/>
      <w:adjustRightInd w:val="0"/>
      <w:jc w:val="right"/>
    </w:pPr>
    <w:rPr>
      <w:rFonts w:cs="Arial"/>
      <w:szCs w:val="18"/>
    </w:rPr>
  </w:style>
  <w:style w:type="paragraph" w:customStyle="1" w:styleId="CopyrightText">
    <w:name w:val="Copyright Text"/>
    <w:basedOn w:val="BodyText"/>
    <w:rsid w:val="000D155B"/>
    <w:rPr>
      <w:sz w:val="18"/>
    </w:rPr>
  </w:style>
  <w:style w:type="paragraph" w:customStyle="1" w:styleId="BodySmallRight">
    <w:name w:val="Body Small Right"/>
    <w:basedOn w:val="BodyTextRight"/>
    <w:rsid w:val="000D155B"/>
    <w:rPr>
      <w:sz w:val="18"/>
      <w:szCs w:val="18"/>
    </w:rPr>
  </w:style>
  <w:style w:type="paragraph" w:customStyle="1" w:styleId="MarginEdition">
    <w:name w:val="Margin Edition"/>
    <w:basedOn w:val="MarginNote"/>
    <w:rsid w:val="000D155B"/>
    <w:pPr>
      <w:spacing w:before="0" w:after="0"/>
    </w:pPr>
    <w:rPr>
      <w:rFonts w:ascii="Times New Roman" w:hAnsi="Times New Roman"/>
      <w:color w:val="999999"/>
    </w:rPr>
  </w:style>
  <w:style w:type="paragraph" w:customStyle="1" w:styleId="Spacer">
    <w:name w:val="Spacer"/>
    <w:basedOn w:val="Normal"/>
    <w:rsid w:val="000D155B"/>
    <w:rPr>
      <w:sz w:val="2"/>
      <w:szCs w:val="2"/>
    </w:rPr>
  </w:style>
  <w:style w:type="character" w:customStyle="1" w:styleId="Small">
    <w:name w:val="Small"/>
    <w:basedOn w:val="DefaultParagraphFont"/>
    <w:rsid w:val="000D155B"/>
    <w:rPr>
      <w:sz w:val="16"/>
    </w:rPr>
  </w:style>
  <w:style w:type="paragraph" w:customStyle="1" w:styleId="WideTable">
    <w:name w:val="Wide Table"/>
    <w:basedOn w:val="Normal"/>
    <w:rsid w:val="000D155B"/>
    <w:pPr>
      <w:ind w:left="-1418"/>
    </w:pPr>
    <w:rPr>
      <w:sz w:val="2"/>
      <w:szCs w:val="2"/>
    </w:rPr>
  </w:style>
  <w:style w:type="character" w:styleId="PageNumber">
    <w:name w:val="page number"/>
    <w:basedOn w:val="DefaultParagraphFont"/>
    <w:rsid w:val="000D155B"/>
  </w:style>
  <w:style w:type="paragraph" w:styleId="Quote">
    <w:name w:val="Quote"/>
    <w:basedOn w:val="Heading1"/>
    <w:link w:val="QuoteChar"/>
    <w:qFormat/>
    <w:rsid w:val="000D155B"/>
    <w:rPr>
      <w:b w:val="0"/>
      <w:sz w:val="72"/>
      <w:szCs w:val="72"/>
      <w:lang w:val="en-NZ"/>
    </w:rPr>
  </w:style>
  <w:style w:type="character" w:customStyle="1" w:styleId="QuoteChar">
    <w:name w:val="Quote Char"/>
    <w:basedOn w:val="DefaultParagraphFont"/>
    <w:link w:val="Quote"/>
    <w:rsid w:val="000D1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55B"/>
    <w:pPr>
      <w:pageBreakBefore/>
    </w:pPr>
  </w:style>
  <w:style w:type="paragraph" w:customStyle="1" w:styleId="Border">
    <w:name w:val="Border"/>
    <w:basedOn w:val="Normal"/>
    <w:qFormat/>
    <w:rsid w:val="000D1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55B"/>
    <w:rPr>
      <w:b/>
      <w:bCs/>
      <w:i/>
      <w:iCs/>
      <w:color w:val="auto"/>
    </w:rPr>
  </w:style>
  <w:style w:type="paragraph" w:styleId="IntenseQuote">
    <w:name w:val="Intense Quote"/>
    <w:basedOn w:val="Normal"/>
    <w:next w:val="Normal"/>
    <w:link w:val="IntenseQuoteChar"/>
    <w:uiPriority w:val="30"/>
    <w:qFormat/>
    <w:rsid w:val="000D1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5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155B"/>
    <w:rPr>
      <w:smallCaps/>
      <w:color w:val="auto"/>
      <w:u w:val="single"/>
    </w:rPr>
  </w:style>
  <w:style w:type="character" w:styleId="IntenseReference">
    <w:name w:val="Intense Reference"/>
    <w:basedOn w:val="DefaultParagraphFont"/>
    <w:uiPriority w:val="32"/>
    <w:qFormat/>
    <w:rsid w:val="000D155B"/>
    <w:rPr>
      <w:b/>
      <w:bCs/>
      <w:smallCaps/>
      <w:color w:val="auto"/>
      <w:spacing w:val="5"/>
      <w:u w:val="single"/>
    </w:rPr>
  </w:style>
  <w:style w:type="paragraph" w:customStyle="1" w:styleId="2ColumnHeading">
    <w:name w:val="2Column Heading"/>
    <w:basedOn w:val="BodyText"/>
    <w:qFormat/>
    <w:rsid w:val="000D155B"/>
    <w:pPr>
      <w:spacing w:after="60"/>
      <w:ind w:left="-2268"/>
    </w:pPr>
    <w:rPr>
      <w:b/>
    </w:rPr>
  </w:style>
  <w:style w:type="paragraph" w:customStyle="1" w:styleId="Heading1TOC">
    <w:name w:val="Heading1 TOC"/>
    <w:basedOn w:val="Normal"/>
    <w:qFormat/>
    <w:rsid w:val="000D155B"/>
    <w:pPr>
      <w:spacing w:before="240" w:after="120"/>
    </w:pPr>
    <w:rPr>
      <w:rFonts w:ascii="Times New Roman" w:hAnsi="Times New Roman"/>
      <w:b/>
      <w:sz w:val="32"/>
    </w:rPr>
  </w:style>
  <w:style w:type="paragraph" w:customStyle="1" w:styleId="Heading2TOC">
    <w:name w:val="Heading2 TOC"/>
    <w:basedOn w:val="Normal"/>
    <w:qFormat/>
    <w:rsid w:val="000D155B"/>
    <w:pPr>
      <w:spacing w:before="240" w:after="60"/>
    </w:pPr>
    <w:rPr>
      <w:rFonts w:ascii="Times New Roman" w:hAnsi="Times New Roman"/>
      <w:b/>
      <w:sz w:val="28"/>
    </w:rPr>
  </w:style>
  <w:style w:type="character" w:customStyle="1" w:styleId="Underline">
    <w:name w:val="Underline"/>
    <w:basedOn w:val="DefaultParagraphFont"/>
    <w:qFormat/>
    <w:rsid w:val="000D155B"/>
    <w:rPr>
      <w:u w:val="single"/>
    </w:rPr>
  </w:style>
  <w:style w:type="paragraph" w:styleId="BalloonText">
    <w:name w:val="Balloon Text"/>
    <w:basedOn w:val="Normal"/>
    <w:link w:val="BalloonTextChar"/>
    <w:rsid w:val="000D155B"/>
    <w:rPr>
      <w:rFonts w:ascii="Tahoma" w:hAnsi="Tahoma" w:cs="Tahoma"/>
      <w:sz w:val="16"/>
      <w:szCs w:val="16"/>
    </w:rPr>
  </w:style>
  <w:style w:type="character" w:customStyle="1" w:styleId="BalloonTextChar">
    <w:name w:val="Balloon Text Char"/>
    <w:basedOn w:val="DefaultParagraphFont"/>
    <w:link w:val="BalloonText"/>
    <w:rsid w:val="000D15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5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5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Words>
  <Characters>7334</Characters>
  <Application>Microsoft Office Word</Application>
  <DocSecurity>0</DocSecurity>
  <Lines>254</Lines>
  <Paragraphs>162</Paragraphs>
  <ScaleCrop>false</ScaleCrop>
  <Company>Author-it Software Corporation Ltd.</Company>
  <LinksUpToDate>false</LinksUpToDate>
  <CharactersWithSpaces>8416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LMTFR3006A Undertake specialised footwear repair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