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703" w:rsidP="001E0703">
      <w:pPr>
        <w:pStyle w:val="Title"/>
      </w:pPr>
      <w:r>
        <w:fldChar w:fldCharType="begin"/>
      </w:r>
      <w:r>
        <w:instrText xml:space="preserve"> TITLE   \* MERGEFORMAT </w:instrText>
      </w:r>
      <w:r>
        <w:fldChar w:fldCharType="separate"/>
      </w:r>
      <w:r>
        <w:t>LMTFR2004A Replace half leather sole</w:t>
      </w:r>
      <w:r>
        <w:fldChar w:fldCharType="end"/>
      </w:r>
    </w:p>
    <w:p w:rsidR="001E0703" w:rsidP="001E0703">
      <w:pPr>
        <w:pStyle w:val="Version"/>
        <w:sectPr w:rsidSect="00355C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5C90" w:rsidP="00355C90">
      <w:pPr>
        <w:pStyle w:val="SuperHeading"/>
      </w:pPr>
      <w:r w:rsidRPr="00355C90">
        <w:t>LMTFR2004A Replace half leather sole</w:t>
      </w:r>
    </w:p>
    <w:p w:rsidR="00000000" w:rsidRPr="00355C90" w:rsidP="00355C90">
      <w:pPr>
        <w:pStyle w:val="SuperHeading"/>
      </w:pPr>
    </w:p>
    <w:p w:rsidR="00000000" w:rsidRPr="00355C90" w:rsidP="00355C90">
      <w:pPr>
        <w:pStyle w:val="Heading1"/>
      </w:pPr>
      <w:bookmarkStart w:id="1" w:name="O_94383"/>
      <w:bookmarkEnd w:id="1"/>
      <w:r w:rsidRPr="00355C90">
        <w:t>Modification History</w:t>
      </w:r>
    </w:p>
    <w:p w:rsidR="00000000" w:rsidRPr="00355C90" w:rsidP="00355C90">
      <w:pPr>
        <w:pStyle w:val="BodyText"/>
      </w:pPr>
      <w:r w:rsidRPr="00355C90">
        <w:t>Not applicable.</w:t>
      </w:r>
    </w:p>
    <w:p w:rsidR="00000000" w:rsidRPr="00355C90" w:rsidP="00355C90">
      <w:pPr>
        <w:pStyle w:val="AllowPageBreak"/>
      </w:pPr>
    </w:p>
    <w:p w:rsidR="00000000" w:rsidRPr="00355C90" w:rsidP="00355C90">
      <w:pPr>
        <w:pStyle w:val="Heading1"/>
      </w:pPr>
      <w:bookmarkStart w:id="2" w:name="O_94384"/>
      <w:bookmarkEnd w:id="2"/>
      <w:r w:rsidRPr="00355C90">
        <w:t>Unit Descriptor</w:t>
      </w:r>
    </w:p>
    <w:tbl>
      <w:tblPr>
        <w:tblW w:w="0" w:type="auto"/>
        <w:tblLayout w:type="fixed"/>
        <w:tblCellMar>
          <w:left w:w="62" w:type="dxa"/>
          <w:right w:w="62" w:type="dxa"/>
        </w:tblCellMar>
        <w:tblLook w:val="0000"/>
      </w:tblPr>
      <w:tblGrid>
        <w:gridCol w:w="2268"/>
        <w:gridCol w:w="6833"/>
      </w:tblGrid>
      <w:tr w:rsidTr="001E070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rPr>
                <w:rStyle w:val="SpecialBold"/>
              </w:rPr>
              <w:t>Unit descriptor</w:t>
            </w:r>
          </w:p>
        </w:tc>
        <w:tc>
          <w:tcPr>
            <w:tcW w:w="6833" w:type="dxa"/>
            <w:tcBorders>
              <w:top w:val="nil"/>
              <w:left w:val="nil"/>
              <w:bottom w:val="nil"/>
              <w:right w:val="nil"/>
            </w:tcBorders>
            <w:tcMar>
              <w:top w:w="0" w:type="dxa"/>
              <w:left w:w="62" w:type="dxa"/>
              <w:bottom w:w="0" w:type="dxa"/>
              <w:right w:w="62" w:type="dxa"/>
            </w:tcMar>
          </w:tcPr>
          <w:p w:rsidR="00000000" w:rsidRPr="00355C90" w:rsidP="00355C90">
            <w:pPr>
              <w:pStyle w:val="BodyText"/>
            </w:pPr>
            <w:r w:rsidRPr="00355C90">
              <w:t>This unit covers the skills and knowledge required for the replacement of a half leather sole.</w:t>
            </w:r>
          </w:p>
        </w:tc>
      </w:tr>
    </w:tbl>
    <w:p w:rsidR="00000000" w:rsidRPr="00355C90" w:rsidP="00355C90">
      <w:pPr>
        <w:pStyle w:val="BodyText"/>
      </w:pPr>
    </w:p>
    <w:p w:rsidR="00000000" w:rsidRPr="00355C90" w:rsidP="00355C90">
      <w:pPr>
        <w:pStyle w:val="AllowPageBreak"/>
      </w:pPr>
    </w:p>
    <w:p w:rsidR="00000000" w:rsidRPr="00355C90" w:rsidP="00355C90">
      <w:pPr>
        <w:pStyle w:val="Heading1"/>
      </w:pPr>
      <w:bookmarkStart w:id="3" w:name="O_94385"/>
      <w:bookmarkEnd w:id="3"/>
      <w:r w:rsidRPr="00355C90">
        <w:t>Application of the Unit</w:t>
      </w:r>
    </w:p>
    <w:p w:rsidR="00000000" w:rsidRPr="00355C90" w:rsidP="00355C90">
      <w:pPr>
        <w:pStyle w:val="BodyText"/>
      </w:pPr>
      <w:r w:rsidRPr="00355C90">
        <w:t>Not applicable.</w:t>
      </w:r>
    </w:p>
    <w:p w:rsidR="00000000" w:rsidRPr="00355C90" w:rsidP="00355C90">
      <w:pPr>
        <w:pStyle w:val="AllowPageBreak"/>
      </w:pPr>
    </w:p>
    <w:p w:rsidR="00000000" w:rsidRPr="00355C90" w:rsidP="00355C90">
      <w:pPr>
        <w:pStyle w:val="Heading1"/>
      </w:pPr>
      <w:bookmarkStart w:id="4" w:name="O_94386"/>
      <w:bookmarkEnd w:id="4"/>
      <w:r w:rsidRPr="00355C90">
        <w:t>Licensing/Regulatory Information</w:t>
      </w:r>
    </w:p>
    <w:p w:rsidR="00000000" w:rsidRPr="00355C90" w:rsidP="00355C90">
      <w:pPr>
        <w:pStyle w:val="BodyText"/>
      </w:pPr>
      <w:r w:rsidRPr="00355C90">
        <w:t>Not applicable.</w:t>
      </w:r>
    </w:p>
    <w:p w:rsidR="00000000" w:rsidRPr="00355C90" w:rsidP="00355C90">
      <w:pPr>
        <w:pStyle w:val="AllowPageBreak"/>
      </w:pPr>
    </w:p>
    <w:p w:rsidR="00000000" w:rsidRPr="00355C90" w:rsidP="00355C90">
      <w:pPr>
        <w:pStyle w:val="Heading1"/>
      </w:pPr>
      <w:bookmarkStart w:id="5" w:name="O_94387"/>
      <w:bookmarkEnd w:id="5"/>
      <w:r w:rsidRPr="00355C90">
        <w:t>Pre-Requisites</w:t>
      </w:r>
    </w:p>
    <w:tbl>
      <w:tblPr>
        <w:tblW w:w="0" w:type="auto"/>
        <w:tblLayout w:type="fixed"/>
        <w:tblCellMar>
          <w:left w:w="62" w:type="dxa"/>
          <w:right w:w="62" w:type="dxa"/>
        </w:tblCellMar>
        <w:tblLook w:val="0000"/>
      </w:tblPr>
      <w:tblGrid>
        <w:gridCol w:w="2717"/>
        <w:gridCol w:w="6384"/>
      </w:tblGrid>
      <w:tr w:rsidTr="001E0703">
        <w:tblPrEx>
          <w:tblW w:w="0" w:type="auto"/>
          <w:tblLayout w:type="fixed"/>
          <w:tblCellMar>
            <w:left w:w="62" w:type="dxa"/>
            <w:right w:w="62" w:type="dxa"/>
          </w:tblCellMar>
          <w:tblLook w:val="0000"/>
        </w:tblPrEx>
        <w:trPr>
          <w:tblHeader/>
        </w:trPr>
        <w:tc>
          <w:tcPr>
            <w:tcW w:w="2717"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rPr>
                <w:rStyle w:val="SpecialBold"/>
              </w:rPr>
              <w:t>Prerequisites</w:t>
            </w:r>
          </w:p>
        </w:tc>
        <w:tc>
          <w:tcPr>
            <w:tcW w:w="6384"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p>
        </w:tc>
      </w:tr>
      <w:tr w:rsidTr="001E0703">
        <w:tblPrEx>
          <w:tblW w:w="0" w:type="auto"/>
          <w:tblLayout w:type="fixed"/>
          <w:tblCellMar>
            <w:left w:w="62" w:type="dxa"/>
            <w:right w:w="62" w:type="dxa"/>
          </w:tblCellMar>
          <w:tblLook w:val="0000"/>
        </w:tblPrEx>
        <w:tc>
          <w:tcPr>
            <w:tcW w:w="2717"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rPr>
                <w:rStyle w:val="SpecialBold"/>
              </w:rPr>
              <w:t>Application of the Unit of the Unit</w:t>
            </w:r>
          </w:p>
        </w:tc>
        <w:tc>
          <w:tcPr>
            <w:tcW w:w="6384" w:type="dxa"/>
            <w:tcBorders>
              <w:top w:val="nil"/>
              <w:left w:val="nil"/>
              <w:bottom w:val="nil"/>
              <w:right w:val="nil"/>
            </w:tcBorders>
            <w:tcMar>
              <w:top w:w="0" w:type="dxa"/>
              <w:left w:w="62" w:type="dxa"/>
              <w:bottom w:w="0" w:type="dxa"/>
              <w:right w:w="62" w:type="dxa"/>
            </w:tcMar>
          </w:tcPr>
          <w:p w:rsidR="00000000" w:rsidRPr="00355C90" w:rsidP="00355C90">
            <w:pPr>
              <w:pStyle w:val="BodyText"/>
            </w:pPr>
            <w:r w:rsidRPr="00355C90">
              <w:t>This unit applies to the replacement of hal</w:t>
            </w:r>
            <w:r w:rsidRPr="00355C90">
              <w:t>f leather soles.  In applies to all styles of shoes.</w:t>
            </w:r>
          </w:p>
          <w:p w:rsidR="00000000" w:rsidRPr="00355C90" w:rsidP="00355C90">
            <w:pPr>
              <w:pStyle w:val="BodyText"/>
            </w:pPr>
            <w:r w:rsidRPr="00355C90">
              <w:t xml:space="preserve">Work may be conducted in small to large scale enterprises and may involve individual and team activities. Work is performed within defined procedures under direct supervision. </w:t>
            </w:r>
          </w:p>
          <w:p w:rsidR="00000000" w:rsidRPr="00355C90" w:rsidP="00355C90">
            <w:pPr>
              <w:pStyle w:val="BodyText"/>
            </w:pPr>
            <w:r w:rsidRPr="00355C90">
              <w:t>The application of this unit is according to OHS practices of the enterprise and workplace practices, which may include:</w:t>
            </w:r>
          </w:p>
          <w:p w:rsidR="00000000" w:rsidRPr="00355C90" w:rsidP="00355C90">
            <w:pPr>
              <w:pStyle w:val="ListBullet"/>
            </w:pPr>
            <w:r w:rsidRPr="00355C90">
              <w:t>requirements prescribed by legislation, awards, agreements and conditions of employment</w:t>
            </w:r>
          </w:p>
          <w:p w:rsidR="00000000" w:rsidRPr="00355C90" w:rsidP="00355C90">
            <w:pPr>
              <w:pStyle w:val="ListBullet"/>
            </w:pPr>
            <w:r w:rsidRPr="00355C90">
              <w:t>standard operating procedures</w:t>
            </w:r>
          </w:p>
          <w:p w:rsidR="00000000" w:rsidRPr="00355C90" w:rsidP="00355C90">
            <w:pPr>
              <w:pStyle w:val="ListBullet"/>
            </w:pPr>
            <w:r w:rsidRPr="00355C90">
              <w:t>work instruction</w:t>
            </w:r>
            <w:r w:rsidRPr="00355C90">
              <w:t>s</w:t>
            </w:r>
          </w:p>
          <w:p w:rsidR="00000000" w:rsidRPr="00355C90" w:rsidP="00355C90">
            <w:pPr>
              <w:pStyle w:val="ListBullet"/>
            </w:pPr>
            <w:r w:rsidRPr="00355C90">
              <w:t>oral, written and visual communication</w:t>
            </w:r>
          </w:p>
          <w:p w:rsidR="00000000" w:rsidRPr="00355C90" w:rsidP="00355C90">
            <w:pPr>
              <w:pStyle w:val="ListBullet"/>
            </w:pPr>
            <w:r w:rsidRPr="00355C90">
              <w:t>quality practices, including responsibility for maintenance of own work quality and contribution to quality improvement of team or section output</w:t>
            </w:r>
          </w:p>
          <w:p w:rsidR="00000000" w:rsidRPr="00355C90" w:rsidP="00355C90">
            <w:pPr>
              <w:pStyle w:val="ListBullet"/>
            </w:pPr>
            <w:r w:rsidRPr="00355C90">
              <w:t>housekeeping</w:t>
            </w:r>
          </w:p>
          <w:p w:rsidR="00000000" w:rsidRPr="00355C90" w:rsidP="00355C90">
            <w:pPr>
              <w:pStyle w:val="ListBullet"/>
            </w:pPr>
            <w:r w:rsidRPr="00355C90">
              <w:t>tasks related to environmental protection, waste disposa</w:t>
            </w:r>
            <w:r w:rsidRPr="00355C90">
              <w:t>l, pollution control and recycling</w:t>
            </w:r>
          </w:p>
          <w:p w:rsidR="00000000" w:rsidRPr="00355C90" w:rsidP="00355C90">
            <w:pPr>
              <w:pStyle w:val="BodyText"/>
            </w:pPr>
            <w:r w:rsidRPr="00355C90">
              <w:t xml:space="preserve">This unit requires the application of skills associated with planning and organising of replacement method, materials, tools and equipment required for repair, as well as an application of knowledge of technology used in </w:t>
            </w:r>
            <w:r w:rsidRPr="00355C90">
              <w:t>footwear repair.  This unit also requires an ability to communicate repair requirements to customers and complete job sheets. Self management skills are used to ensure work standards are achieved.</w:t>
            </w:r>
          </w:p>
        </w:tc>
      </w:tr>
    </w:tbl>
    <w:p w:rsidR="00000000" w:rsidRPr="00355C90" w:rsidP="00355C90">
      <w:pPr>
        <w:pStyle w:val="BodyText"/>
      </w:pPr>
    </w:p>
    <w:p w:rsidR="00000000" w:rsidRPr="00355C90" w:rsidP="00355C90">
      <w:pPr>
        <w:pStyle w:val="AllowPageBreak"/>
      </w:pPr>
    </w:p>
    <w:p w:rsidR="00000000" w:rsidRPr="00355C90" w:rsidP="00355C90">
      <w:pPr>
        <w:pStyle w:val="Heading1"/>
      </w:pPr>
      <w:bookmarkStart w:id="6" w:name="O_94388"/>
      <w:bookmarkEnd w:id="6"/>
      <w:r w:rsidRPr="00355C90">
        <w:t>Employability Skills Information</w:t>
      </w:r>
    </w:p>
    <w:tbl>
      <w:tblPr>
        <w:tblW w:w="0" w:type="auto"/>
        <w:tblLayout w:type="fixed"/>
        <w:tblCellMar>
          <w:left w:w="62" w:type="dxa"/>
          <w:right w:w="62" w:type="dxa"/>
        </w:tblCellMar>
        <w:tblLook w:val="0000"/>
      </w:tblPr>
      <w:tblGrid>
        <w:gridCol w:w="2320"/>
        <w:gridCol w:w="6781"/>
      </w:tblGrid>
      <w:tr w:rsidTr="001E0703">
        <w:tblPrEx>
          <w:tblW w:w="0" w:type="auto"/>
          <w:tblLayout w:type="fixed"/>
          <w:tblCellMar>
            <w:left w:w="62" w:type="dxa"/>
            <w:right w:w="62" w:type="dxa"/>
          </w:tblCellMar>
          <w:tblLook w:val="0000"/>
        </w:tblPrEx>
        <w:trPr>
          <w:tblHeader/>
        </w:trPr>
        <w:tc>
          <w:tcPr>
            <w:tcW w:w="2320"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rPr>
                <w:rStyle w:val="SpecialBold"/>
              </w:rPr>
              <w:t>Employability Skills</w:t>
            </w:r>
          </w:p>
        </w:tc>
        <w:tc>
          <w:tcPr>
            <w:tcW w:w="6781" w:type="dxa"/>
            <w:tcBorders>
              <w:top w:val="nil"/>
              <w:left w:val="nil"/>
              <w:bottom w:val="nil"/>
              <w:right w:val="nil"/>
            </w:tcBorders>
            <w:tcMar>
              <w:top w:w="0" w:type="dxa"/>
              <w:left w:w="62" w:type="dxa"/>
              <w:bottom w:w="0" w:type="dxa"/>
              <w:right w:w="62" w:type="dxa"/>
            </w:tcMar>
          </w:tcPr>
          <w:p w:rsidR="00000000" w:rsidRPr="00355C90" w:rsidP="00355C90">
            <w:pPr>
              <w:pStyle w:val="BodyText"/>
            </w:pPr>
            <w:r w:rsidRPr="00355C90">
              <w:t>The required outcomes described in this unit of competency contain applicable facets of Employability Skills. The Employability Skills Summary of the qualification in which this unit of competency is packaged, will assist in identifyin</w:t>
            </w:r>
            <w:r w:rsidRPr="00355C90">
              <w:t>g Employability Skill requirements.</w:t>
            </w:r>
          </w:p>
        </w:tc>
      </w:tr>
    </w:tbl>
    <w:p w:rsidR="00000000" w:rsidRPr="00355C90" w:rsidP="00355C90">
      <w:pPr>
        <w:pStyle w:val="BodyText"/>
      </w:pPr>
    </w:p>
    <w:p w:rsidR="00000000" w:rsidRPr="00355C90" w:rsidP="00355C90">
      <w:pPr>
        <w:pStyle w:val="AllowPageBreak"/>
      </w:pPr>
    </w:p>
    <w:p w:rsidR="00000000" w:rsidRPr="00355C90" w:rsidP="00355C90">
      <w:pPr>
        <w:pStyle w:val="Heading1"/>
      </w:pPr>
      <w:bookmarkStart w:id="7" w:name="O_94389"/>
      <w:bookmarkEnd w:id="7"/>
      <w:r w:rsidRPr="00355C90">
        <w:t>Elements and Performance Criteria Pre-Content</w:t>
      </w:r>
    </w:p>
    <w:p w:rsidR="00000000" w:rsidRPr="00355C90" w:rsidP="00355C90">
      <w:pPr>
        <w:pStyle w:val="BodyText"/>
      </w:pPr>
      <w:r w:rsidRPr="00355C90">
        <w:t>Not applicable.</w:t>
      </w:r>
    </w:p>
    <w:p w:rsidR="00000000" w:rsidRPr="00355C90" w:rsidP="00355C90">
      <w:pPr>
        <w:pStyle w:val="AllowPageBreak"/>
      </w:pPr>
    </w:p>
    <w:p w:rsidR="00000000" w:rsidRPr="00355C90" w:rsidP="00355C90">
      <w:pPr>
        <w:pStyle w:val="Heading1"/>
      </w:pPr>
      <w:bookmarkStart w:id="8" w:name="O_94390"/>
      <w:bookmarkEnd w:id="8"/>
      <w:r w:rsidRPr="00355C90">
        <w:t>Elements and Performance Criteria</w:t>
      </w:r>
    </w:p>
    <w:tbl>
      <w:tblPr>
        <w:tblW w:w="0" w:type="auto"/>
        <w:tblLayout w:type="fixed"/>
        <w:tblCellMar>
          <w:left w:w="62" w:type="dxa"/>
          <w:right w:w="62" w:type="dxa"/>
        </w:tblCellMar>
        <w:tblLook w:val="0000"/>
      </w:tblPr>
      <w:tblGrid>
        <w:gridCol w:w="2268"/>
        <w:gridCol w:w="6833"/>
      </w:tblGrid>
      <w:tr w:rsidTr="001E070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355C90" w:rsidP="00355C90">
            <w:pPr>
              <w:pStyle w:val="BodyText"/>
            </w:pPr>
            <w:r w:rsidRPr="00355C90">
              <w:rPr>
                <w:rStyle w:val="SpecialBold"/>
              </w:rPr>
              <w:t>ELEMENT</w:t>
            </w:r>
          </w:p>
        </w:tc>
        <w:tc>
          <w:tcPr>
            <w:tcW w:w="6833"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rPr>
                <w:rStyle w:val="SpecialBold"/>
              </w:rPr>
              <w:t>PERFORMANCE CRITERIA</w:t>
            </w:r>
          </w:p>
        </w:tc>
      </w:tr>
      <w:tr w:rsidTr="001E070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55C90">
            <w:pPr>
              <w:pStyle w:val="List"/>
              <w:rPr>
                <w:lang w:val="en-NZ"/>
              </w:rPr>
            </w:pPr>
            <w:r w:rsidRPr="00355C90">
              <w:t>1</w:t>
            </w:r>
            <w:r w:rsidRPr="00355C90">
              <w:tab/>
              <w:t>Inspect shoe</w:t>
            </w:r>
          </w:p>
        </w:tc>
        <w:tc>
          <w:tcPr>
            <w:tcW w:w="6833" w:type="dxa"/>
            <w:tcBorders>
              <w:top w:val="nil"/>
              <w:left w:val="nil"/>
              <w:bottom w:val="nil"/>
              <w:right w:val="nil"/>
            </w:tcBorders>
            <w:tcMar>
              <w:top w:w="0" w:type="dxa"/>
              <w:left w:w="62" w:type="dxa"/>
              <w:bottom w:w="0" w:type="dxa"/>
              <w:right w:w="62" w:type="dxa"/>
            </w:tcMar>
          </w:tcPr>
          <w:p w:rsidR="00000000" w:rsidRPr="00355C90" w:rsidP="00355C90">
            <w:pPr>
              <w:pStyle w:val="List"/>
            </w:pPr>
            <w:r w:rsidRPr="00355C90">
              <w:t>1.1</w:t>
            </w:r>
            <w:r w:rsidRPr="00355C90">
              <w:tab/>
            </w:r>
            <w:r w:rsidRPr="00355C90">
              <w:t>Shoes are inspected and customer advised on repair requirements and costs prior to commencing shoe repair</w:t>
            </w:r>
          </w:p>
          <w:p w:rsidR="00000000" w:rsidRPr="00355C90" w:rsidP="00355C90">
            <w:pPr>
              <w:pStyle w:val="List"/>
            </w:pPr>
            <w:r w:rsidRPr="00355C90">
              <w:t>1.2</w:t>
            </w:r>
            <w:r w:rsidRPr="00355C90">
              <w:tab/>
              <w:t>Job sheet is prepared and reviewed to ensure all requirements are included</w:t>
            </w:r>
          </w:p>
          <w:p w:rsidR="00000000" w:rsidP="00355C90">
            <w:pPr>
              <w:pStyle w:val="List"/>
              <w:rPr>
                <w:lang w:val="en-NZ"/>
              </w:rPr>
            </w:pPr>
            <w:r w:rsidRPr="00355C90">
              <w:t>1.3</w:t>
            </w:r>
            <w:r w:rsidRPr="00355C90">
              <w:tab/>
              <w:t>Appropriate method of sole and heel replacement determined and appr</w:t>
            </w:r>
            <w:r w:rsidRPr="00355C90">
              <w:t xml:space="preserve">opriate </w:t>
            </w:r>
            <w:r w:rsidRPr="00355C90">
              <w:rPr>
                <w:rStyle w:val="BoldandItalics"/>
              </w:rPr>
              <w:t>tools</w:t>
            </w:r>
            <w:r w:rsidRPr="00355C90">
              <w:t xml:space="preserve"> are selected, prepared and checked</w:t>
            </w:r>
          </w:p>
        </w:tc>
      </w:tr>
      <w:tr w:rsidTr="001E070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55C90">
            <w:pPr>
              <w:pStyle w:val="List"/>
              <w:rPr>
                <w:lang w:val="en-NZ"/>
              </w:rPr>
            </w:pPr>
            <w:r w:rsidRPr="00355C90">
              <w:t>2</w:t>
            </w:r>
            <w:r w:rsidRPr="00355C90">
              <w:tab/>
              <w:t>Prepare sole</w:t>
            </w:r>
          </w:p>
        </w:tc>
        <w:tc>
          <w:tcPr>
            <w:tcW w:w="6833" w:type="dxa"/>
            <w:tcBorders>
              <w:top w:val="nil"/>
              <w:left w:val="nil"/>
              <w:bottom w:val="nil"/>
              <w:right w:val="nil"/>
            </w:tcBorders>
            <w:tcMar>
              <w:top w:w="0" w:type="dxa"/>
              <w:left w:w="62" w:type="dxa"/>
              <w:bottom w:w="0" w:type="dxa"/>
              <w:right w:w="62" w:type="dxa"/>
            </w:tcMar>
          </w:tcPr>
          <w:p w:rsidR="00000000" w:rsidRPr="00355C90" w:rsidP="00355C90">
            <w:pPr>
              <w:pStyle w:val="List"/>
            </w:pPr>
            <w:r w:rsidRPr="00355C90">
              <w:t>2.1</w:t>
            </w:r>
            <w:r w:rsidRPr="00355C90">
              <w:tab/>
              <w:t>Top lifts and soles are removed back to waist using the appropriate method and tools, ensuring no damage to the shoe</w:t>
            </w:r>
          </w:p>
          <w:p w:rsidR="00000000" w:rsidRPr="00355C90" w:rsidP="00355C90">
            <w:pPr>
              <w:pStyle w:val="List"/>
            </w:pPr>
            <w:r w:rsidRPr="00355C90">
              <w:t>2.2</w:t>
            </w:r>
            <w:r w:rsidRPr="00355C90">
              <w:tab/>
              <w:t>Appropriate replacement sole material and thickness is selected</w:t>
            </w:r>
          </w:p>
          <w:p w:rsidR="00000000" w:rsidRPr="00355C90" w:rsidP="00355C90">
            <w:pPr>
              <w:pStyle w:val="List"/>
            </w:pPr>
            <w:r w:rsidRPr="00355C90">
              <w:t>2.</w:t>
            </w:r>
            <w:r w:rsidRPr="00355C90">
              <w:t>3</w:t>
            </w:r>
            <w:r w:rsidRPr="00355C90">
              <w:tab/>
              <w:t>Top pieces and lifts are selected appropriate to original footwear</w:t>
            </w:r>
          </w:p>
          <w:p w:rsidR="00000000" w:rsidRPr="00355C90" w:rsidP="00355C90">
            <w:pPr>
              <w:pStyle w:val="List"/>
            </w:pPr>
            <w:r w:rsidRPr="00355C90">
              <w:t>2.4</w:t>
            </w:r>
            <w:r w:rsidRPr="00355C90">
              <w:tab/>
              <w:t>Waist is marked using the new half sole as a guide, ensuring waist marks are equal on both items of footwear</w:t>
            </w:r>
          </w:p>
          <w:p w:rsidR="00000000" w:rsidRPr="00355C90" w:rsidP="00355C90">
            <w:pPr>
              <w:pStyle w:val="List"/>
            </w:pPr>
            <w:r w:rsidRPr="00355C90">
              <w:t>2.5</w:t>
            </w:r>
            <w:r w:rsidRPr="00355C90">
              <w:tab/>
              <w:t xml:space="preserve">Half sole is skived in a half moon shape, tapered from the waist mark </w:t>
            </w:r>
            <w:r w:rsidRPr="00355C90">
              <w:t>to the toe consistent with workplace requirements</w:t>
            </w:r>
          </w:p>
          <w:p w:rsidR="00000000" w:rsidRPr="00355C90" w:rsidP="00355C90">
            <w:pPr>
              <w:pStyle w:val="List"/>
            </w:pPr>
            <w:r w:rsidRPr="00355C90">
              <w:t>2.6</w:t>
            </w:r>
            <w:r w:rsidRPr="00355C90">
              <w:tab/>
              <w:t>Lasting margin is secured and patched where necessary</w:t>
            </w:r>
          </w:p>
          <w:p w:rsidR="00000000" w:rsidRPr="00355C90" w:rsidP="00355C90">
            <w:pPr>
              <w:pStyle w:val="List"/>
            </w:pPr>
            <w:r w:rsidRPr="00355C90">
              <w:t>2.7</w:t>
            </w:r>
            <w:r w:rsidRPr="00355C90">
              <w:tab/>
              <w:t>Fillers are checked and replaced as required</w:t>
            </w:r>
          </w:p>
          <w:p w:rsidR="00000000" w:rsidP="00355C90">
            <w:pPr>
              <w:pStyle w:val="List"/>
              <w:rPr>
                <w:lang w:val="en-NZ"/>
              </w:rPr>
            </w:pPr>
            <w:r w:rsidRPr="00355C90">
              <w:t>2.8</w:t>
            </w:r>
            <w:r w:rsidRPr="00355C90">
              <w:tab/>
              <w:t>Half sole is scoured prior to securing</w:t>
            </w:r>
          </w:p>
        </w:tc>
      </w:tr>
      <w:tr w:rsidTr="001E070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55C90">
            <w:pPr>
              <w:pStyle w:val="List"/>
              <w:rPr>
                <w:lang w:val="en-NZ"/>
              </w:rPr>
            </w:pPr>
            <w:r w:rsidRPr="00355C90">
              <w:t>3</w:t>
            </w:r>
            <w:r w:rsidRPr="00355C90">
              <w:tab/>
              <w:t>Replace and finish sole</w:t>
            </w:r>
          </w:p>
        </w:tc>
        <w:tc>
          <w:tcPr>
            <w:tcW w:w="6833" w:type="dxa"/>
            <w:tcBorders>
              <w:top w:val="nil"/>
              <w:left w:val="nil"/>
              <w:bottom w:val="nil"/>
              <w:right w:val="nil"/>
            </w:tcBorders>
            <w:tcMar>
              <w:top w:w="0" w:type="dxa"/>
              <w:left w:w="62" w:type="dxa"/>
              <w:bottom w:w="0" w:type="dxa"/>
              <w:right w:w="62" w:type="dxa"/>
            </w:tcMar>
          </w:tcPr>
          <w:p w:rsidR="00000000" w:rsidRPr="00355C90" w:rsidP="00355C90">
            <w:pPr>
              <w:pStyle w:val="List"/>
            </w:pPr>
            <w:r w:rsidRPr="00355C90">
              <w:t>3.1</w:t>
            </w:r>
            <w:r w:rsidRPr="00355C90">
              <w:tab/>
              <w:t>Select and prepare adhesi</w:t>
            </w:r>
            <w:r w:rsidRPr="00355C90">
              <w:t>ve and primer according to manufacturer and workplace requirements</w:t>
            </w:r>
          </w:p>
          <w:p w:rsidR="00000000" w:rsidRPr="00355C90" w:rsidP="00355C90">
            <w:pPr>
              <w:pStyle w:val="List"/>
            </w:pPr>
            <w:r w:rsidRPr="00355C90">
              <w:t>3.2</w:t>
            </w:r>
            <w:r w:rsidRPr="00355C90">
              <w:tab/>
              <w:t>Apply adhesive evenly to both bottom of shoe and sole and top lifts, leave to dry and reactive the adhesive</w:t>
            </w:r>
          </w:p>
          <w:p w:rsidR="00000000" w:rsidRPr="00355C90" w:rsidP="00355C90">
            <w:pPr>
              <w:pStyle w:val="List"/>
            </w:pPr>
            <w:r w:rsidRPr="00355C90">
              <w:t>3.3</w:t>
            </w:r>
            <w:r w:rsidRPr="00355C90">
              <w:tab/>
              <w:t xml:space="preserve">Position sole and top lifts and secure using appropriate manual and </w:t>
            </w:r>
            <w:r w:rsidRPr="00355C90">
              <w:rPr>
                <w:rStyle w:val="BoldandItalics"/>
              </w:rPr>
              <w:t>machi</w:t>
            </w:r>
            <w:r w:rsidRPr="00355C90">
              <w:rPr>
                <w:rStyle w:val="BoldandItalics"/>
              </w:rPr>
              <w:t>ne</w:t>
            </w:r>
            <w:r w:rsidRPr="00355C90">
              <w:t xml:space="preserve"> operations</w:t>
            </w:r>
          </w:p>
          <w:p w:rsidR="00000000" w:rsidRPr="00355C90" w:rsidP="00355C90">
            <w:pPr>
              <w:pStyle w:val="List"/>
            </w:pPr>
            <w:r w:rsidRPr="00355C90">
              <w:t>3.4</w:t>
            </w:r>
            <w:r w:rsidRPr="00355C90">
              <w:tab/>
              <w:t>Quality of adhesion is checked and adjustment made as required</w:t>
            </w:r>
          </w:p>
          <w:p w:rsidR="00000000" w:rsidRPr="00355C90" w:rsidP="00355C90">
            <w:pPr>
              <w:pStyle w:val="List"/>
            </w:pPr>
            <w:r w:rsidRPr="00355C90">
              <w:t>3.5</w:t>
            </w:r>
            <w:r w:rsidRPr="00355C90">
              <w:tab/>
              <w:t>Sole is stitched using a sole stitching machine, if required</w:t>
            </w:r>
          </w:p>
          <w:p w:rsidR="00000000" w:rsidRPr="00355C90" w:rsidP="00355C90">
            <w:pPr>
              <w:pStyle w:val="List"/>
            </w:pPr>
            <w:r w:rsidRPr="00355C90">
              <w:t>3.6</w:t>
            </w:r>
            <w:r w:rsidRPr="00355C90">
              <w:tab/>
              <w:t>Edges of soles and top lifts are trimmed manually or by machine operations</w:t>
            </w:r>
          </w:p>
          <w:p w:rsidR="00000000" w:rsidRPr="00355C90" w:rsidP="00355C90">
            <w:pPr>
              <w:pStyle w:val="List"/>
            </w:pPr>
            <w:r w:rsidRPr="00355C90">
              <w:t>3.7</w:t>
            </w:r>
            <w:r w:rsidRPr="00355C90">
              <w:tab/>
              <w:t>Edges and heel lifts are in</w:t>
            </w:r>
            <w:r w:rsidRPr="00355C90">
              <w:t>ked or stained to match original shoe colour, and polished and finished off</w:t>
            </w:r>
          </w:p>
          <w:p w:rsidR="00000000" w:rsidRPr="00355C90" w:rsidP="00355C90">
            <w:pPr>
              <w:pStyle w:val="List"/>
            </w:pPr>
            <w:r w:rsidRPr="00355C90">
              <w:t>3.8</w:t>
            </w:r>
            <w:r w:rsidRPr="00355C90">
              <w:tab/>
              <w:t>Waist is cleaned, stained or coloured and finished to the original colour</w:t>
            </w:r>
          </w:p>
          <w:p w:rsidR="00000000" w:rsidRPr="00355C90" w:rsidP="00355C90">
            <w:pPr>
              <w:pStyle w:val="List"/>
            </w:pPr>
            <w:r w:rsidRPr="00355C90">
              <w:t>3.9</w:t>
            </w:r>
            <w:r w:rsidRPr="00355C90">
              <w:tab/>
              <w:t xml:space="preserve">Appropriate </w:t>
            </w:r>
            <w:r w:rsidRPr="00355C90">
              <w:rPr>
                <w:rStyle w:val="BoldandItalics"/>
              </w:rPr>
              <w:t>OHS practices</w:t>
            </w:r>
            <w:r w:rsidRPr="00355C90">
              <w:t xml:space="preserve"> are followed during the preparation, repair and finish of shoes particularly in relation to use of machines, equipment and tools, adhesives and primers, and stains, dyes and inks</w:t>
            </w:r>
          </w:p>
          <w:p w:rsidR="00000000" w:rsidRPr="00355C90" w:rsidP="00355C90">
            <w:pPr>
              <w:pStyle w:val="List"/>
            </w:pPr>
            <w:r w:rsidRPr="00355C90">
              <w:t>3.10</w:t>
            </w:r>
            <w:r w:rsidRPr="00355C90">
              <w:tab/>
              <w:t xml:space="preserve">Repaired shoes are packaged, labelled and stored </w:t>
            </w:r>
          </w:p>
        </w:tc>
      </w:tr>
    </w:tbl>
    <w:p w:rsidR="00000000" w:rsidRPr="00355C90" w:rsidP="00355C90">
      <w:pPr>
        <w:pStyle w:val="BodyText"/>
      </w:pPr>
    </w:p>
    <w:p w:rsidR="00000000" w:rsidRPr="00355C90" w:rsidP="00355C90">
      <w:pPr>
        <w:pStyle w:val="AllowPageBreak"/>
      </w:pPr>
    </w:p>
    <w:p w:rsidR="00000000" w:rsidRPr="00355C90" w:rsidP="00355C90">
      <w:pPr>
        <w:pStyle w:val="Heading1"/>
      </w:pPr>
      <w:bookmarkStart w:id="9" w:name="O_94391"/>
      <w:bookmarkEnd w:id="9"/>
      <w:r w:rsidRPr="00355C90">
        <w:t>Requ</w:t>
      </w:r>
      <w:r w:rsidRPr="00355C90">
        <w:t>ired Skills and Knowledge</w:t>
      </w:r>
    </w:p>
    <w:tbl>
      <w:tblPr>
        <w:tblW w:w="0" w:type="auto"/>
        <w:tblLayout w:type="fixed"/>
        <w:tblCellMar>
          <w:left w:w="62" w:type="dxa"/>
          <w:right w:w="62" w:type="dxa"/>
        </w:tblCellMar>
        <w:tblLook w:val="0000"/>
      </w:tblPr>
      <w:tblGrid>
        <w:gridCol w:w="9101"/>
      </w:tblGrid>
      <w:tr w:rsidTr="001E0703">
        <w:tblPrEx>
          <w:tblW w:w="0" w:type="auto"/>
          <w:tblLayout w:type="fixed"/>
          <w:tblCellMar>
            <w:left w:w="62" w:type="dxa"/>
            <w:right w:w="62" w:type="dxa"/>
          </w:tblCellMar>
          <w:tblLook w:val="0000"/>
        </w:tblPrEx>
        <w:trPr>
          <w:tblHeader/>
        </w:trPr>
        <w:tc>
          <w:tcPr>
            <w:tcW w:w="9101" w:type="dxa"/>
            <w:tcBorders>
              <w:top w:val="nil"/>
              <w:left w:val="nil"/>
              <w:bottom w:val="nil"/>
              <w:right w:val="nil"/>
            </w:tcBorders>
            <w:tcMar>
              <w:top w:w="0" w:type="dxa"/>
              <w:left w:w="62" w:type="dxa"/>
              <w:bottom w:w="0" w:type="dxa"/>
              <w:right w:w="62" w:type="dxa"/>
            </w:tcMar>
          </w:tcPr>
          <w:p w:rsidR="00000000" w:rsidRPr="00355C90" w:rsidP="00355C90">
            <w:pPr>
              <w:pStyle w:val="BodyText"/>
              <w:rPr>
                <w:rStyle w:val="SpecialBold"/>
              </w:rPr>
            </w:pPr>
          </w:p>
          <w:p w:rsidR="00000000" w:rsidP="00355C90">
            <w:pPr>
              <w:pStyle w:val="BodyText"/>
              <w:rPr>
                <w:rFonts w:ascii="Tahoma" w:hAnsi="Tahoma"/>
                <w:lang w:val="en-NZ"/>
              </w:rPr>
            </w:pPr>
            <w:r w:rsidRPr="00355C90">
              <w:t>This describes the essential skills and knowledge and their level, required for this unit.</w:t>
            </w:r>
          </w:p>
        </w:tc>
      </w:tr>
      <w:tr w:rsidTr="001E0703">
        <w:tblPrEx>
          <w:tblW w:w="0" w:type="auto"/>
          <w:tblLayout w:type="fixed"/>
          <w:tblCellMar>
            <w:left w:w="62" w:type="dxa"/>
            <w:right w:w="62" w:type="dxa"/>
          </w:tblCellMar>
          <w:tblLook w:val="0000"/>
        </w:tblPrEx>
        <w:tc>
          <w:tcPr>
            <w:tcW w:w="9101" w:type="dxa"/>
            <w:tcBorders>
              <w:top w:val="nil"/>
              <w:left w:val="nil"/>
              <w:bottom w:val="nil"/>
              <w:right w:val="nil"/>
            </w:tcBorders>
            <w:tcMar>
              <w:top w:w="0" w:type="dxa"/>
              <w:left w:w="62" w:type="dxa"/>
              <w:bottom w:w="0" w:type="dxa"/>
              <w:right w:w="62" w:type="dxa"/>
            </w:tcMar>
          </w:tcPr>
          <w:p w:rsidR="00000000" w:rsidRPr="00355C90" w:rsidP="00355C90">
            <w:pPr>
              <w:pStyle w:val="BodyText"/>
            </w:pPr>
            <w:r w:rsidRPr="00355C90">
              <w:t>Demonstrates knowledge of:</w:t>
            </w:r>
          </w:p>
          <w:p w:rsidR="00000000" w:rsidRPr="00355C90" w:rsidP="00355C90">
            <w:pPr>
              <w:pStyle w:val="ListBullet"/>
            </w:pPr>
            <w:r w:rsidRPr="00355C90">
              <w:t>full range of footwear styles and their structure or construction</w:t>
            </w:r>
          </w:p>
          <w:p w:rsidR="00000000" w:rsidRPr="00355C90" w:rsidP="00355C90">
            <w:pPr>
              <w:pStyle w:val="ListBullet"/>
            </w:pPr>
            <w:r w:rsidRPr="00355C90">
              <w:t>characteristics and use of adhesives and primers and their safe application and disposal</w:t>
            </w:r>
          </w:p>
          <w:p w:rsidR="00000000" w:rsidRPr="00355C90" w:rsidP="00355C90">
            <w:pPr>
              <w:pStyle w:val="ListBullet"/>
            </w:pPr>
            <w:r w:rsidRPr="00355C90">
              <w:t>characteristics of typical leathers, fabrics, and other materials used in shoe construction and repair</w:t>
            </w:r>
          </w:p>
          <w:p w:rsidR="00000000" w:rsidRPr="00355C90" w:rsidP="00355C90">
            <w:pPr>
              <w:pStyle w:val="ListBullet"/>
            </w:pPr>
            <w:r w:rsidRPr="00355C90">
              <w:t>quality standards and leather handling procedures</w:t>
            </w:r>
          </w:p>
          <w:p w:rsidR="00000000" w:rsidRPr="00355C90" w:rsidP="00355C90">
            <w:pPr>
              <w:pStyle w:val="ListBullet"/>
            </w:pPr>
            <w:r w:rsidRPr="00355C90">
              <w:t>safety and env</w:t>
            </w:r>
            <w:r w:rsidRPr="00355C90">
              <w:t>ironmental aspects of relevant repair processes</w:t>
            </w:r>
          </w:p>
          <w:p w:rsidR="00000000" w:rsidRPr="00355C90" w:rsidP="00355C90">
            <w:pPr>
              <w:pStyle w:val="ListBullet"/>
            </w:pPr>
            <w:r w:rsidRPr="00355C90">
              <w:t>general industry housekeeping policies and procedures</w:t>
            </w:r>
          </w:p>
          <w:p w:rsidR="00000000" w:rsidRPr="00355C90" w:rsidP="00355C90">
            <w:pPr>
              <w:pStyle w:val="ListBullet"/>
            </w:pPr>
            <w:r w:rsidRPr="00355C90">
              <w:t>OHS practices, including hazard identification and control measures</w:t>
            </w:r>
          </w:p>
          <w:p w:rsidR="00000000" w:rsidRPr="00355C90" w:rsidP="00355C90">
            <w:pPr>
              <w:pStyle w:val="ListBullet"/>
            </w:pPr>
            <w:r w:rsidRPr="00355C90">
              <w:t>quality practices</w:t>
            </w:r>
          </w:p>
          <w:p w:rsidR="00000000" w:rsidRPr="00355C90" w:rsidP="00355C90">
            <w:pPr>
              <w:pStyle w:val="ListBullet"/>
            </w:pPr>
            <w:r w:rsidRPr="00355C90">
              <w:t>workplace practices</w:t>
            </w:r>
          </w:p>
          <w:p w:rsidR="00000000" w:rsidP="00355C90">
            <w:pPr>
              <w:pStyle w:val="ListBullet"/>
              <w:rPr>
                <w:lang w:val="en-NZ"/>
              </w:rPr>
            </w:pPr>
            <w:r w:rsidRPr="00355C90">
              <w:t>practices for recording and reporting</w:t>
            </w:r>
          </w:p>
        </w:tc>
      </w:tr>
      <w:tr w:rsidTr="001E0703">
        <w:tblPrEx>
          <w:tblW w:w="0" w:type="auto"/>
          <w:tblLayout w:type="fixed"/>
          <w:tblCellMar>
            <w:left w:w="62" w:type="dxa"/>
            <w:right w:w="62" w:type="dxa"/>
          </w:tblCellMar>
          <w:tblLook w:val="0000"/>
        </w:tblPrEx>
        <w:tc>
          <w:tcPr>
            <w:tcW w:w="9101" w:type="dxa"/>
            <w:tcBorders>
              <w:top w:val="nil"/>
              <w:left w:val="nil"/>
              <w:bottom w:val="nil"/>
              <w:right w:val="nil"/>
            </w:tcBorders>
            <w:tcMar>
              <w:top w:w="0" w:type="dxa"/>
              <w:left w:w="62" w:type="dxa"/>
              <w:bottom w:w="0" w:type="dxa"/>
              <w:right w:w="62" w:type="dxa"/>
            </w:tcMar>
          </w:tcPr>
          <w:p w:rsidR="00000000" w:rsidRPr="00355C90" w:rsidP="00355C90">
            <w:pPr>
              <w:pStyle w:val="BodyText"/>
            </w:pPr>
            <w:r w:rsidRPr="00355C90">
              <w:t>Demonstra</w:t>
            </w:r>
            <w:r w:rsidRPr="00355C90">
              <w:t>tes skills to:</w:t>
            </w:r>
          </w:p>
          <w:p w:rsidR="00000000" w:rsidRPr="00355C90" w:rsidP="00355C90">
            <w:pPr>
              <w:pStyle w:val="ListBullet"/>
            </w:pPr>
            <w:r w:rsidRPr="00355C90">
              <w:t>handle shoes and replacement material</w:t>
            </w:r>
          </w:p>
          <w:p w:rsidR="00000000" w:rsidRPr="00355C90" w:rsidP="00355C90">
            <w:pPr>
              <w:pStyle w:val="ListBullet"/>
            </w:pPr>
            <w:r w:rsidRPr="00355C90">
              <w:t>carry out repair tasks by machine or by hand</w:t>
            </w:r>
          </w:p>
          <w:p w:rsidR="00000000" w:rsidRPr="00355C90" w:rsidP="00355C90">
            <w:pPr>
              <w:pStyle w:val="ListBullet"/>
            </w:pPr>
            <w:r w:rsidRPr="00355C90">
              <w:t>read, interpret, and follow information on work specifications , standard operating procedures and work instructions, and other reference material</w:t>
            </w:r>
          </w:p>
          <w:p w:rsidR="00000000" w:rsidRPr="00355C90" w:rsidP="00355C90">
            <w:pPr>
              <w:pStyle w:val="ListBullet"/>
            </w:pPr>
            <w:r w:rsidRPr="00355C90">
              <w:t>maintain a</w:t>
            </w:r>
            <w:r w:rsidRPr="00355C90">
              <w:t>ccurate records</w:t>
            </w:r>
          </w:p>
          <w:p w:rsidR="00000000" w:rsidRPr="00355C90" w:rsidP="00355C90">
            <w:pPr>
              <w:pStyle w:val="ListBullet"/>
            </w:pPr>
            <w:r w:rsidRPr="00355C90">
              <w:t>communicate within the workplace</w:t>
            </w:r>
          </w:p>
          <w:p w:rsidR="00000000" w:rsidRPr="00355C90" w:rsidP="00355C90">
            <w:pPr>
              <w:pStyle w:val="ListBullet"/>
            </w:pPr>
            <w:r w:rsidRPr="00355C90">
              <w:t>sequence operations</w:t>
            </w:r>
          </w:p>
          <w:p w:rsidR="00000000" w:rsidRPr="00355C90" w:rsidP="00355C90">
            <w:pPr>
              <w:pStyle w:val="ListBullet"/>
            </w:pPr>
            <w:r w:rsidRPr="00355C90">
              <w:t>meet specifications</w:t>
            </w:r>
          </w:p>
          <w:p w:rsidR="00000000" w:rsidRPr="00355C90" w:rsidP="00355C90">
            <w:pPr>
              <w:pStyle w:val="ListBullet"/>
            </w:pPr>
            <w:r w:rsidRPr="00355C90">
              <w:t>clarify and check task-related information</w:t>
            </w:r>
          </w:p>
          <w:p w:rsidR="00000000" w:rsidRPr="00355C90" w:rsidP="00355C90">
            <w:pPr>
              <w:pStyle w:val="ListBullet"/>
            </w:pPr>
            <w:r w:rsidRPr="00355C90">
              <w:t>carry out work according to OHS practices</w:t>
            </w:r>
          </w:p>
        </w:tc>
      </w:tr>
    </w:tbl>
    <w:p w:rsidR="00000000" w:rsidRPr="00355C90" w:rsidP="00355C90">
      <w:pPr>
        <w:pStyle w:val="BodyText"/>
      </w:pPr>
    </w:p>
    <w:p w:rsidR="00000000" w:rsidRPr="00355C90" w:rsidP="00355C90">
      <w:pPr>
        <w:pStyle w:val="AllowPageBreak"/>
      </w:pPr>
    </w:p>
    <w:p w:rsidR="00000000" w:rsidRPr="00355C90" w:rsidP="00355C90">
      <w:pPr>
        <w:pStyle w:val="Heading1"/>
      </w:pPr>
      <w:bookmarkStart w:id="10" w:name="O_94392"/>
      <w:bookmarkEnd w:id="10"/>
      <w:r w:rsidRPr="00355C90">
        <w:t>Evidence Guide</w:t>
      </w:r>
    </w:p>
    <w:tbl>
      <w:tblPr>
        <w:tblW w:w="0" w:type="auto"/>
        <w:tblLayout w:type="fixed"/>
        <w:tblCellMar>
          <w:left w:w="62" w:type="dxa"/>
          <w:right w:w="62" w:type="dxa"/>
        </w:tblCellMar>
        <w:tblLook w:val="0000"/>
      </w:tblPr>
      <w:tblGrid>
        <w:gridCol w:w="2268"/>
        <w:gridCol w:w="6833"/>
      </w:tblGrid>
      <w:tr w:rsidTr="001E0703">
        <w:tblPrEx>
          <w:tblW w:w="0" w:type="auto"/>
          <w:tblLayout w:type="fixed"/>
          <w:tblCellMar>
            <w:left w:w="62" w:type="dxa"/>
            <w:right w:w="62" w:type="dxa"/>
          </w:tblCellMar>
          <w:tblLook w:val="0000"/>
        </w:tblPrEx>
        <w:trPr>
          <w:tblHeader/>
        </w:trPr>
        <w:tc>
          <w:tcPr>
            <w:tcW w:w="9101" w:type="dxa"/>
            <w:gridSpan w:val="2"/>
            <w:tcBorders>
              <w:top w:val="nil"/>
              <w:left w:val="nil"/>
              <w:bottom w:val="nil"/>
              <w:right w:val="nil"/>
            </w:tcBorders>
            <w:tcMar>
              <w:top w:w="0" w:type="dxa"/>
              <w:left w:w="62" w:type="dxa"/>
              <w:bottom w:w="0" w:type="dxa"/>
              <w:right w:w="62" w:type="dxa"/>
            </w:tcMar>
          </w:tcPr>
          <w:p w:rsidR="00000000" w:rsidRPr="00355C90" w:rsidP="00355C90">
            <w:pPr>
              <w:pStyle w:val="BodyText"/>
              <w:rPr>
                <w:rStyle w:val="SpecialBold"/>
              </w:rPr>
            </w:pPr>
          </w:p>
          <w:p w:rsidR="00000000" w:rsidP="00355C90">
            <w:pPr>
              <w:pStyle w:val="BodyText"/>
              <w:rPr>
                <w:rFonts w:ascii="Tahoma" w:hAnsi="Tahoma"/>
                <w:lang w:val="en-NZ"/>
              </w:rPr>
            </w:pPr>
            <w:r w:rsidRPr="00355C90">
              <w:t>The Evidence Guide provides advice on assessment and must be read in conjunction with the Performance Criteria, Required Skills and Knowledge, the Range Statement and the Assessment Guidelines for the Training Package.</w:t>
            </w:r>
          </w:p>
        </w:tc>
      </w:tr>
      <w:tr w:rsidTr="001E070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rPr>
                <w:rStyle w:val="SpecialBold"/>
              </w:rPr>
              <w:t>Critical aspects for assessment and evidence required to demonstrate competency in this unit</w:t>
            </w:r>
          </w:p>
        </w:tc>
        <w:tc>
          <w:tcPr>
            <w:tcW w:w="6833" w:type="dxa"/>
            <w:tcBorders>
              <w:top w:val="nil"/>
              <w:left w:val="nil"/>
              <w:bottom w:val="nil"/>
              <w:right w:val="nil"/>
            </w:tcBorders>
            <w:tcMar>
              <w:top w:w="0" w:type="dxa"/>
              <w:left w:w="62" w:type="dxa"/>
              <w:bottom w:w="0" w:type="dxa"/>
              <w:right w:w="62" w:type="dxa"/>
            </w:tcMar>
          </w:tcPr>
          <w:p w:rsidR="00000000" w:rsidRPr="00355C90" w:rsidP="00355C90">
            <w:pPr>
              <w:pStyle w:val="BodyText"/>
            </w:pPr>
            <w:r w:rsidRPr="00355C90">
              <w:t>Demonstrates skills and knowledge to:</w:t>
            </w:r>
          </w:p>
          <w:p w:rsidR="00000000" w:rsidRPr="00355C90" w:rsidP="00355C90">
            <w:pPr>
              <w:pStyle w:val="ListBullet"/>
            </w:pPr>
            <w:r w:rsidRPr="00355C90">
              <w:t>check work against work order information and workplace quality standards</w:t>
            </w:r>
          </w:p>
          <w:p w:rsidR="00000000" w:rsidRPr="00355C90" w:rsidP="00355C90">
            <w:pPr>
              <w:pStyle w:val="ListBullet"/>
            </w:pPr>
            <w:r w:rsidRPr="00355C90">
              <w:t>assess repair requirements</w:t>
            </w:r>
          </w:p>
          <w:p w:rsidR="00000000" w:rsidRPr="00355C90" w:rsidP="00355C90">
            <w:pPr>
              <w:pStyle w:val="ListBullet"/>
            </w:pPr>
            <w:r w:rsidRPr="00355C90">
              <w:t>prepare workstation and</w:t>
            </w:r>
            <w:r w:rsidRPr="00355C90">
              <w:t xml:space="preserve"> work prior to commencing operations</w:t>
            </w:r>
          </w:p>
          <w:p w:rsidR="00000000" w:rsidRPr="00355C90" w:rsidP="00355C90">
            <w:pPr>
              <w:pStyle w:val="ListBullet"/>
            </w:pPr>
            <w:r w:rsidRPr="00355C90">
              <w:t>apply hand and machine techniques over the range of required operations</w:t>
            </w:r>
          </w:p>
          <w:p w:rsidR="00000000" w:rsidRPr="00355C90" w:rsidP="00355C90">
            <w:pPr>
              <w:pStyle w:val="ListBullet"/>
            </w:pPr>
            <w:r w:rsidRPr="00355C90">
              <w:t>repair shoes to meet quality and enterprise standards</w:t>
            </w:r>
          </w:p>
          <w:p w:rsidR="00000000" w:rsidRPr="00355C90" w:rsidP="00355C90">
            <w:pPr>
              <w:pStyle w:val="ListBullet"/>
            </w:pPr>
            <w:r w:rsidRPr="00355C90">
              <w:t>communicate effectively with customers</w:t>
            </w:r>
          </w:p>
          <w:p w:rsidR="00000000" w:rsidRPr="00355C90" w:rsidP="00355C90">
            <w:pPr>
              <w:pStyle w:val="ListBullet"/>
            </w:pPr>
            <w:r w:rsidRPr="00355C90">
              <w:t>apply workplace health and safety policies in work ope</w:t>
            </w:r>
            <w:r w:rsidRPr="00355C90">
              <w:t>rations, with particular reference to adhesives and use of tools</w:t>
            </w:r>
          </w:p>
          <w:p w:rsidR="00000000" w:rsidRPr="00355C90" w:rsidP="00355C90">
            <w:pPr>
              <w:pStyle w:val="ListBullet"/>
            </w:pPr>
            <w:r w:rsidRPr="00355C90">
              <w:t>maintain accurate records</w:t>
            </w:r>
          </w:p>
          <w:p w:rsidR="00000000" w:rsidRPr="00355C90" w:rsidP="00355C90">
            <w:pPr>
              <w:pStyle w:val="BodyText"/>
            </w:pPr>
            <w:r w:rsidRPr="00355C90">
              <w:t>Consistently applies skills and knowledge when:</w:t>
            </w:r>
          </w:p>
          <w:p w:rsidR="00000000" w:rsidRPr="00355C90" w:rsidP="00355C90">
            <w:pPr>
              <w:pStyle w:val="ListBullet"/>
            </w:pPr>
            <w:r w:rsidRPr="00355C90">
              <w:t>organising work</w:t>
            </w:r>
          </w:p>
          <w:p w:rsidR="00000000" w:rsidRPr="00355C90" w:rsidP="00355C90">
            <w:pPr>
              <w:pStyle w:val="ListBullet"/>
            </w:pPr>
            <w:r w:rsidRPr="00355C90">
              <w:t xml:space="preserve">completing tasks </w:t>
            </w:r>
          </w:p>
          <w:p w:rsidR="00000000" w:rsidRPr="00355C90" w:rsidP="00355C90">
            <w:pPr>
              <w:pStyle w:val="ListBullet"/>
            </w:pPr>
            <w:r w:rsidRPr="00355C90">
              <w:t xml:space="preserve">identifying improvements </w:t>
            </w:r>
          </w:p>
          <w:p w:rsidR="00000000" w:rsidRPr="00355C90" w:rsidP="00355C90">
            <w:pPr>
              <w:pStyle w:val="ListBullet"/>
            </w:pPr>
            <w:r w:rsidRPr="00355C90">
              <w:t>using workplace practices</w:t>
            </w:r>
          </w:p>
          <w:p w:rsidR="00000000" w:rsidRPr="00355C90" w:rsidP="00355C90">
            <w:pPr>
              <w:pStyle w:val="ListBullet"/>
            </w:pPr>
            <w:r w:rsidRPr="00355C90">
              <w:t>using OHS practices</w:t>
            </w:r>
          </w:p>
          <w:p w:rsidR="00000000" w:rsidRPr="00355C90" w:rsidP="00355C90">
            <w:pPr>
              <w:pStyle w:val="ListBullet"/>
            </w:pPr>
            <w:r w:rsidRPr="00355C90">
              <w:t>recording and reporting accidents and incidents</w:t>
            </w:r>
          </w:p>
          <w:p w:rsidR="00000000" w:rsidRPr="00355C90" w:rsidP="00355C90">
            <w:pPr>
              <w:pStyle w:val="ListBullet"/>
            </w:pPr>
            <w:r w:rsidRPr="00355C90">
              <w:t>assessing operational readiness of equipment used and work processes</w:t>
            </w:r>
          </w:p>
          <w:p w:rsidR="00000000" w:rsidRPr="00355C90" w:rsidP="00355C90">
            <w:pPr>
              <w:pStyle w:val="ListBullet"/>
            </w:pPr>
            <w:r w:rsidRPr="00355C90">
              <w:t>recognising and adapting to cultural differences in the workplace, including modes of behaviour and interactions</w:t>
            </w:r>
          </w:p>
          <w:p w:rsidR="00000000" w:rsidP="00355C90">
            <w:pPr>
              <w:pStyle w:val="ListBullet"/>
              <w:rPr>
                <w:lang w:val="en-NZ"/>
              </w:rPr>
            </w:pPr>
            <w:r w:rsidRPr="00355C90">
              <w:t>completing work systematic</w:t>
            </w:r>
            <w:r w:rsidRPr="00355C90">
              <w:t>ally with attention to detail without damage to goods and equipment</w:t>
            </w:r>
          </w:p>
        </w:tc>
      </w:tr>
      <w:tr w:rsidTr="001E070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rPr>
                <w:rStyle w:val="SpecialBold"/>
              </w:rPr>
              <w:t>Context and specific resources for assessment</w:t>
            </w:r>
          </w:p>
        </w:tc>
        <w:tc>
          <w:tcPr>
            <w:tcW w:w="6833"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t>Assessment may occur on the job or in an appropriately simulated environment and requires access to work areas, materials and equipment and t</w:t>
            </w:r>
            <w:r w:rsidRPr="00355C90">
              <w:t>o information on workplace practices and OHS practices.</w:t>
            </w:r>
          </w:p>
        </w:tc>
      </w:tr>
      <w:tr w:rsidTr="001E070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rPr>
                <w:rStyle w:val="SpecialBold"/>
              </w:rPr>
              <w:t>Guidance information for assessment</w:t>
            </w:r>
          </w:p>
        </w:tc>
        <w:tc>
          <w:tcPr>
            <w:tcW w:w="6833" w:type="dxa"/>
            <w:tcBorders>
              <w:top w:val="nil"/>
              <w:left w:val="nil"/>
              <w:bottom w:val="nil"/>
              <w:right w:val="nil"/>
            </w:tcBorders>
            <w:tcMar>
              <w:top w:w="0" w:type="dxa"/>
              <w:left w:w="62" w:type="dxa"/>
              <w:bottom w:w="0" w:type="dxa"/>
              <w:right w:w="62" w:type="dxa"/>
            </w:tcMar>
          </w:tcPr>
          <w:p w:rsidR="00000000" w:rsidRPr="00355C90" w:rsidP="00355C90">
            <w:pPr>
              <w:pStyle w:val="BodyText"/>
            </w:pPr>
            <w:r w:rsidRPr="00355C90">
              <w:t>This unit may be assessed independently or in combination with other relevant units.</w:t>
            </w:r>
          </w:p>
        </w:tc>
      </w:tr>
    </w:tbl>
    <w:p w:rsidR="00000000" w:rsidRPr="00355C90" w:rsidP="00355C90">
      <w:pPr>
        <w:pStyle w:val="BodyText"/>
      </w:pPr>
    </w:p>
    <w:p w:rsidR="00000000" w:rsidRPr="00355C90" w:rsidP="00355C90">
      <w:pPr>
        <w:pStyle w:val="AllowPageBreak"/>
      </w:pPr>
    </w:p>
    <w:p w:rsidR="00000000" w:rsidRPr="00355C90" w:rsidP="00355C90">
      <w:pPr>
        <w:pStyle w:val="Heading1"/>
      </w:pPr>
      <w:bookmarkStart w:id="11" w:name="O_94393"/>
      <w:bookmarkEnd w:id="11"/>
      <w:r w:rsidRPr="00355C90">
        <w:t>Range Statement</w:t>
      </w:r>
    </w:p>
    <w:tbl>
      <w:tblPr>
        <w:tblW w:w="0" w:type="auto"/>
        <w:tblLayout w:type="fixed"/>
        <w:tblCellMar>
          <w:left w:w="62" w:type="dxa"/>
          <w:right w:w="62" w:type="dxa"/>
        </w:tblCellMar>
        <w:tblLook w:val="0000"/>
      </w:tblPr>
      <w:tblGrid>
        <w:gridCol w:w="2268"/>
        <w:gridCol w:w="6801"/>
        <w:gridCol w:w="32"/>
      </w:tblGrid>
      <w:tr w:rsidTr="001E0703">
        <w:tblPrEx>
          <w:tblW w:w="0" w:type="auto"/>
          <w:tblLayout w:type="fixed"/>
          <w:tblCellMar>
            <w:left w:w="62" w:type="dxa"/>
            <w:right w:w="62" w:type="dxa"/>
          </w:tblCellMar>
          <w:tblLook w:val="0000"/>
        </w:tblPrEx>
        <w:tc>
          <w:tcPr>
            <w:tcW w:w="9101" w:type="dxa"/>
            <w:gridSpan w:val="3"/>
            <w:tcBorders>
              <w:top w:val="nil"/>
              <w:left w:val="nil"/>
              <w:bottom w:val="nil"/>
              <w:right w:val="nil"/>
            </w:tcBorders>
            <w:tcMar>
              <w:top w:w="0" w:type="dxa"/>
              <w:left w:w="62" w:type="dxa"/>
              <w:bottom w:w="0" w:type="dxa"/>
              <w:right w:w="62" w:type="dxa"/>
            </w:tcMar>
          </w:tcPr>
          <w:p w:rsidR="00000000" w:rsidRPr="00355C90" w:rsidP="00355C90">
            <w:pPr>
              <w:pStyle w:val="BodyText"/>
            </w:pPr>
            <w:r w:rsidRPr="00355C90">
              <w:rPr>
                <w:rStyle w:val="SpecialBold"/>
              </w:rPr>
              <w:t>RANGE STATEMENT</w:t>
            </w:r>
          </w:p>
          <w:p w:rsidR="00000000" w:rsidP="00355C90">
            <w:pPr>
              <w:pStyle w:val="BodyText"/>
              <w:rPr>
                <w:lang w:val="en-NZ"/>
              </w:rPr>
            </w:pPr>
            <w:r w:rsidRPr="00355C90">
              <w:t>The Range Statement relates to the unit of competency as a whole. It allows for different work environments and situations that may affect performance. Bold italicised wording, if used in the Performance Criteria, is detailed below. Add any essential opera</w:t>
            </w:r>
            <w:r w:rsidRPr="00355C90">
              <w:t>ting conditions that may be present with training and assessment depending on the work situation, needs if the candidate, accessibility of the item, and local industry and regional contexts.</w:t>
            </w:r>
          </w:p>
        </w:tc>
      </w:tr>
      <w:tr w:rsidTr="001E0703">
        <w:tblPrEx>
          <w:tblW w:w="0" w:type="auto"/>
          <w:tblLayout w:type="fixed"/>
          <w:tblCellMar>
            <w:left w:w="62" w:type="dxa"/>
            <w:right w:w="62" w:type="dxa"/>
          </w:tblCellMar>
          <w:tblLook w:val="0000"/>
        </w:tblPrEx>
        <w:trPr>
          <w:gridAfter w:val="1"/>
          <w:wAfter w:w="32" w:type="dxa"/>
        </w:trPr>
        <w:tc>
          <w:tcPr>
            <w:tcW w:w="2268"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t>Legislative/regulatory requirements</w:t>
            </w:r>
          </w:p>
        </w:tc>
        <w:tc>
          <w:tcPr>
            <w:tcW w:w="6801"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t>All work must comply with r</w:t>
            </w:r>
            <w:r w:rsidRPr="00355C90">
              <w:t>elevant Federal and State or Territory legislative or regulatory requirements.</w:t>
            </w:r>
          </w:p>
        </w:tc>
      </w:tr>
      <w:tr w:rsidTr="001E070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t>Tools may include:</w:t>
            </w:r>
          </w:p>
        </w:tc>
        <w:tc>
          <w:tcPr>
            <w:tcW w:w="6833" w:type="dxa"/>
            <w:gridSpan w:val="2"/>
            <w:tcBorders>
              <w:top w:val="nil"/>
              <w:left w:val="nil"/>
              <w:bottom w:val="nil"/>
              <w:right w:val="nil"/>
            </w:tcBorders>
            <w:tcMar>
              <w:top w:w="0" w:type="dxa"/>
              <w:left w:w="62" w:type="dxa"/>
              <w:bottom w:w="0" w:type="dxa"/>
              <w:right w:w="62" w:type="dxa"/>
            </w:tcMar>
          </w:tcPr>
          <w:p w:rsidR="00000000" w:rsidRPr="00355C90" w:rsidP="00355C90">
            <w:pPr>
              <w:pStyle w:val="ListBullet"/>
            </w:pPr>
            <w:r w:rsidRPr="00355C90">
              <w:t>shoe hammer</w:t>
            </w:r>
          </w:p>
          <w:p w:rsidR="00000000" w:rsidRPr="00355C90" w:rsidP="00355C90">
            <w:pPr>
              <w:pStyle w:val="ListBullet"/>
            </w:pPr>
            <w:r w:rsidRPr="00355C90">
              <w:t>tack hammer</w:t>
            </w:r>
          </w:p>
          <w:p w:rsidR="00000000" w:rsidRPr="00355C90" w:rsidP="00355C90">
            <w:pPr>
              <w:pStyle w:val="ListBullet"/>
            </w:pPr>
            <w:r w:rsidRPr="00355C90">
              <w:t>shoe knife</w:t>
            </w:r>
          </w:p>
          <w:p w:rsidR="00000000" w:rsidRPr="00355C90" w:rsidP="00355C90">
            <w:pPr>
              <w:pStyle w:val="ListBullet"/>
            </w:pPr>
            <w:r w:rsidRPr="00355C90">
              <w:t>sharpening stick</w:t>
            </w:r>
          </w:p>
          <w:p w:rsidR="00000000" w:rsidRPr="00355C90" w:rsidP="00355C90">
            <w:pPr>
              <w:pStyle w:val="ListBullet"/>
            </w:pPr>
            <w:r w:rsidRPr="00355C90">
              <w:t>peg awl</w:t>
            </w:r>
          </w:p>
          <w:p w:rsidR="00000000" w:rsidRPr="00355C90" w:rsidP="00355C90">
            <w:pPr>
              <w:pStyle w:val="ListBullet"/>
            </w:pPr>
            <w:r w:rsidRPr="00355C90">
              <w:t>glue gun</w:t>
            </w:r>
          </w:p>
          <w:p w:rsidR="00000000" w:rsidRPr="00355C90" w:rsidP="00355C90">
            <w:pPr>
              <w:pStyle w:val="ListBullet"/>
            </w:pPr>
            <w:r w:rsidRPr="00355C90">
              <w:t>pincers</w:t>
            </w:r>
          </w:p>
          <w:p w:rsidR="00000000" w:rsidRPr="00355C90" w:rsidP="00355C90">
            <w:pPr>
              <w:pStyle w:val="ListBullet"/>
            </w:pPr>
            <w:r w:rsidRPr="00355C90">
              <w:t>nippers</w:t>
            </w:r>
          </w:p>
          <w:p w:rsidR="00000000" w:rsidRPr="00355C90" w:rsidP="00355C90">
            <w:pPr>
              <w:pStyle w:val="ListBullet"/>
            </w:pPr>
            <w:r w:rsidRPr="00355C90">
              <w:t>lasting pliers</w:t>
            </w:r>
          </w:p>
          <w:p w:rsidR="00000000" w:rsidRPr="00355C90" w:rsidP="00355C90">
            <w:pPr>
              <w:pStyle w:val="ListBullet"/>
            </w:pPr>
            <w:r w:rsidRPr="00355C90">
              <w:t>shears</w:t>
            </w:r>
          </w:p>
          <w:p w:rsidR="00000000" w:rsidRPr="00355C90" w:rsidP="00355C90">
            <w:pPr>
              <w:pStyle w:val="ListBullet"/>
            </w:pPr>
            <w:r w:rsidRPr="00355C90">
              <w:t>drag knife</w:t>
            </w:r>
          </w:p>
          <w:p w:rsidR="00000000" w:rsidP="00355C90">
            <w:pPr>
              <w:pStyle w:val="ListBullet"/>
              <w:rPr>
                <w:lang w:val="en-NZ"/>
              </w:rPr>
            </w:pPr>
            <w:r w:rsidRPr="00355C90">
              <w:t>tack</w:t>
            </w:r>
          </w:p>
        </w:tc>
      </w:tr>
      <w:tr w:rsidTr="001E070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t>Machine may include:</w:t>
            </w:r>
          </w:p>
        </w:tc>
        <w:tc>
          <w:tcPr>
            <w:tcW w:w="6833" w:type="dxa"/>
            <w:gridSpan w:val="2"/>
            <w:tcBorders>
              <w:top w:val="nil"/>
              <w:left w:val="nil"/>
              <w:bottom w:val="nil"/>
              <w:right w:val="nil"/>
            </w:tcBorders>
            <w:tcMar>
              <w:top w:w="0" w:type="dxa"/>
              <w:left w:w="62" w:type="dxa"/>
              <w:bottom w:w="0" w:type="dxa"/>
              <w:right w:w="62" w:type="dxa"/>
            </w:tcMar>
          </w:tcPr>
          <w:p w:rsidR="00000000" w:rsidRPr="00355C90" w:rsidP="00355C90">
            <w:pPr>
              <w:pStyle w:val="ListBullet"/>
            </w:pPr>
            <w:r w:rsidRPr="00355C90">
              <w:t>finishing machine</w:t>
            </w:r>
          </w:p>
          <w:p w:rsidR="00000000" w:rsidRPr="00355C90" w:rsidP="00355C90">
            <w:pPr>
              <w:pStyle w:val="ListBullet"/>
            </w:pPr>
            <w:r w:rsidRPr="00355C90">
              <w:t>heat activator</w:t>
            </w:r>
          </w:p>
          <w:p w:rsidR="00000000" w:rsidRPr="00355C90" w:rsidP="00355C90">
            <w:pPr>
              <w:pStyle w:val="ListBullet"/>
            </w:pPr>
            <w:r w:rsidRPr="00355C90">
              <w:t>last</w:t>
            </w:r>
          </w:p>
          <w:p w:rsidR="00000000" w:rsidP="00355C90">
            <w:pPr>
              <w:pStyle w:val="ListBullet"/>
              <w:rPr>
                <w:lang w:val="en-NZ"/>
              </w:rPr>
            </w:pPr>
            <w:r w:rsidRPr="00355C90">
              <w:t>heat pliers</w:t>
            </w:r>
          </w:p>
        </w:tc>
      </w:tr>
      <w:tr w:rsidTr="001E070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t>OHS practices</w:t>
            </w:r>
          </w:p>
        </w:tc>
        <w:tc>
          <w:tcPr>
            <w:tcW w:w="6833" w:type="dxa"/>
            <w:gridSpan w:val="2"/>
            <w:tcBorders>
              <w:top w:val="nil"/>
              <w:left w:val="nil"/>
              <w:bottom w:val="nil"/>
              <w:right w:val="nil"/>
            </w:tcBorders>
            <w:tcMar>
              <w:top w:w="0" w:type="dxa"/>
              <w:left w:w="62" w:type="dxa"/>
              <w:bottom w:w="0" w:type="dxa"/>
              <w:right w:w="62" w:type="dxa"/>
            </w:tcMar>
          </w:tcPr>
          <w:p w:rsidR="00000000" w:rsidRPr="00355C90" w:rsidP="00355C90">
            <w:pPr>
              <w:pStyle w:val="BodyText"/>
            </w:pPr>
            <w:r w:rsidRPr="00355C90">
              <w:t>OHS practices must include hazard identification and control, risk assessment and implementation of risk reduction measures specific to the tasks described by this unit, and may include:</w:t>
            </w:r>
          </w:p>
          <w:p w:rsidR="00000000" w:rsidRPr="00355C90" w:rsidP="00355C90">
            <w:pPr>
              <w:pStyle w:val="ListBullet"/>
            </w:pPr>
            <w:r w:rsidRPr="00355C90">
              <w:t>manual handling techniques</w:t>
            </w:r>
          </w:p>
          <w:p w:rsidR="00000000" w:rsidRPr="00355C90" w:rsidP="00355C90">
            <w:pPr>
              <w:pStyle w:val="ListBullet"/>
            </w:pPr>
            <w:r w:rsidRPr="00355C90">
              <w:t>standard operating procedures</w:t>
            </w:r>
          </w:p>
          <w:p w:rsidR="00000000" w:rsidRPr="00355C90" w:rsidP="00355C90">
            <w:pPr>
              <w:pStyle w:val="ListBullet"/>
            </w:pPr>
            <w:r w:rsidRPr="00355C90">
              <w:t>personal protective equipment</w:t>
            </w:r>
          </w:p>
          <w:p w:rsidR="00000000" w:rsidRPr="00355C90" w:rsidP="00355C90">
            <w:pPr>
              <w:pStyle w:val="ListBullet"/>
            </w:pPr>
            <w:r w:rsidRPr="00355C90">
              <w:t>safe materials handling</w:t>
            </w:r>
          </w:p>
          <w:p w:rsidR="00000000" w:rsidRPr="00355C90" w:rsidP="00355C90">
            <w:pPr>
              <w:pStyle w:val="ListBullet"/>
            </w:pPr>
            <w:r w:rsidRPr="00355C90">
              <w:t>taking of rest breaks</w:t>
            </w:r>
          </w:p>
          <w:p w:rsidR="00000000" w:rsidRPr="00355C90" w:rsidP="00355C90">
            <w:pPr>
              <w:pStyle w:val="ListBullet"/>
            </w:pPr>
            <w:r w:rsidRPr="00355C90">
              <w:t>ergonomic arrangement of workplaces</w:t>
            </w:r>
          </w:p>
          <w:p w:rsidR="00000000" w:rsidRPr="00355C90" w:rsidP="00355C90">
            <w:pPr>
              <w:pStyle w:val="ListBullet"/>
            </w:pPr>
            <w:r w:rsidRPr="00355C90">
              <w:t>following marked walkways</w:t>
            </w:r>
          </w:p>
          <w:p w:rsidR="00000000" w:rsidRPr="00355C90" w:rsidP="00355C90">
            <w:pPr>
              <w:pStyle w:val="ListBullet"/>
            </w:pPr>
            <w:r w:rsidRPr="00355C90">
              <w:t>safe storage of equipment</w:t>
            </w:r>
          </w:p>
          <w:p w:rsidR="00000000" w:rsidRPr="00355C90" w:rsidP="00355C90">
            <w:pPr>
              <w:pStyle w:val="ListBullet"/>
            </w:pPr>
            <w:r w:rsidRPr="00355C90">
              <w:t>housekeeping</w:t>
            </w:r>
          </w:p>
          <w:p w:rsidR="00000000" w:rsidRPr="00355C90" w:rsidP="00355C90">
            <w:pPr>
              <w:pStyle w:val="ListBullet"/>
            </w:pPr>
            <w:r w:rsidRPr="00355C90">
              <w:t>reporting accidents an</w:t>
            </w:r>
            <w:r w:rsidRPr="00355C90">
              <w:t>d incidents</w:t>
            </w:r>
          </w:p>
          <w:p w:rsidR="00000000" w:rsidRPr="00355C90" w:rsidP="00355C90">
            <w:pPr>
              <w:pStyle w:val="ListBullet"/>
            </w:pPr>
            <w:r w:rsidRPr="00355C90">
              <w:t>other OHS practices relevant to the job and enterprise</w:t>
            </w:r>
          </w:p>
        </w:tc>
      </w:tr>
    </w:tbl>
    <w:p w:rsidR="00000000" w:rsidRPr="00355C90" w:rsidP="00355C90">
      <w:pPr>
        <w:pStyle w:val="BodyText"/>
      </w:pPr>
    </w:p>
    <w:p w:rsidR="00000000" w:rsidRPr="00355C90" w:rsidP="00355C90">
      <w:pPr>
        <w:pStyle w:val="AllowPageBreak"/>
      </w:pPr>
    </w:p>
    <w:p w:rsidR="00000000" w:rsidRPr="00355C90" w:rsidP="00355C90">
      <w:pPr>
        <w:pStyle w:val="Heading1"/>
      </w:pPr>
      <w:bookmarkStart w:id="12" w:name="O_94394"/>
      <w:bookmarkEnd w:id="12"/>
      <w:r w:rsidRPr="00355C90">
        <w:t>Unit Sector(s)</w:t>
      </w:r>
    </w:p>
    <w:tbl>
      <w:tblPr>
        <w:tblW w:w="0" w:type="auto"/>
        <w:tblLayout w:type="fixed"/>
        <w:tblCellMar>
          <w:left w:w="62" w:type="dxa"/>
          <w:right w:w="62" w:type="dxa"/>
        </w:tblCellMar>
        <w:tblLook w:val="0000"/>
      </w:tblPr>
      <w:tblGrid>
        <w:gridCol w:w="2268"/>
        <w:gridCol w:w="6833"/>
      </w:tblGrid>
      <w:tr w:rsidTr="001E070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355C90">
            <w:pPr>
              <w:pStyle w:val="BodyText"/>
              <w:rPr>
                <w:lang w:val="en-NZ"/>
              </w:rPr>
            </w:pPr>
            <w:r w:rsidRPr="00355C90">
              <w:rPr>
                <w:rStyle w:val="SpecialBold"/>
              </w:rPr>
              <w:t>Sector</w:t>
            </w:r>
          </w:p>
        </w:tc>
        <w:tc>
          <w:tcPr>
            <w:tcW w:w="6833" w:type="dxa"/>
            <w:tcBorders>
              <w:top w:val="nil"/>
              <w:left w:val="nil"/>
              <w:bottom w:val="nil"/>
              <w:right w:val="nil"/>
            </w:tcBorders>
            <w:tcMar>
              <w:top w:w="0" w:type="dxa"/>
              <w:left w:w="62" w:type="dxa"/>
              <w:bottom w:w="0" w:type="dxa"/>
              <w:right w:w="62" w:type="dxa"/>
            </w:tcMar>
          </w:tcPr>
          <w:p w:rsidR="00000000" w:rsidRPr="00355C90" w:rsidP="00355C90">
            <w:pPr>
              <w:pStyle w:val="BodyText"/>
            </w:pPr>
            <w:r w:rsidRPr="00355C90">
              <w:t>Footwear Repair</w:t>
            </w:r>
          </w:p>
        </w:tc>
      </w:tr>
    </w:tbl>
    <w:p w:rsidR="00000000" w:rsidRPr="00355C90" w:rsidP="00355C90">
      <w:pPr>
        <w:pStyle w:val="BodyText"/>
      </w:pPr>
    </w:p>
    <w:p w:rsidR="00000000" w:rsidRPr="00355C90" w:rsidP="00355C90"/>
    <w:sectPr w:rsidSect="00355C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703" w:rsidP="001E0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03" w:rsidP="00355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0703" w:rsidP="00355C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0703" w:rsidP="00355C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703" w:rsidP="001E07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03" w:rsidP="00355C90">
    <w:pPr>
      <w:pStyle w:val="Header"/>
      <w:framePr w:wrap="around"/>
    </w:pPr>
    <w:r>
      <w:fldChar w:fldCharType="begin"/>
    </w:r>
    <w:r>
      <w:instrText xml:space="preserve"> TITLE   \* MERGEFORMAT </w:instrText>
    </w:r>
    <w:r>
      <w:fldChar w:fldCharType="separate"/>
    </w:r>
    <w:r>
      <w:t>LMTFR2004A Replace half leather sole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0703" w:rsidP="00355C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F628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5C64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C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5C90"/>
    <w:pPr>
      <w:spacing w:before="360" w:after="60"/>
      <w:outlineLvl w:val="0"/>
    </w:pPr>
    <w:rPr>
      <w:sz w:val="32"/>
    </w:rPr>
  </w:style>
  <w:style w:type="paragraph" w:styleId="Heading2">
    <w:name w:val="heading 2"/>
    <w:basedOn w:val="HeadingBase"/>
    <w:next w:val="BodyText"/>
    <w:link w:val="Heading2Char"/>
    <w:qFormat/>
    <w:rsid w:val="00355C90"/>
    <w:pPr>
      <w:keepLines/>
      <w:spacing w:before="240" w:after="120"/>
      <w:outlineLvl w:val="1"/>
    </w:pPr>
    <w:rPr>
      <w:sz w:val="28"/>
      <w:szCs w:val="40"/>
    </w:rPr>
  </w:style>
  <w:style w:type="paragraph" w:styleId="Heading3">
    <w:name w:val="heading 3"/>
    <w:basedOn w:val="HeadingBase"/>
    <w:next w:val="BodyText"/>
    <w:link w:val="Heading3Char"/>
    <w:qFormat/>
    <w:rsid w:val="00355C90"/>
    <w:pPr>
      <w:spacing w:before="180" w:after="120"/>
      <w:outlineLvl w:val="2"/>
    </w:pPr>
    <w:rPr>
      <w:spacing w:val="-10"/>
      <w:kern w:val="32"/>
    </w:rPr>
  </w:style>
  <w:style w:type="paragraph" w:styleId="Heading4">
    <w:name w:val="heading 4"/>
    <w:basedOn w:val="HeadingBase"/>
    <w:next w:val="BodyText"/>
    <w:link w:val="Heading4Char"/>
    <w:qFormat/>
    <w:rsid w:val="00355C90"/>
    <w:pPr>
      <w:spacing w:before="160" w:after="120"/>
      <w:outlineLvl w:val="3"/>
    </w:pPr>
    <w:rPr>
      <w:sz w:val="22"/>
    </w:rPr>
  </w:style>
  <w:style w:type="paragraph" w:styleId="Heading5">
    <w:name w:val="heading 5"/>
    <w:basedOn w:val="HeadingBase"/>
    <w:next w:val="Normal"/>
    <w:link w:val="Heading5Char"/>
    <w:qFormat/>
    <w:rsid w:val="00355C90"/>
    <w:pPr>
      <w:spacing w:before="80"/>
      <w:outlineLvl w:val="4"/>
    </w:pPr>
    <w:rPr>
      <w:color w:val="918585"/>
      <w:sz w:val="20"/>
    </w:rPr>
  </w:style>
  <w:style w:type="paragraph" w:styleId="Heading6">
    <w:name w:val="heading 6"/>
    <w:basedOn w:val="HeadingBase"/>
    <w:next w:val="Normal"/>
    <w:link w:val="Heading6Char"/>
    <w:qFormat/>
    <w:rsid w:val="00355C90"/>
    <w:pPr>
      <w:spacing w:before="60"/>
      <w:outlineLvl w:val="5"/>
    </w:pPr>
    <w:rPr>
      <w:color w:val="918585"/>
      <w:sz w:val="20"/>
    </w:rPr>
  </w:style>
  <w:style w:type="paragraph" w:styleId="Heading7">
    <w:name w:val="heading 7"/>
    <w:basedOn w:val="Normal"/>
    <w:next w:val="Normal"/>
    <w:link w:val="Heading7Char"/>
    <w:qFormat/>
    <w:rsid w:val="00355C90"/>
    <w:pPr>
      <w:ind w:left="720"/>
      <w:outlineLvl w:val="6"/>
    </w:pPr>
    <w:rPr>
      <w:i/>
    </w:rPr>
  </w:style>
  <w:style w:type="paragraph" w:styleId="Heading8">
    <w:name w:val="heading 8"/>
    <w:basedOn w:val="Normal"/>
    <w:next w:val="Normal"/>
    <w:link w:val="Heading8Char"/>
    <w:qFormat/>
    <w:rsid w:val="00355C90"/>
    <w:pPr>
      <w:ind w:left="720"/>
      <w:outlineLvl w:val="7"/>
    </w:pPr>
    <w:rPr>
      <w:i/>
    </w:rPr>
  </w:style>
  <w:style w:type="paragraph" w:styleId="Heading9">
    <w:name w:val="heading 9"/>
    <w:basedOn w:val="Normal"/>
    <w:next w:val="Normal"/>
    <w:link w:val="Heading9Char"/>
    <w:qFormat/>
    <w:rsid w:val="00355C90"/>
    <w:pPr>
      <w:ind w:left="720"/>
      <w:outlineLvl w:val="8"/>
    </w:pPr>
    <w:rPr>
      <w:i/>
    </w:rPr>
  </w:style>
  <w:style w:type="character" w:default="1" w:styleId="DefaultParagraphFont">
    <w:name w:val="Default Paragraph Font"/>
    <w:uiPriority w:val="1"/>
    <w:unhideWhenUsed/>
    <w:rsid w:val="00355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C90"/>
  </w:style>
  <w:style w:type="character" w:customStyle="1" w:styleId="Heading1Char">
    <w:name w:val="Heading 1 Char"/>
    <w:basedOn w:val="DefaultParagraphFont"/>
    <w:link w:val="Heading1"/>
    <w:rsid w:val="00355C90"/>
    <w:rPr>
      <w:rFonts w:ascii="Times New Roman" w:eastAsia="Times New Roman" w:hAnsi="Times New Roman" w:cs="Times New Roman"/>
      <w:b/>
      <w:sz w:val="32"/>
      <w:szCs w:val="20"/>
      <w:lang w:eastAsia="en-US"/>
    </w:rPr>
  </w:style>
  <w:style w:type="paragraph" w:styleId="BodyText">
    <w:name w:val="Body Text"/>
    <w:basedOn w:val="Normal"/>
    <w:link w:val="BodyTextChar"/>
    <w:rsid w:val="00355C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5C90"/>
    <w:rPr>
      <w:rFonts w:ascii="Times New Roman" w:eastAsia="Times New Roman" w:hAnsi="Times New Roman" w:cs="Times New Roman"/>
      <w:sz w:val="24"/>
      <w:lang w:val="en-US" w:eastAsia="en-US"/>
    </w:rPr>
  </w:style>
  <w:style w:type="paragraph" w:styleId="Footer">
    <w:name w:val="footer"/>
    <w:basedOn w:val="Normal"/>
    <w:link w:val="FooterChar"/>
    <w:rsid w:val="00355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C90"/>
    <w:rPr>
      <w:rFonts w:ascii="Times New Roman" w:eastAsia="Times New Roman" w:hAnsi="Times New Roman" w:cs="Times New Roman"/>
      <w:sz w:val="16"/>
      <w:lang w:val="en-US" w:eastAsia="en-US"/>
    </w:rPr>
  </w:style>
  <w:style w:type="paragraph" w:styleId="List">
    <w:name w:val="List"/>
    <w:basedOn w:val="BodyText"/>
    <w:next w:val="BodyText"/>
    <w:rsid w:val="00355C90"/>
    <w:pPr>
      <w:tabs>
        <w:tab w:val="left" w:pos="340"/>
      </w:tabs>
      <w:spacing w:before="60" w:after="60"/>
      <w:ind w:left="340" w:hanging="340"/>
    </w:pPr>
  </w:style>
  <w:style w:type="paragraph" w:styleId="ListBullet">
    <w:name w:val="List Bullet"/>
    <w:basedOn w:val="List"/>
    <w:rsid w:val="00355C90"/>
    <w:pPr>
      <w:numPr>
        <w:numId w:val="12"/>
      </w:numPr>
      <w:tabs>
        <w:tab w:val="clear" w:pos="340"/>
      </w:tabs>
      <w:spacing w:before="40" w:after="40"/>
    </w:pPr>
  </w:style>
  <w:style w:type="character" w:customStyle="1" w:styleId="SpecialBold">
    <w:name w:val="Special Bold"/>
    <w:basedOn w:val="DefaultParagraphFont"/>
    <w:rsid w:val="00355C90"/>
    <w:rPr>
      <w:b/>
      <w:spacing w:val="0"/>
    </w:rPr>
  </w:style>
  <w:style w:type="paragraph" w:styleId="Header">
    <w:name w:val="header"/>
    <w:basedOn w:val="Normal"/>
    <w:link w:val="HeaderChar"/>
    <w:rsid w:val="00355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C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5C90"/>
    <w:pPr>
      <w:spacing w:before="240" w:after="120"/>
      <w:outlineLvl w:val="0"/>
    </w:pPr>
    <w:rPr>
      <w:rFonts w:ascii="Times New Roman" w:hAnsi="Times New Roman"/>
      <w:b/>
      <w:sz w:val="28"/>
    </w:rPr>
  </w:style>
  <w:style w:type="paragraph" w:customStyle="1" w:styleId="AllowPageBreak">
    <w:name w:val="AllowPageBreak"/>
    <w:rsid w:val="00355C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5C90"/>
    <w:rPr>
      <w:b/>
      <w:i/>
      <w:u w:val="none"/>
    </w:rPr>
  </w:style>
  <w:style w:type="character" w:customStyle="1" w:styleId="Heading2Char">
    <w:name w:val="Heading 2 Char"/>
    <w:basedOn w:val="DefaultParagraphFont"/>
    <w:link w:val="Heading2"/>
    <w:rsid w:val="00355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C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5C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5C90"/>
    <w:rPr>
      <w:rFonts w:ascii="Courier New" w:eastAsia="Times New Roman" w:hAnsi="Courier New" w:cs="Times New Roman"/>
      <w:i/>
      <w:szCs w:val="20"/>
      <w:lang w:val="en-US" w:eastAsia="en-US"/>
    </w:rPr>
  </w:style>
  <w:style w:type="paragraph" w:customStyle="1" w:styleId="HeadingBase">
    <w:name w:val="Heading Base"/>
    <w:rsid w:val="00355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C90"/>
    <w:pPr>
      <w:tabs>
        <w:tab w:val="right" w:leader="dot" w:pos="9072"/>
      </w:tabs>
      <w:ind w:left="567"/>
    </w:pPr>
    <w:rPr>
      <w:szCs w:val="22"/>
    </w:rPr>
  </w:style>
  <w:style w:type="paragraph" w:customStyle="1" w:styleId="TOCBase">
    <w:name w:val="TOC Base"/>
    <w:rsid w:val="00355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C90"/>
    <w:pPr>
      <w:tabs>
        <w:tab w:val="right" w:leader="dot" w:pos="9072"/>
      </w:tabs>
      <w:spacing w:before="40" w:after="40"/>
      <w:ind w:left="284"/>
    </w:pPr>
    <w:rPr>
      <w:rFonts w:ascii="Times New Roman" w:hAnsi="Times New Roman"/>
    </w:rPr>
  </w:style>
  <w:style w:type="paragraph" w:styleId="TOC1">
    <w:name w:val="toc 1"/>
    <w:basedOn w:val="TOCBase"/>
    <w:next w:val="Normal"/>
    <w:rsid w:val="00355C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5C90"/>
    <w:pPr>
      <w:spacing w:before="5040"/>
      <w:jc w:val="center"/>
    </w:pPr>
    <w:rPr>
      <w:sz w:val="48"/>
      <w:szCs w:val="72"/>
      <w:lang w:val="en-US"/>
    </w:rPr>
  </w:style>
  <w:style w:type="character" w:customStyle="1" w:styleId="TitleChar">
    <w:name w:val="Title Char"/>
    <w:basedOn w:val="DefaultParagraphFont"/>
    <w:link w:val="Title"/>
    <w:rsid w:val="00355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C90"/>
    <w:pPr>
      <w:tabs>
        <w:tab w:val="left" w:pos="3600"/>
        <w:tab w:val="left" w:pos="3958"/>
      </w:tabs>
    </w:pPr>
  </w:style>
  <w:style w:type="paragraph" w:customStyle="1" w:styleId="Note">
    <w:name w:val="Note"/>
    <w:basedOn w:val="BodyText"/>
    <w:rsid w:val="00355C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C90"/>
    <w:pPr>
      <w:framePr w:wrap="auto" w:hAnchor="text" w:y="6049"/>
    </w:pPr>
    <w:rPr>
      <w:color w:val="000000"/>
      <w:sz w:val="40"/>
    </w:rPr>
  </w:style>
  <w:style w:type="paragraph" w:customStyle="1" w:styleId="TOCTitle">
    <w:name w:val="TOCTitle"/>
    <w:basedOn w:val="Heading1"/>
    <w:rsid w:val="00355C90"/>
    <w:pPr>
      <w:spacing w:after="240"/>
      <w:jc w:val="center"/>
      <w:outlineLvl w:val="9"/>
    </w:pPr>
    <w:rPr>
      <w:caps/>
    </w:rPr>
  </w:style>
  <w:style w:type="paragraph" w:customStyle="1" w:styleId="Version">
    <w:name w:val="Version"/>
    <w:rsid w:val="00355C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5C90"/>
    <w:pPr>
      <w:numPr>
        <w:numId w:val="13"/>
      </w:numPr>
      <w:tabs>
        <w:tab w:val="clear" w:pos="680"/>
      </w:tabs>
    </w:pPr>
  </w:style>
  <w:style w:type="paragraph" w:styleId="Index1">
    <w:name w:val="index 1"/>
    <w:basedOn w:val="Normal"/>
    <w:next w:val="Normal"/>
    <w:semiHidden/>
    <w:rsid w:val="00355C90"/>
    <w:pPr>
      <w:keepNext w:val="0"/>
      <w:tabs>
        <w:tab w:val="right" w:pos="4176"/>
      </w:tabs>
      <w:ind w:left="198" w:hanging="198"/>
    </w:pPr>
    <w:rPr>
      <w:rFonts w:ascii="Garamond" w:hAnsi="Garamond"/>
    </w:rPr>
  </w:style>
  <w:style w:type="paragraph" w:styleId="IndexHeading">
    <w:name w:val="index heading"/>
    <w:basedOn w:val="Normal"/>
    <w:next w:val="Index1"/>
    <w:semiHidden/>
    <w:rsid w:val="00355C90"/>
    <w:pPr>
      <w:spacing w:before="120" w:after="120"/>
    </w:pPr>
    <w:rPr>
      <w:rFonts w:ascii="Arial" w:hAnsi="Arial"/>
      <w:b/>
      <w:color w:val="918585"/>
      <w:sz w:val="24"/>
    </w:rPr>
  </w:style>
  <w:style w:type="paragraph" w:customStyle="1" w:styleId="Chapter">
    <w:name w:val="Chapter"/>
    <w:basedOn w:val="Normal"/>
    <w:rsid w:val="00355C90"/>
    <w:pPr>
      <w:spacing w:before="240"/>
    </w:pPr>
    <w:rPr>
      <w:rFonts w:ascii="Times New Roman" w:hAnsi="Times New Roman"/>
      <w:smallCaps/>
      <w:spacing w:val="80"/>
      <w:sz w:val="28"/>
    </w:rPr>
  </w:style>
  <w:style w:type="paragraph" w:customStyle="1" w:styleId="InChapter">
    <w:name w:val="InChapter"/>
    <w:basedOn w:val="Heading3"/>
    <w:rsid w:val="00355C90"/>
    <w:pPr>
      <w:spacing w:after="240"/>
      <w:outlineLvl w:val="9"/>
    </w:pPr>
    <w:rPr>
      <w:noProof/>
    </w:rPr>
  </w:style>
  <w:style w:type="paragraph" w:styleId="Index2">
    <w:name w:val="index 2"/>
    <w:basedOn w:val="Normal"/>
    <w:next w:val="Normal"/>
    <w:semiHidden/>
    <w:rsid w:val="00355C90"/>
    <w:pPr>
      <w:tabs>
        <w:tab w:val="right" w:pos="4176"/>
      </w:tabs>
      <w:ind w:left="568" w:hanging="284"/>
    </w:pPr>
    <w:rPr>
      <w:rFonts w:ascii="Garamond" w:hAnsi="Garamond"/>
    </w:rPr>
  </w:style>
  <w:style w:type="paragraph" w:customStyle="1" w:styleId="Byline">
    <w:name w:val="Byline"/>
    <w:rsid w:val="00355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C90"/>
    <w:pPr>
      <w:tabs>
        <w:tab w:val="clear" w:pos="3600"/>
        <w:tab w:val="clear" w:pos="3958"/>
      </w:tabs>
      <w:jc w:val="right"/>
    </w:pPr>
  </w:style>
  <w:style w:type="character" w:styleId="Emphasis">
    <w:name w:val="Emphasis"/>
    <w:basedOn w:val="DefaultParagraphFont"/>
    <w:qFormat/>
    <w:rsid w:val="00355C90"/>
    <w:rPr>
      <w:i/>
    </w:rPr>
  </w:style>
  <w:style w:type="paragraph" w:styleId="Caption">
    <w:name w:val="caption"/>
    <w:basedOn w:val="BodyText"/>
    <w:next w:val="Normal"/>
    <w:qFormat/>
    <w:rsid w:val="00355C90"/>
    <w:pPr>
      <w:framePr w:w="2268" w:hSpace="181" w:vSpace="181" w:wrap="around" w:vAnchor="text" w:hAnchor="page" w:x="1135" w:y="285" w:anchorLock="1"/>
    </w:pPr>
    <w:rPr>
      <w:i/>
    </w:rPr>
  </w:style>
  <w:style w:type="paragraph" w:customStyle="1" w:styleId="MiniTOCTitle">
    <w:name w:val="MiniTOCTitle"/>
    <w:basedOn w:val="Heading4"/>
    <w:rsid w:val="00355C90"/>
    <w:pPr>
      <w:spacing w:before="240"/>
      <w:outlineLvl w:val="9"/>
    </w:pPr>
    <w:rPr>
      <w:noProof/>
      <w:sz w:val="24"/>
    </w:rPr>
  </w:style>
  <w:style w:type="paragraph" w:customStyle="1" w:styleId="MiniTOCItem">
    <w:name w:val="MiniTOCItem"/>
    <w:basedOn w:val="ListBullet"/>
    <w:rsid w:val="00355C90"/>
    <w:pPr>
      <w:numPr>
        <w:numId w:val="0"/>
      </w:numPr>
      <w:tabs>
        <w:tab w:val="right" w:leader="dot" w:pos="6521"/>
      </w:tabs>
      <w:spacing w:before="0" w:after="0"/>
    </w:pPr>
  </w:style>
  <w:style w:type="paragraph" w:customStyle="1" w:styleId="TOFTitle">
    <w:name w:val="TOFTitle"/>
    <w:basedOn w:val="TOCTitle"/>
    <w:rsid w:val="00355C90"/>
  </w:style>
  <w:style w:type="paragraph" w:styleId="TableofFigures">
    <w:name w:val="table of figures"/>
    <w:basedOn w:val="Normal"/>
    <w:next w:val="Normal"/>
    <w:semiHidden/>
    <w:rsid w:val="00355C90"/>
    <w:pPr>
      <w:tabs>
        <w:tab w:val="right" w:leader="dot" w:pos="9072"/>
      </w:tabs>
      <w:ind w:left="970" w:hanging="403"/>
    </w:pPr>
    <w:rPr>
      <w:rFonts w:ascii="Times New Roman" w:hAnsi="Times New Roman"/>
      <w:b/>
    </w:rPr>
  </w:style>
  <w:style w:type="paragraph" w:styleId="ListNumber">
    <w:name w:val="List Number"/>
    <w:basedOn w:val="List"/>
    <w:rsid w:val="00355C90"/>
    <w:pPr>
      <w:numPr>
        <w:numId w:val="10"/>
      </w:numPr>
    </w:pPr>
  </w:style>
  <w:style w:type="character" w:customStyle="1" w:styleId="WingdingSymbols">
    <w:name w:val="Wingding Symbols"/>
    <w:rsid w:val="00355C90"/>
    <w:rPr>
      <w:rFonts w:ascii="Wingdings" w:hAnsi="Wingdings"/>
    </w:rPr>
  </w:style>
  <w:style w:type="paragraph" w:customStyle="1" w:styleId="TableHeading">
    <w:name w:val="Table Heading"/>
    <w:basedOn w:val="HeadingBase"/>
    <w:rsid w:val="00355C90"/>
    <w:pPr>
      <w:keepLines/>
      <w:pBdr>
        <w:bottom w:val="single" w:sz="6" w:space="1" w:color="918585"/>
      </w:pBdr>
      <w:spacing w:before="240"/>
    </w:pPr>
  </w:style>
  <w:style w:type="character" w:customStyle="1" w:styleId="HotSpot">
    <w:name w:val="HotSpot"/>
    <w:rsid w:val="00355C90"/>
    <w:rPr>
      <w:color w:val="0033CC"/>
      <w:u w:val="none"/>
    </w:rPr>
  </w:style>
  <w:style w:type="paragraph" w:customStyle="1" w:styleId="BodyTextRight">
    <w:name w:val="Body Text Right"/>
    <w:basedOn w:val="BodyText"/>
    <w:rsid w:val="00355C90"/>
    <w:pPr>
      <w:spacing w:before="0" w:after="0"/>
      <w:jc w:val="right"/>
    </w:pPr>
  </w:style>
  <w:style w:type="paragraph" w:styleId="Index3">
    <w:name w:val="index 3"/>
    <w:basedOn w:val="ListNumber2"/>
    <w:next w:val="Normal"/>
    <w:semiHidden/>
    <w:rsid w:val="00355C90"/>
    <w:pPr>
      <w:numPr>
        <w:numId w:val="0"/>
      </w:numPr>
      <w:tabs>
        <w:tab w:val="right" w:leader="dot" w:pos="4176"/>
      </w:tabs>
    </w:pPr>
  </w:style>
  <w:style w:type="paragraph" w:styleId="ListNumber2">
    <w:name w:val="List Number 2"/>
    <w:basedOn w:val="List2"/>
    <w:rsid w:val="00355C90"/>
    <w:pPr>
      <w:numPr>
        <w:numId w:val="9"/>
      </w:numPr>
      <w:tabs>
        <w:tab w:val="clear" w:pos="1060"/>
      </w:tabs>
    </w:pPr>
  </w:style>
  <w:style w:type="paragraph" w:customStyle="1" w:styleId="MarginNote">
    <w:name w:val="Margin Note"/>
    <w:basedOn w:val="BodyText"/>
    <w:rsid w:val="00355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C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5C90"/>
    <w:rPr>
      <w:sz w:val="32"/>
    </w:rPr>
  </w:style>
  <w:style w:type="paragraph" w:customStyle="1" w:styleId="HeadingProcedure">
    <w:name w:val="Heading Procedure"/>
    <w:basedOn w:val="HeadingBase"/>
    <w:next w:val="Normal"/>
    <w:rsid w:val="00355C90"/>
    <w:pPr>
      <w:tabs>
        <w:tab w:val="left" w:pos="0"/>
      </w:tabs>
      <w:spacing w:before="120" w:after="60"/>
    </w:pPr>
    <w:rPr>
      <w:i/>
      <w:color w:val="918585"/>
      <w:sz w:val="22"/>
    </w:rPr>
  </w:style>
  <w:style w:type="paragraph" w:customStyle="1" w:styleId="TableBodyText">
    <w:name w:val="Table Body Text"/>
    <w:basedOn w:val="BodyText"/>
    <w:rsid w:val="00355C90"/>
    <w:pPr>
      <w:spacing w:before="60" w:after="60"/>
    </w:pPr>
  </w:style>
  <w:style w:type="paragraph" w:styleId="ListContinue">
    <w:name w:val="List Continue"/>
    <w:basedOn w:val="List"/>
    <w:rsid w:val="00355C90"/>
    <w:pPr>
      <w:ind w:firstLine="0"/>
    </w:pPr>
  </w:style>
  <w:style w:type="paragraph" w:customStyle="1" w:styleId="ListNote">
    <w:name w:val="List Note"/>
    <w:basedOn w:val="List"/>
    <w:rsid w:val="00355C90"/>
    <w:pPr>
      <w:pBdr>
        <w:top w:val="single" w:sz="6" w:space="2" w:color="918585"/>
        <w:bottom w:val="single" w:sz="6" w:space="2" w:color="918585"/>
      </w:pBdr>
      <w:tabs>
        <w:tab w:val="left" w:pos="1021"/>
      </w:tabs>
      <w:ind w:firstLine="0"/>
    </w:pPr>
  </w:style>
  <w:style w:type="paragraph" w:customStyle="1" w:styleId="Warning">
    <w:name w:val="Warning"/>
    <w:basedOn w:val="BodyText"/>
    <w:rsid w:val="00355C90"/>
    <w:pPr>
      <w:shd w:val="clear" w:color="auto" w:fill="D9D9D9"/>
      <w:tabs>
        <w:tab w:val="left" w:pos="992"/>
      </w:tabs>
      <w:ind w:left="119" w:right="119"/>
    </w:pPr>
    <w:rPr>
      <w:sz w:val="20"/>
    </w:rPr>
  </w:style>
  <w:style w:type="paragraph" w:customStyle="1" w:styleId="MarginIcons">
    <w:name w:val="Margin Icons"/>
    <w:basedOn w:val="BodyText"/>
    <w:rsid w:val="00355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C90"/>
    <w:rPr>
      <w:rFonts w:ascii="Courier New" w:hAnsi="Courier New"/>
    </w:rPr>
  </w:style>
  <w:style w:type="paragraph" w:customStyle="1" w:styleId="NoteBullet">
    <w:name w:val="Note Bullet"/>
    <w:basedOn w:val="Note"/>
    <w:rsid w:val="00355C90"/>
    <w:pPr>
      <w:tabs>
        <w:tab w:val="clear" w:pos="680"/>
      </w:tabs>
      <w:spacing w:before="60" w:after="60"/>
    </w:pPr>
  </w:style>
  <w:style w:type="paragraph" w:customStyle="1" w:styleId="SubHeading2">
    <w:name w:val="SubHeading2"/>
    <w:basedOn w:val="HeadingBase"/>
    <w:rsid w:val="00355C90"/>
    <w:pPr>
      <w:spacing w:before="240" w:after="60"/>
    </w:pPr>
    <w:rPr>
      <w:sz w:val="20"/>
    </w:rPr>
  </w:style>
  <w:style w:type="paragraph" w:customStyle="1" w:styleId="SubHeading1">
    <w:name w:val="SubHeading1"/>
    <w:basedOn w:val="HeadingBase"/>
    <w:rsid w:val="00355C90"/>
    <w:pPr>
      <w:spacing w:before="240" w:after="60"/>
    </w:pPr>
    <w:rPr>
      <w:color w:val="918585"/>
      <w:sz w:val="22"/>
    </w:rPr>
  </w:style>
  <w:style w:type="paragraph" w:customStyle="1" w:styleId="SideHeading">
    <w:name w:val="Side Heading"/>
    <w:basedOn w:val="HeadingBase"/>
    <w:rsid w:val="00355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C90"/>
    <w:pPr>
      <w:tabs>
        <w:tab w:val="num" w:pos="360"/>
      </w:tabs>
    </w:pPr>
  </w:style>
  <w:style w:type="paragraph" w:styleId="PlainText">
    <w:name w:val="Plain Text"/>
    <w:basedOn w:val="Normal"/>
    <w:link w:val="PlainTextChar"/>
    <w:rsid w:val="00355C90"/>
    <w:rPr>
      <w:sz w:val="20"/>
    </w:rPr>
  </w:style>
  <w:style w:type="character" w:customStyle="1" w:styleId="PlainTextChar">
    <w:name w:val="Plain Text Char"/>
    <w:basedOn w:val="DefaultParagraphFont"/>
    <w:link w:val="PlainText"/>
    <w:rsid w:val="00355C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5C90"/>
    <w:rPr>
      <w:b/>
      <w:smallCaps/>
    </w:rPr>
  </w:style>
  <w:style w:type="paragraph" w:customStyle="1" w:styleId="TableListNumber">
    <w:name w:val="Table List Number"/>
    <w:basedOn w:val="ListNumber"/>
    <w:rsid w:val="00355C90"/>
    <w:pPr>
      <w:numPr>
        <w:numId w:val="0"/>
      </w:numPr>
    </w:pPr>
  </w:style>
  <w:style w:type="paragraph" w:styleId="TOC4">
    <w:name w:val="toc 4"/>
    <w:basedOn w:val="TOCBase"/>
    <w:next w:val="Normal"/>
    <w:semiHidden/>
    <w:rsid w:val="00355C90"/>
    <w:pPr>
      <w:tabs>
        <w:tab w:val="right" w:leader="dot" w:pos="9071"/>
      </w:tabs>
      <w:ind w:left="1701"/>
    </w:pPr>
  </w:style>
  <w:style w:type="paragraph" w:customStyle="1" w:styleId="ListAlpha">
    <w:name w:val="List Alpha"/>
    <w:basedOn w:val="List"/>
    <w:rsid w:val="00355C90"/>
    <w:pPr>
      <w:numPr>
        <w:numId w:val="8"/>
      </w:numPr>
    </w:pPr>
  </w:style>
  <w:style w:type="paragraph" w:customStyle="1" w:styleId="ListAlpha2">
    <w:name w:val="List Alpha 2"/>
    <w:basedOn w:val="List2"/>
    <w:rsid w:val="00355C90"/>
    <w:pPr>
      <w:numPr>
        <w:numId w:val="7"/>
      </w:numPr>
    </w:pPr>
  </w:style>
  <w:style w:type="paragraph" w:styleId="List2">
    <w:name w:val="List 2"/>
    <w:basedOn w:val="BodyText"/>
    <w:rsid w:val="00355C90"/>
    <w:pPr>
      <w:tabs>
        <w:tab w:val="left" w:pos="680"/>
      </w:tabs>
      <w:spacing w:before="60" w:after="60"/>
      <w:ind w:left="680" w:hanging="340"/>
    </w:pPr>
  </w:style>
  <w:style w:type="paragraph" w:styleId="List3">
    <w:name w:val="List 3"/>
    <w:basedOn w:val="BodyText"/>
    <w:rsid w:val="00355C90"/>
    <w:pPr>
      <w:tabs>
        <w:tab w:val="left" w:pos="1021"/>
      </w:tabs>
      <w:spacing w:before="60" w:after="60"/>
      <w:ind w:left="1020" w:hanging="340"/>
    </w:pPr>
  </w:style>
  <w:style w:type="paragraph" w:styleId="List4">
    <w:name w:val="List 4"/>
    <w:basedOn w:val="BodyText"/>
    <w:rsid w:val="00355C90"/>
    <w:pPr>
      <w:tabs>
        <w:tab w:val="left" w:pos="1361"/>
      </w:tabs>
      <w:spacing w:before="60" w:after="60"/>
      <w:ind w:left="1361" w:hanging="340"/>
    </w:pPr>
  </w:style>
  <w:style w:type="paragraph" w:styleId="List5">
    <w:name w:val="List 5"/>
    <w:basedOn w:val="BodyText"/>
    <w:rsid w:val="00355C90"/>
    <w:pPr>
      <w:tabs>
        <w:tab w:val="left" w:pos="1701"/>
      </w:tabs>
      <w:spacing w:before="60" w:after="60"/>
      <w:ind w:left="1701" w:hanging="340"/>
    </w:pPr>
  </w:style>
  <w:style w:type="paragraph" w:styleId="ListBullet3">
    <w:name w:val="List Bullet 3"/>
    <w:basedOn w:val="List3"/>
    <w:rsid w:val="00355C90"/>
    <w:pPr>
      <w:numPr>
        <w:numId w:val="14"/>
      </w:numPr>
      <w:tabs>
        <w:tab w:val="clear" w:pos="1021"/>
      </w:tabs>
      <w:ind w:left="1037" w:hanging="357"/>
    </w:pPr>
  </w:style>
  <w:style w:type="paragraph" w:styleId="ListBullet4">
    <w:name w:val="List Bullet 4"/>
    <w:basedOn w:val="List4"/>
    <w:rsid w:val="00355C90"/>
    <w:pPr>
      <w:numPr>
        <w:numId w:val="2"/>
      </w:numPr>
    </w:pPr>
  </w:style>
  <w:style w:type="paragraph" w:styleId="ListBullet5">
    <w:name w:val="List Bullet 5"/>
    <w:basedOn w:val="List5"/>
    <w:rsid w:val="00355C90"/>
    <w:pPr>
      <w:numPr>
        <w:numId w:val="3"/>
      </w:numPr>
    </w:pPr>
  </w:style>
  <w:style w:type="paragraph" w:styleId="ListContinue2">
    <w:name w:val="List Continue 2"/>
    <w:basedOn w:val="List2"/>
    <w:rsid w:val="00355C90"/>
    <w:pPr>
      <w:ind w:firstLine="0"/>
    </w:pPr>
  </w:style>
  <w:style w:type="paragraph" w:styleId="ListContinue3">
    <w:name w:val="List Continue 3"/>
    <w:basedOn w:val="List3"/>
    <w:rsid w:val="00355C90"/>
    <w:pPr>
      <w:ind w:left="1021" w:firstLine="0"/>
    </w:pPr>
  </w:style>
  <w:style w:type="paragraph" w:styleId="ListContinue4">
    <w:name w:val="List Continue 4"/>
    <w:basedOn w:val="List4"/>
    <w:rsid w:val="00355C90"/>
    <w:pPr>
      <w:ind w:firstLine="0"/>
    </w:pPr>
  </w:style>
  <w:style w:type="paragraph" w:styleId="ListContinue5">
    <w:name w:val="List Continue 5"/>
    <w:basedOn w:val="List5"/>
    <w:rsid w:val="00355C90"/>
    <w:pPr>
      <w:ind w:firstLine="0"/>
    </w:pPr>
  </w:style>
  <w:style w:type="paragraph" w:styleId="ListNumber3">
    <w:name w:val="List Number 3"/>
    <w:basedOn w:val="List3"/>
    <w:rsid w:val="00355C90"/>
    <w:pPr>
      <w:numPr>
        <w:numId w:val="4"/>
      </w:numPr>
    </w:pPr>
  </w:style>
  <w:style w:type="paragraph" w:styleId="ListNumber4">
    <w:name w:val="List Number 4"/>
    <w:basedOn w:val="List4"/>
    <w:rsid w:val="00355C90"/>
    <w:pPr>
      <w:numPr>
        <w:numId w:val="5"/>
      </w:numPr>
    </w:pPr>
  </w:style>
  <w:style w:type="paragraph" w:styleId="ListNumber5">
    <w:name w:val="List Number 5"/>
    <w:basedOn w:val="List5"/>
    <w:rsid w:val="00355C90"/>
    <w:pPr>
      <w:numPr>
        <w:numId w:val="6"/>
      </w:numPr>
    </w:pPr>
  </w:style>
  <w:style w:type="paragraph" w:styleId="BlockText">
    <w:name w:val="Block Text"/>
    <w:basedOn w:val="Normal"/>
    <w:rsid w:val="00355C90"/>
    <w:pPr>
      <w:spacing w:after="120"/>
      <w:ind w:left="1440" w:right="1440"/>
    </w:pPr>
  </w:style>
  <w:style w:type="character" w:customStyle="1" w:styleId="Subscript">
    <w:name w:val="Subscript"/>
    <w:basedOn w:val="DefaultParagraphFont"/>
    <w:rsid w:val="00355C90"/>
    <w:rPr>
      <w:sz w:val="16"/>
      <w:vertAlign w:val="subscript"/>
    </w:rPr>
  </w:style>
  <w:style w:type="character" w:customStyle="1" w:styleId="Superscript">
    <w:name w:val="Superscript"/>
    <w:basedOn w:val="DefaultParagraphFont"/>
    <w:rsid w:val="00355C90"/>
    <w:rPr>
      <w:sz w:val="16"/>
      <w:vertAlign w:val="superscript"/>
    </w:rPr>
  </w:style>
  <w:style w:type="character" w:customStyle="1" w:styleId="Symbols">
    <w:name w:val="Symbols"/>
    <w:basedOn w:val="DefaultParagraphFont"/>
    <w:rsid w:val="00355C90"/>
    <w:rPr>
      <w:rFonts w:ascii="Symbol" w:hAnsi="Symbol"/>
    </w:rPr>
  </w:style>
  <w:style w:type="character" w:customStyle="1" w:styleId="MenuOptions">
    <w:name w:val="Menu Options"/>
    <w:basedOn w:val="DefaultParagraphFont"/>
    <w:rsid w:val="00355C90"/>
    <w:rPr>
      <w:rFonts w:ascii="Arial Narrow" w:hAnsi="Arial Narrow"/>
      <w:smallCaps/>
    </w:rPr>
  </w:style>
  <w:style w:type="character" w:customStyle="1" w:styleId="Buttons">
    <w:name w:val="Buttons"/>
    <w:basedOn w:val="DefaultParagraphFont"/>
    <w:rsid w:val="00355C90"/>
    <w:rPr>
      <w:b/>
    </w:rPr>
  </w:style>
  <w:style w:type="character" w:customStyle="1" w:styleId="Underlined">
    <w:name w:val="Underlined"/>
    <w:basedOn w:val="DefaultParagraphFont"/>
    <w:rsid w:val="00355C90"/>
    <w:rPr>
      <w:u w:val="single"/>
    </w:rPr>
  </w:style>
  <w:style w:type="paragraph" w:customStyle="1" w:styleId="TableBodyTextRight">
    <w:name w:val="Table Body Text Right"/>
    <w:basedOn w:val="TableBodyText"/>
    <w:rsid w:val="00355C90"/>
    <w:pPr>
      <w:widowControl w:val="0"/>
      <w:autoSpaceDE w:val="0"/>
      <w:autoSpaceDN w:val="0"/>
      <w:adjustRightInd w:val="0"/>
      <w:jc w:val="right"/>
    </w:pPr>
    <w:rPr>
      <w:rFonts w:cs="Arial"/>
      <w:szCs w:val="18"/>
    </w:rPr>
  </w:style>
  <w:style w:type="paragraph" w:customStyle="1" w:styleId="CopyrightText">
    <w:name w:val="Copyright Text"/>
    <w:basedOn w:val="BodyText"/>
    <w:rsid w:val="00355C90"/>
    <w:rPr>
      <w:sz w:val="18"/>
    </w:rPr>
  </w:style>
  <w:style w:type="paragraph" w:customStyle="1" w:styleId="BodySmallRight">
    <w:name w:val="Body Small Right"/>
    <w:basedOn w:val="BodyTextRight"/>
    <w:rsid w:val="00355C90"/>
    <w:rPr>
      <w:sz w:val="18"/>
      <w:szCs w:val="18"/>
    </w:rPr>
  </w:style>
  <w:style w:type="paragraph" w:customStyle="1" w:styleId="MarginEdition">
    <w:name w:val="Margin Edition"/>
    <w:basedOn w:val="MarginNote"/>
    <w:rsid w:val="00355C90"/>
    <w:pPr>
      <w:spacing w:before="0" w:after="0"/>
    </w:pPr>
    <w:rPr>
      <w:rFonts w:ascii="Times New Roman" w:hAnsi="Times New Roman"/>
      <w:color w:val="999999"/>
    </w:rPr>
  </w:style>
  <w:style w:type="paragraph" w:customStyle="1" w:styleId="Spacer">
    <w:name w:val="Spacer"/>
    <w:basedOn w:val="Normal"/>
    <w:rsid w:val="00355C90"/>
    <w:rPr>
      <w:sz w:val="2"/>
      <w:szCs w:val="2"/>
    </w:rPr>
  </w:style>
  <w:style w:type="character" w:customStyle="1" w:styleId="Small">
    <w:name w:val="Small"/>
    <w:basedOn w:val="DefaultParagraphFont"/>
    <w:rsid w:val="00355C90"/>
    <w:rPr>
      <w:sz w:val="16"/>
    </w:rPr>
  </w:style>
  <w:style w:type="paragraph" w:customStyle="1" w:styleId="WideTable">
    <w:name w:val="Wide Table"/>
    <w:basedOn w:val="Normal"/>
    <w:rsid w:val="00355C90"/>
    <w:pPr>
      <w:ind w:left="-1418"/>
    </w:pPr>
    <w:rPr>
      <w:sz w:val="2"/>
      <w:szCs w:val="2"/>
    </w:rPr>
  </w:style>
  <w:style w:type="character" w:styleId="PageNumber">
    <w:name w:val="page number"/>
    <w:basedOn w:val="DefaultParagraphFont"/>
    <w:rsid w:val="00355C90"/>
  </w:style>
  <w:style w:type="paragraph" w:styleId="Quote">
    <w:name w:val="Quote"/>
    <w:basedOn w:val="Heading1"/>
    <w:link w:val="QuoteChar"/>
    <w:qFormat/>
    <w:rsid w:val="00355C90"/>
    <w:rPr>
      <w:b w:val="0"/>
      <w:sz w:val="72"/>
      <w:szCs w:val="72"/>
      <w:lang w:val="en-NZ"/>
    </w:rPr>
  </w:style>
  <w:style w:type="character" w:customStyle="1" w:styleId="QuoteChar">
    <w:name w:val="Quote Char"/>
    <w:basedOn w:val="DefaultParagraphFont"/>
    <w:link w:val="Quote"/>
    <w:rsid w:val="00355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C90"/>
    <w:pPr>
      <w:pageBreakBefore/>
    </w:pPr>
  </w:style>
  <w:style w:type="paragraph" w:customStyle="1" w:styleId="Border">
    <w:name w:val="Border"/>
    <w:basedOn w:val="Normal"/>
    <w:qFormat/>
    <w:rsid w:val="00355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C90"/>
    <w:rPr>
      <w:b/>
      <w:bCs/>
      <w:i/>
      <w:iCs/>
      <w:color w:val="auto"/>
    </w:rPr>
  </w:style>
  <w:style w:type="paragraph" w:styleId="IntenseQuote">
    <w:name w:val="Intense Quote"/>
    <w:basedOn w:val="Normal"/>
    <w:next w:val="Normal"/>
    <w:link w:val="IntenseQuoteChar"/>
    <w:uiPriority w:val="30"/>
    <w:qFormat/>
    <w:rsid w:val="00355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C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5C90"/>
    <w:rPr>
      <w:smallCaps/>
      <w:color w:val="auto"/>
      <w:u w:val="single"/>
    </w:rPr>
  </w:style>
  <w:style w:type="character" w:styleId="IntenseReference">
    <w:name w:val="Intense Reference"/>
    <w:basedOn w:val="DefaultParagraphFont"/>
    <w:uiPriority w:val="32"/>
    <w:qFormat/>
    <w:rsid w:val="00355C90"/>
    <w:rPr>
      <w:b/>
      <w:bCs/>
      <w:smallCaps/>
      <w:color w:val="auto"/>
      <w:spacing w:val="5"/>
      <w:u w:val="single"/>
    </w:rPr>
  </w:style>
  <w:style w:type="paragraph" w:customStyle="1" w:styleId="2ColumnHeading">
    <w:name w:val="2Column Heading"/>
    <w:basedOn w:val="BodyText"/>
    <w:qFormat/>
    <w:rsid w:val="00355C90"/>
    <w:pPr>
      <w:spacing w:after="60"/>
      <w:ind w:left="-2268"/>
    </w:pPr>
    <w:rPr>
      <w:b/>
    </w:rPr>
  </w:style>
  <w:style w:type="paragraph" w:customStyle="1" w:styleId="Heading1TOC">
    <w:name w:val="Heading1 TOC"/>
    <w:basedOn w:val="Normal"/>
    <w:qFormat/>
    <w:rsid w:val="00355C90"/>
    <w:pPr>
      <w:spacing w:before="240" w:after="120"/>
    </w:pPr>
    <w:rPr>
      <w:rFonts w:ascii="Times New Roman" w:hAnsi="Times New Roman"/>
      <w:b/>
      <w:sz w:val="32"/>
    </w:rPr>
  </w:style>
  <w:style w:type="paragraph" w:customStyle="1" w:styleId="Heading2TOC">
    <w:name w:val="Heading2 TOC"/>
    <w:basedOn w:val="Normal"/>
    <w:qFormat/>
    <w:rsid w:val="00355C90"/>
    <w:pPr>
      <w:spacing w:before="240" w:after="60"/>
    </w:pPr>
    <w:rPr>
      <w:rFonts w:ascii="Times New Roman" w:hAnsi="Times New Roman"/>
      <w:b/>
      <w:sz w:val="28"/>
    </w:rPr>
  </w:style>
  <w:style w:type="character" w:customStyle="1" w:styleId="Underline">
    <w:name w:val="Underline"/>
    <w:basedOn w:val="DefaultParagraphFont"/>
    <w:qFormat/>
    <w:rsid w:val="00355C90"/>
    <w:rPr>
      <w:u w:val="single"/>
    </w:rPr>
  </w:style>
  <w:style w:type="paragraph" w:styleId="BalloonText">
    <w:name w:val="Balloon Text"/>
    <w:basedOn w:val="Normal"/>
    <w:link w:val="BalloonTextChar"/>
    <w:rsid w:val="00355C90"/>
    <w:rPr>
      <w:rFonts w:ascii="Tahoma" w:hAnsi="Tahoma" w:cs="Tahoma"/>
      <w:sz w:val="16"/>
      <w:szCs w:val="16"/>
    </w:rPr>
  </w:style>
  <w:style w:type="character" w:customStyle="1" w:styleId="BalloonTextChar">
    <w:name w:val="Balloon Text Char"/>
    <w:basedOn w:val="DefaultParagraphFont"/>
    <w:link w:val="BalloonText"/>
    <w:rsid w:val="00355C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5C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5C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1195</Words>
  <Characters>7166</Characters>
  <Application>Microsoft Office Word</Application>
  <DocSecurity>0</DocSecurity>
  <Lines>238</Lines>
  <Paragraphs>146</Paragraphs>
  <ScaleCrop>false</ScaleCrop>
  <Company>Author-it Software Corporation Ltd.</Company>
  <LinksUpToDate>false</LinksUpToDate>
  <CharactersWithSpaces>8290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LMTFR2004A Replace half leather sole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