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CDC" w:rsidP="001E2CDC">
      <w:pPr>
        <w:pStyle w:val="Title"/>
      </w:pPr>
      <w:r>
        <w:fldChar w:fldCharType="begin"/>
      </w:r>
      <w:r>
        <w:instrText xml:space="preserve"> TITLE   \* MERGEFORMAT </w:instrText>
      </w:r>
      <w:r>
        <w:fldChar w:fldCharType="separate"/>
      </w:r>
      <w:r>
        <w:t>LMTFP4002A Make patterns for custom-made footwear</w:t>
      </w:r>
      <w:r>
        <w:fldChar w:fldCharType="end"/>
      </w:r>
    </w:p>
    <w:p w:rsidR="001E2CDC" w:rsidP="001E2CDC">
      <w:pPr>
        <w:pStyle w:val="Version"/>
        <w:sectPr w:rsidSect="00FA7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7257" w:rsidP="00FA7257">
      <w:pPr>
        <w:pStyle w:val="SuperHeading"/>
      </w:pPr>
      <w:r w:rsidRPr="00FA7257">
        <w:t>LMTFP4002A Make patterns for custom-made footwear</w:t>
      </w:r>
    </w:p>
    <w:p w:rsidR="00000000" w:rsidRPr="00FA7257" w:rsidP="00FA7257">
      <w:pPr>
        <w:pStyle w:val="SuperHeading"/>
      </w:pPr>
    </w:p>
    <w:p w:rsidR="00000000" w:rsidRPr="00FA7257" w:rsidP="00FA7257">
      <w:pPr>
        <w:pStyle w:val="Heading1"/>
      </w:pPr>
      <w:bookmarkStart w:id="1" w:name="O_94299"/>
      <w:bookmarkEnd w:id="1"/>
      <w:r w:rsidRPr="00FA7257">
        <w:t>Modification History</w:t>
      </w:r>
    </w:p>
    <w:p w:rsidR="00000000" w:rsidRPr="00FA7257" w:rsidP="00FA7257">
      <w:pPr>
        <w:pStyle w:val="BodyText"/>
      </w:pPr>
      <w:r w:rsidRPr="00FA7257">
        <w:t>Not applicable.</w:t>
      </w:r>
    </w:p>
    <w:p w:rsidR="00000000" w:rsidRPr="00FA7257" w:rsidP="00FA7257">
      <w:pPr>
        <w:pStyle w:val="AllowPageBreak"/>
      </w:pPr>
    </w:p>
    <w:p w:rsidR="00000000" w:rsidRPr="00FA7257" w:rsidP="00FA7257">
      <w:pPr>
        <w:pStyle w:val="Heading1"/>
      </w:pPr>
      <w:bookmarkStart w:id="2" w:name="O_94300"/>
      <w:bookmarkEnd w:id="2"/>
      <w:r w:rsidRPr="00FA7257">
        <w:t>Unit Descriptor</w:t>
      </w:r>
    </w:p>
    <w:tbl>
      <w:tblPr>
        <w:tblW w:w="0" w:type="auto"/>
        <w:tblLayout w:type="fixed"/>
        <w:tblCellMar>
          <w:left w:w="62" w:type="dxa"/>
          <w:right w:w="62" w:type="dxa"/>
        </w:tblCellMar>
        <w:tblLook w:val="0000"/>
      </w:tblPr>
      <w:tblGrid>
        <w:gridCol w:w="2272"/>
        <w:gridCol w:w="6812"/>
      </w:tblGrid>
      <w:tr w:rsidTr="001E2CDC">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rPr>
                <w:rStyle w:val="SpecialBold"/>
              </w:rPr>
              <w:t>Unit descriptor</w:t>
            </w:r>
          </w:p>
        </w:tc>
        <w:tc>
          <w:tcPr>
            <w:tcW w:w="6812" w:type="dxa"/>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t>This unit covers the skills and knowledge required to develop patterns for custom-made footwear designs.</w:t>
            </w:r>
          </w:p>
        </w:tc>
      </w:tr>
    </w:tbl>
    <w:p w:rsidR="00000000" w:rsidRPr="00FA7257" w:rsidP="00FA7257">
      <w:pPr>
        <w:pStyle w:val="BodyText"/>
      </w:pPr>
    </w:p>
    <w:p w:rsidR="00000000" w:rsidRPr="00FA7257" w:rsidP="00FA7257">
      <w:pPr>
        <w:pStyle w:val="AllowPageBreak"/>
      </w:pPr>
    </w:p>
    <w:p w:rsidR="00000000" w:rsidRPr="00FA7257" w:rsidP="00FA7257">
      <w:pPr>
        <w:pStyle w:val="Heading1"/>
      </w:pPr>
      <w:bookmarkStart w:id="3" w:name="O_94301"/>
      <w:bookmarkEnd w:id="3"/>
      <w:r w:rsidRPr="00FA7257">
        <w:t>Application of the Unit</w:t>
      </w:r>
    </w:p>
    <w:tbl>
      <w:tblPr>
        <w:tblW w:w="0" w:type="auto"/>
        <w:tblLayout w:type="fixed"/>
        <w:tblCellMar>
          <w:left w:w="62" w:type="dxa"/>
          <w:right w:w="62" w:type="dxa"/>
        </w:tblCellMar>
        <w:tblLook w:val="0000"/>
      </w:tblPr>
      <w:tblGrid>
        <w:gridCol w:w="2272"/>
        <w:gridCol w:w="6812"/>
      </w:tblGrid>
      <w:tr w:rsidTr="001E2CD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rPr>
                <w:rStyle w:val="SpecialBold"/>
              </w:rPr>
              <w:t>Application of the Unit</w:t>
            </w:r>
          </w:p>
        </w:tc>
        <w:tc>
          <w:tcPr>
            <w:tcW w:w="6812" w:type="dxa"/>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t>This unit applies to making patterns for custom-made shoes and may involve the selection and modification of existing patterns.  Design specifications may be workplace or client initiated. Dis</w:t>
            </w:r>
            <w:r w:rsidRPr="00FA7257">
              <w:t>cretion and judgement is required for both self and others in planning and selecting processes, procedures and outcomes.</w:t>
            </w:r>
          </w:p>
          <w:p w:rsidR="00000000" w:rsidRPr="00FA7257" w:rsidP="00FA7257">
            <w:pPr>
              <w:pStyle w:val="BodyText"/>
            </w:pPr>
            <w:r w:rsidRPr="00FA7257">
              <w:t>The work responsibilities of the patternmaker will vary in scope according to:</w:t>
            </w:r>
          </w:p>
          <w:p w:rsidR="00000000" w:rsidRPr="00FA7257" w:rsidP="00FA7257">
            <w:pPr>
              <w:pStyle w:val="ListBullet"/>
            </w:pPr>
            <w:r w:rsidRPr="00FA7257">
              <w:t>the size of the workplace</w:t>
            </w:r>
          </w:p>
          <w:p w:rsidR="00000000" w:rsidRPr="00FA7257" w:rsidP="00FA7257">
            <w:pPr>
              <w:pStyle w:val="ListBullet"/>
            </w:pPr>
            <w:r w:rsidRPr="00FA7257">
              <w:t>the range of designs and spec</w:t>
            </w:r>
            <w:r w:rsidRPr="00FA7257">
              <w:t>ialisation in the workplace</w:t>
            </w:r>
          </w:p>
          <w:p w:rsidR="00000000" w:rsidRPr="00FA7257" w:rsidP="00FA7257">
            <w:pPr>
              <w:pStyle w:val="ListBullet"/>
            </w:pPr>
            <w:r w:rsidRPr="00FA7257">
              <w:t>workplace quality standards</w:t>
            </w:r>
          </w:p>
          <w:p w:rsidR="00000000" w:rsidRPr="00FA7257" w:rsidP="00FA7257">
            <w:pPr>
              <w:pStyle w:val="ListBullet"/>
            </w:pPr>
            <w:r w:rsidRPr="00FA7257">
              <w:t>degree of autonomy of the patternmaker</w:t>
            </w:r>
          </w:p>
          <w:p w:rsidR="00000000" w:rsidRPr="00FA7257" w:rsidP="00FA7257">
            <w:pPr>
              <w:pStyle w:val="BodyText"/>
            </w:pPr>
            <w:r w:rsidRPr="00FA7257">
              <w:t>Patternmakers may have responsibility for:</w:t>
            </w:r>
          </w:p>
          <w:p w:rsidR="00000000" w:rsidRPr="00FA7257" w:rsidP="00FA7257">
            <w:pPr>
              <w:pStyle w:val="ListBullet"/>
            </w:pPr>
            <w:r w:rsidRPr="00FA7257">
              <w:t>the development of prototypes or toiles</w:t>
            </w:r>
          </w:p>
          <w:p w:rsidR="00000000" w:rsidRPr="00FA7257" w:rsidP="00FA7257">
            <w:pPr>
              <w:pStyle w:val="ListBullet"/>
            </w:pPr>
            <w:r w:rsidRPr="00FA7257">
              <w:t>making samples and testing pattern</w:t>
            </w:r>
          </w:p>
          <w:p w:rsidR="00000000" w:rsidRPr="00FA7257" w:rsidP="00FA7257">
            <w:pPr>
              <w:pStyle w:val="ListBullet"/>
            </w:pPr>
            <w:r w:rsidRPr="00FA7257">
              <w:t>developing the design</w:t>
            </w:r>
          </w:p>
          <w:p w:rsidR="00000000" w:rsidRPr="00FA7257" w:rsidP="00FA7257">
            <w:pPr>
              <w:pStyle w:val="ListBullet"/>
            </w:pPr>
            <w:r w:rsidRPr="00FA7257">
              <w:t>estimating leather and material usage</w:t>
            </w:r>
          </w:p>
          <w:p w:rsidR="00000000" w:rsidRPr="00FA7257" w:rsidP="00FA7257">
            <w:pPr>
              <w:pStyle w:val="BodyText"/>
            </w:pPr>
            <w:r w:rsidRPr="00FA7257">
              <w:t xml:space="preserve">Work may be conducted in small to large scale enterprises and may involve individual and team activities. </w:t>
            </w:r>
          </w:p>
          <w:p w:rsidR="00000000" w:rsidRPr="00FA7257" w:rsidP="00FA7257">
            <w:pPr>
              <w:pStyle w:val="BodyText"/>
            </w:pPr>
            <w:r w:rsidRPr="00FA7257">
              <w:t>The application of this unit is according to OHS practices of the enterprise and workplace practices, which may</w:t>
            </w:r>
            <w:r w:rsidRPr="00FA7257">
              <w:t xml:space="preserve"> include:</w:t>
            </w:r>
          </w:p>
          <w:p w:rsidR="00000000" w:rsidRPr="00FA7257" w:rsidP="00FA7257">
            <w:pPr>
              <w:pStyle w:val="ListBullet"/>
            </w:pPr>
            <w:r w:rsidRPr="00FA7257">
              <w:t>requirements prescribed by legislation, awards, agreements and conditions of employment</w:t>
            </w:r>
          </w:p>
          <w:p w:rsidR="00000000" w:rsidRPr="00FA7257" w:rsidP="00FA7257">
            <w:pPr>
              <w:pStyle w:val="ListBullet"/>
            </w:pPr>
            <w:r w:rsidRPr="00FA7257">
              <w:t>standard operating procedures</w:t>
            </w:r>
          </w:p>
          <w:p w:rsidR="00000000" w:rsidRPr="00FA7257" w:rsidP="00FA7257">
            <w:pPr>
              <w:pStyle w:val="ListBullet"/>
            </w:pPr>
            <w:r w:rsidRPr="00FA7257">
              <w:t>work instructions</w:t>
            </w:r>
          </w:p>
          <w:p w:rsidR="00000000" w:rsidRPr="00FA7257" w:rsidP="00FA7257">
            <w:pPr>
              <w:pStyle w:val="ListBullet"/>
            </w:pPr>
            <w:r w:rsidRPr="00FA7257">
              <w:t>oral, written and visual communication</w:t>
            </w:r>
          </w:p>
          <w:p w:rsidR="00000000" w:rsidRPr="00FA7257" w:rsidP="00FA7257">
            <w:pPr>
              <w:pStyle w:val="ListBullet"/>
            </w:pPr>
            <w:r w:rsidRPr="00FA7257">
              <w:t>quality practices, including responsibility for maintenance of own wor</w:t>
            </w:r>
            <w:r w:rsidRPr="00FA7257">
              <w:t>k quality and contribution to quality improvement of team or section output</w:t>
            </w:r>
          </w:p>
          <w:p w:rsidR="00000000" w:rsidRPr="00FA7257" w:rsidP="00FA7257">
            <w:pPr>
              <w:pStyle w:val="ListBullet"/>
            </w:pPr>
            <w:r w:rsidRPr="00FA7257">
              <w:t>housekeeping</w:t>
            </w:r>
          </w:p>
          <w:p w:rsidR="00000000" w:rsidRPr="00FA7257" w:rsidP="00FA7257">
            <w:pPr>
              <w:pStyle w:val="ListBullet"/>
            </w:pPr>
            <w:r w:rsidRPr="00FA7257">
              <w:t>tasks related to environmental protection, waste disposal, pollution control and recycling</w:t>
            </w:r>
          </w:p>
          <w:p w:rsidR="00000000" w:rsidRPr="00FA7257" w:rsidP="00FA7257">
            <w:pPr>
              <w:pStyle w:val="BodyText"/>
            </w:pPr>
            <w:r w:rsidRPr="00FA7257">
              <w:t>This unit requires the application of skills associated with planning and or</w:t>
            </w:r>
            <w:r w:rsidRPr="00FA7257">
              <w:t>ganising for safe and effective use of specialised patternmaking technology and operations.  This unit also requires an ability to check the quality of outcomes and identify and address problems relating to own work. Initiative and enterprise and problem s</w:t>
            </w:r>
            <w:r w:rsidRPr="00FA7257">
              <w:t>olving will be used to document patterns to reflect design requirements.</w:t>
            </w:r>
          </w:p>
        </w:tc>
      </w:tr>
    </w:tbl>
    <w:p w:rsidR="00000000" w:rsidRPr="00FA7257" w:rsidP="00FA7257">
      <w:pPr>
        <w:pStyle w:val="BodyText"/>
      </w:pPr>
    </w:p>
    <w:p w:rsidR="00000000" w:rsidRPr="00FA7257" w:rsidP="00FA7257">
      <w:pPr>
        <w:pStyle w:val="AllowPageBreak"/>
      </w:pPr>
    </w:p>
    <w:p w:rsidR="00000000" w:rsidRPr="00FA7257" w:rsidP="00FA7257">
      <w:pPr>
        <w:pStyle w:val="Heading1"/>
      </w:pPr>
      <w:bookmarkStart w:id="4" w:name="O_94302"/>
      <w:bookmarkEnd w:id="4"/>
      <w:r w:rsidRPr="00FA7257">
        <w:t>Licensing/Regulatory Information</w:t>
      </w:r>
    </w:p>
    <w:p w:rsidR="00000000" w:rsidRPr="00FA7257" w:rsidP="00FA7257">
      <w:pPr>
        <w:pStyle w:val="BodyText"/>
      </w:pPr>
      <w:r w:rsidRPr="00FA7257">
        <w:t>Not applicable.</w:t>
      </w:r>
    </w:p>
    <w:p w:rsidR="00000000" w:rsidRPr="00FA7257" w:rsidP="00FA7257">
      <w:pPr>
        <w:pStyle w:val="AllowPageBreak"/>
      </w:pPr>
    </w:p>
    <w:p w:rsidR="00000000" w:rsidRPr="00FA7257" w:rsidP="00FA7257">
      <w:pPr>
        <w:pStyle w:val="Heading1"/>
      </w:pPr>
      <w:bookmarkStart w:id="5" w:name="O_94303"/>
      <w:bookmarkEnd w:id="5"/>
      <w:r w:rsidRPr="00FA7257">
        <w:t>Pre-Requisites</w:t>
      </w:r>
    </w:p>
    <w:tbl>
      <w:tblPr>
        <w:tblW w:w="0" w:type="auto"/>
        <w:tblLayout w:type="fixed"/>
        <w:tblCellMar>
          <w:left w:w="62" w:type="dxa"/>
          <w:right w:w="62" w:type="dxa"/>
        </w:tblCellMar>
        <w:tblLook w:val="0000"/>
      </w:tblPr>
      <w:tblGrid>
        <w:gridCol w:w="2604"/>
        <w:gridCol w:w="6480"/>
      </w:tblGrid>
      <w:tr w:rsidTr="001E2CD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rPr>
                <w:rStyle w:val="SpecialBold"/>
              </w:rPr>
              <w:t>Prerequisites</w:t>
            </w:r>
          </w:p>
        </w:tc>
        <w:tc>
          <w:tcPr>
            <w:tcW w:w="6480" w:type="dxa"/>
            <w:tcBorders>
              <w:top w:val="nil"/>
              <w:left w:val="nil"/>
              <w:bottom w:val="nil"/>
              <w:right w:val="nil"/>
            </w:tcBorders>
            <w:tcMar>
              <w:top w:w="0" w:type="dxa"/>
              <w:left w:w="62" w:type="dxa"/>
              <w:bottom w:w="0" w:type="dxa"/>
              <w:right w:w="62" w:type="dxa"/>
            </w:tcMar>
          </w:tcPr>
          <w:p w:rsidR="00000000" w:rsidRPr="00FA7257" w:rsidP="00FA7257">
            <w:pPr>
              <w:pStyle w:val="BodyText"/>
            </w:pPr>
          </w:p>
        </w:tc>
      </w:tr>
    </w:tbl>
    <w:p w:rsidR="00000000" w:rsidRPr="00FA7257" w:rsidP="00FA7257">
      <w:pPr>
        <w:pStyle w:val="BodyText"/>
      </w:pPr>
    </w:p>
    <w:p w:rsidR="00000000" w:rsidRPr="00FA7257" w:rsidP="00FA7257">
      <w:pPr>
        <w:pStyle w:val="AllowPageBreak"/>
      </w:pPr>
    </w:p>
    <w:p w:rsidR="00000000" w:rsidRPr="00FA7257" w:rsidP="00FA7257">
      <w:pPr>
        <w:pStyle w:val="Heading1"/>
      </w:pPr>
      <w:bookmarkStart w:id="6" w:name="O_94304"/>
      <w:bookmarkEnd w:id="6"/>
      <w:r w:rsidRPr="00FA7257">
        <w:t>Employability Skills Information</w:t>
      </w:r>
    </w:p>
    <w:tbl>
      <w:tblPr>
        <w:tblW w:w="0" w:type="auto"/>
        <w:tblLayout w:type="fixed"/>
        <w:tblCellMar>
          <w:left w:w="62" w:type="dxa"/>
          <w:right w:w="62" w:type="dxa"/>
        </w:tblCellMar>
        <w:tblLook w:val="0000"/>
      </w:tblPr>
      <w:tblGrid>
        <w:gridCol w:w="2272"/>
        <w:gridCol w:w="6812"/>
      </w:tblGrid>
      <w:tr w:rsidTr="001E2CDC">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rPr>
                <w:rStyle w:val="SpecialBold"/>
              </w:rPr>
              <w:t>Employability Skills</w:t>
            </w:r>
          </w:p>
        </w:tc>
        <w:tc>
          <w:tcPr>
            <w:tcW w:w="6812" w:type="dxa"/>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t>This unit contains employability skills.</w:t>
            </w:r>
          </w:p>
        </w:tc>
      </w:tr>
    </w:tbl>
    <w:p w:rsidR="00000000" w:rsidRPr="00FA7257" w:rsidP="00FA7257">
      <w:pPr>
        <w:pStyle w:val="BodyText"/>
      </w:pPr>
    </w:p>
    <w:p w:rsidR="00000000" w:rsidRPr="00FA7257" w:rsidP="00FA7257">
      <w:pPr>
        <w:pStyle w:val="AllowPageBreak"/>
      </w:pPr>
    </w:p>
    <w:p w:rsidR="00000000" w:rsidRPr="00FA7257" w:rsidP="00FA7257">
      <w:pPr>
        <w:pStyle w:val="Heading1"/>
      </w:pPr>
      <w:bookmarkStart w:id="7" w:name="O_94305"/>
      <w:bookmarkEnd w:id="7"/>
      <w:r w:rsidRPr="00FA7257">
        <w:t>Elements and Performance Criteria Pre-Content</w:t>
      </w:r>
    </w:p>
    <w:p w:rsidR="00000000" w:rsidRPr="00FA7257" w:rsidP="00FA7257">
      <w:pPr>
        <w:pStyle w:val="BodyText"/>
      </w:pPr>
      <w:r w:rsidRPr="00FA7257">
        <w:t>Not applicable.</w:t>
      </w:r>
    </w:p>
    <w:p w:rsidR="00000000" w:rsidRPr="00FA7257" w:rsidP="00FA7257">
      <w:pPr>
        <w:pStyle w:val="AllowPageBreak"/>
      </w:pPr>
    </w:p>
    <w:p w:rsidR="00000000" w:rsidRPr="00FA7257" w:rsidP="00FA7257">
      <w:pPr>
        <w:pStyle w:val="Heading1"/>
      </w:pPr>
      <w:bookmarkStart w:id="8" w:name="O_94306"/>
      <w:bookmarkEnd w:id="8"/>
      <w:r w:rsidRPr="00FA7257">
        <w:t>Elements and Performance Criteria</w:t>
      </w:r>
    </w:p>
    <w:tbl>
      <w:tblPr>
        <w:tblW w:w="0" w:type="auto"/>
        <w:tblLayout w:type="fixed"/>
        <w:tblCellMar>
          <w:left w:w="62" w:type="dxa"/>
          <w:right w:w="62" w:type="dxa"/>
        </w:tblCellMar>
        <w:tblLook w:val="0000"/>
      </w:tblPr>
      <w:tblGrid>
        <w:gridCol w:w="2272"/>
        <w:gridCol w:w="6812"/>
      </w:tblGrid>
      <w:tr w:rsidTr="001E2CDC">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rPr>
                <w:rStyle w:val="SpecialBold"/>
              </w:rPr>
              <w:t>ELEMENT</w:t>
            </w:r>
          </w:p>
        </w:tc>
        <w:tc>
          <w:tcPr>
            <w:tcW w:w="681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rPr>
                <w:rStyle w:val="SpecialBold"/>
              </w:rPr>
              <w:t>PERFORMANCE CRITERIA</w:t>
            </w:r>
          </w:p>
        </w:tc>
      </w:tr>
      <w:tr w:rsidTr="001E2CD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t>1   Determine pattern  making requirements</w:t>
            </w:r>
          </w:p>
        </w:tc>
        <w:tc>
          <w:tcPr>
            <w:tcW w:w="6812" w:type="dxa"/>
            <w:tcBorders>
              <w:top w:val="nil"/>
              <w:left w:val="nil"/>
              <w:bottom w:val="nil"/>
              <w:right w:val="nil"/>
            </w:tcBorders>
            <w:tcMar>
              <w:top w:w="0" w:type="dxa"/>
              <w:left w:w="62" w:type="dxa"/>
              <w:bottom w:w="0" w:type="dxa"/>
              <w:right w:w="62" w:type="dxa"/>
            </w:tcMar>
          </w:tcPr>
          <w:p w:rsidR="00000000" w:rsidRPr="00FA7257" w:rsidP="00FA7257">
            <w:pPr>
              <w:pStyle w:val="List2"/>
            </w:pPr>
            <w:r w:rsidRPr="00FA7257">
              <w:t>1.1</w:t>
            </w:r>
            <w:r w:rsidRPr="00FA7257">
              <w:tab/>
            </w:r>
            <w:r w:rsidRPr="00FA7257">
              <w:rPr>
                <w:rStyle w:val="BoldandItalics"/>
              </w:rPr>
              <w:t>Design requirements</w:t>
            </w:r>
            <w:r w:rsidRPr="00FA7257">
              <w:t xml:space="preserve"> are interpreted from design brief</w:t>
            </w:r>
          </w:p>
          <w:p w:rsidR="00000000" w:rsidRPr="00FA7257" w:rsidP="00FA7257">
            <w:pPr>
              <w:pStyle w:val="List2"/>
            </w:pPr>
            <w:r w:rsidRPr="00FA7257">
              <w:t>1.2</w:t>
            </w:r>
            <w:r w:rsidRPr="00FA7257">
              <w:tab/>
            </w:r>
            <w:r w:rsidRPr="00FA7257">
              <w:rPr>
                <w:rStyle w:val="BoldandItalics"/>
              </w:rPr>
              <w:t>Design specifications</w:t>
            </w:r>
            <w:r w:rsidRPr="00FA7257">
              <w:t xml:space="preserve"> are determined</w:t>
            </w:r>
          </w:p>
          <w:p w:rsidR="00000000" w:rsidP="00FA7257">
            <w:pPr>
              <w:pStyle w:val="List2"/>
              <w:rPr>
                <w:lang w:val="en-NZ"/>
              </w:rPr>
            </w:pPr>
            <w:r w:rsidRPr="00FA7257">
              <w:t>1.3</w:t>
            </w:r>
            <w:r w:rsidRPr="00FA7257">
              <w:tab/>
              <w:t xml:space="preserve">Pattern making requirements are clarified </w:t>
            </w:r>
          </w:p>
        </w:tc>
      </w:tr>
      <w:tr w:rsidTr="001E2CD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A7257">
            <w:pPr>
              <w:pStyle w:val="List"/>
              <w:rPr>
                <w:lang w:val="en-NZ"/>
              </w:rPr>
            </w:pPr>
            <w:r w:rsidRPr="00FA7257">
              <w:t>2</w:t>
            </w:r>
            <w:r w:rsidRPr="00FA7257">
              <w:tab/>
              <w:t>Develop patterns for custom made footwear</w:t>
            </w:r>
          </w:p>
        </w:tc>
        <w:tc>
          <w:tcPr>
            <w:tcW w:w="6812" w:type="dxa"/>
            <w:tcBorders>
              <w:top w:val="nil"/>
              <w:left w:val="nil"/>
              <w:bottom w:val="nil"/>
              <w:right w:val="nil"/>
            </w:tcBorders>
            <w:tcMar>
              <w:top w:w="0" w:type="dxa"/>
              <w:left w:w="62" w:type="dxa"/>
              <w:bottom w:w="0" w:type="dxa"/>
              <w:right w:w="62" w:type="dxa"/>
            </w:tcMar>
          </w:tcPr>
          <w:p w:rsidR="00000000" w:rsidRPr="00FA7257" w:rsidP="00FA7257">
            <w:pPr>
              <w:pStyle w:val="List"/>
            </w:pPr>
            <w:r w:rsidRPr="00FA7257">
              <w:t>2.1</w:t>
            </w:r>
            <w:r w:rsidRPr="00FA7257">
              <w:tab/>
            </w:r>
            <w:r w:rsidRPr="00FA7257">
              <w:t>Samples of required Materials and footwear components are selected for use in patternmaking</w:t>
            </w:r>
          </w:p>
          <w:p w:rsidR="00000000" w:rsidRPr="00FA7257" w:rsidP="00FA7257">
            <w:pPr>
              <w:pStyle w:val="List"/>
            </w:pPr>
            <w:r w:rsidRPr="00FA7257">
              <w:t>2.2</w:t>
            </w:r>
            <w:r w:rsidRPr="00FA7257">
              <w:tab/>
              <w:t>Patterns specifications are made based on client's measurements and in line with design requirements</w:t>
            </w:r>
          </w:p>
          <w:p w:rsidR="00000000" w:rsidRPr="00FA7257" w:rsidP="00FA7257">
            <w:pPr>
              <w:pStyle w:val="List"/>
            </w:pPr>
            <w:r w:rsidRPr="00FA7257">
              <w:t>2.3</w:t>
            </w:r>
            <w:r w:rsidRPr="00FA7257">
              <w:tab/>
              <w:t>Appropriate techniques needed to prepare pattern are se</w:t>
            </w:r>
            <w:r w:rsidRPr="00FA7257">
              <w:t xml:space="preserve">lected to ensure    achievement of design </w:t>
            </w:r>
          </w:p>
          <w:p w:rsidR="00000000" w:rsidRPr="00FA7257" w:rsidP="00FA7257">
            <w:pPr>
              <w:pStyle w:val="List"/>
            </w:pPr>
            <w:r w:rsidRPr="00FA7257">
              <w:t>2.4</w:t>
            </w:r>
            <w:r w:rsidRPr="00FA7257">
              <w:tab/>
              <w:t>Patterns are prepared with reference to last construction</w:t>
            </w:r>
          </w:p>
          <w:p w:rsidR="00000000" w:rsidRPr="00FA7257" w:rsidP="00FA7257">
            <w:pPr>
              <w:pStyle w:val="List"/>
            </w:pPr>
            <w:r w:rsidRPr="00FA7257">
              <w:t>2.5</w:t>
            </w:r>
            <w:r w:rsidRPr="00FA7257">
              <w:tab/>
              <w:t>Initial upper design is made on 3D last</w:t>
            </w:r>
          </w:p>
          <w:p w:rsidR="00000000" w:rsidRPr="00FA7257" w:rsidP="00FA7257">
            <w:pPr>
              <w:pStyle w:val="List"/>
            </w:pPr>
            <w:r w:rsidRPr="00FA7257">
              <w:t>2.6</w:t>
            </w:r>
            <w:r w:rsidRPr="00FA7257">
              <w:tab/>
              <w:t>Information is accurately translated from 3D last master to 2D working   patterns</w:t>
            </w:r>
          </w:p>
          <w:p w:rsidR="00000000" w:rsidRPr="00FA7257" w:rsidP="00FA7257">
            <w:pPr>
              <w:pStyle w:val="List"/>
            </w:pPr>
            <w:r w:rsidRPr="00FA7257">
              <w:t>2.7</w:t>
            </w:r>
            <w:r w:rsidRPr="00FA7257">
              <w:tab/>
              <w:t>Standard and work</w:t>
            </w:r>
            <w:r w:rsidRPr="00FA7257">
              <w:t>ing patterns of both upper and sole are produced in line with specifications and accepted standards and construction tolerances</w:t>
            </w:r>
          </w:p>
          <w:p w:rsidR="00000000" w:rsidP="00FA7257">
            <w:pPr>
              <w:pStyle w:val="List"/>
              <w:rPr>
                <w:lang w:val="en-NZ"/>
              </w:rPr>
            </w:pPr>
            <w:r w:rsidRPr="00FA7257">
              <w:t>2.8</w:t>
            </w:r>
            <w:r w:rsidRPr="00FA7257">
              <w:tab/>
              <w:t>Pattern is reviewed and modifications are made to that accurately reflect selected materials, shoe style and specific client</w:t>
            </w:r>
            <w:r w:rsidRPr="00FA7257">
              <w:t xml:space="preserve"> requirements</w:t>
            </w:r>
          </w:p>
        </w:tc>
      </w:tr>
      <w:tr w:rsidTr="001E2CD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A7257">
            <w:pPr>
              <w:pStyle w:val="List"/>
              <w:rPr>
                <w:lang w:val="en-NZ"/>
              </w:rPr>
            </w:pPr>
            <w:r w:rsidRPr="00FA7257">
              <w:t>3</w:t>
            </w:r>
            <w:r w:rsidRPr="00FA7257">
              <w:tab/>
              <w:t>Test pattern</w:t>
            </w:r>
          </w:p>
        </w:tc>
        <w:tc>
          <w:tcPr>
            <w:tcW w:w="6812" w:type="dxa"/>
            <w:tcBorders>
              <w:top w:val="nil"/>
              <w:left w:val="nil"/>
              <w:bottom w:val="nil"/>
              <w:right w:val="nil"/>
            </w:tcBorders>
            <w:tcMar>
              <w:top w:w="0" w:type="dxa"/>
              <w:left w:w="62" w:type="dxa"/>
              <w:bottom w:w="0" w:type="dxa"/>
              <w:right w:w="62" w:type="dxa"/>
            </w:tcMar>
          </w:tcPr>
          <w:p w:rsidR="00000000" w:rsidRPr="00FA7257" w:rsidP="00FA7257">
            <w:pPr>
              <w:pStyle w:val="List"/>
            </w:pPr>
            <w:r w:rsidRPr="00FA7257">
              <w:t>3.1</w:t>
            </w:r>
            <w:r w:rsidRPr="00FA7257">
              <w:tab/>
              <w:t>A mock-up or diagnostic fitting is made with allowance for difference between diagnostic and final materials</w:t>
            </w:r>
          </w:p>
          <w:p w:rsidR="00000000" w:rsidRPr="00FA7257" w:rsidP="00FA7257">
            <w:pPr>
              <w:pStyle w:val="List"/>
            </w:pPr>
            <w:r w:rsidRPr="00FA7257">
              <w:t>3.2</w:t>
            </w:r>
            <w:r w:rsidRPr="00FA7257">
              <w:tab/>
              <w:t xml:space="preserve">Diagnostic fitting is evaluated and proposed construction and materials are reviewed in line with design and </w:t>
            </w:r>
            <w:r w:rsidRPr="00FA7257">
              <w:t>fit</w:t>
            </w:r>
          </w:p>
        </w:tc>
      </w:tr>
    </w:tbl>
    <w:p w:rsidR="00000000" w:rsidRPr="00FA7257" w:rsidP="00FA7257">
      <w:pPr>
        <w:pStyle w:val="BodyText"/>
      </w:pPr>
    </w:p>
    <w:p w:rsidR="00000000" w:rsidRPr="00FA7257" w:rsidP="00FA7257">
      <w:pPr>
        <w:pStyle w:val="AllowPageBreak"/>
      </w:pPr>
    </w:p>
    <w:p w:rsidR="00000000" w:rsidRPr="00FA7257" w:rsidP="00FA7257">
      <w:pPr>
        <w:pStyle w:val="Heading1"/>
      </w:pPr>
      <w:bookmarkStart w:id="9" w:name="O_94307"/>
      <w:bookmarkEnd w:id="9"/>
      <w:r w:rsidRPr="00FA7257">
        <w:t>Required Skills and Knowledge</w:t>
      </w:r>
    </w:p>
    <w:tbl>
      <w:tblPr>
        <w:tblW w:w="0" w:type="auto"/>
        <w:tblLayout w:type="fixed"/>
        <w:tblCellMar>
          <w:left w:w="62" w:type="dxa"/>
          <w:right w:w="62" w:type="dxa"/>
        </w:tblCellMar>
        <w:tblLook w:val="0000"/>
      </w:tblPr>
      <w:tblGrid>
        <w:gridCol w:w="9084"/>
      </w:tblGrid>
      <w:tr w:rsidTr="001E2CDC">
        <w:tblPrEx>
          <w:tblW w:w="0" w:type="auto"/>
          <w:tblLayout w:type="fixed"/>
          <w:tblCellMar>
            <w:left w:w="62" w:type="dxa"/>
            <w:right w:w="62" w:type="dxa"/>
          </w:tblCellMar>
          <w:tblLook w:val="0000"/>
        </w:tblPrEx>
        <w:trPr>
          <w:tblHeader/>
        </w:trPr>
        <w:tc>
          <w:tcPr>
            <w:tcW w:w="9084" w:type="dxa"/>
            <w:tcBorders>
              <w:top w:val="nil"/>
              <w:left w:val="nil"/>
              <w:bottom w:val="nil"/>
              <w:right w:val="nil"/>
            </w:tcBorders>
            <w:tcMar>
              <w:top w:w="0" w:type="dxa"/>
              <w:left w:w="62" w:type="dxa"/>
              <w:bottom w:w="0" w:type="dxa"/>
              <w:right w:w="62" w:type="dxa"/>
            </w:tcMar>
          </w:tcPr>
          <w:p w:rsidR="00000000" w:rsidRPr="00FA7257" w:rsidP="00FA7257">
            <w:pPr>
              <w:pStyle w:val="BodyText"/>
              <w:rPr>
                <w:rStyle w:val="SpecialBold"/>
              </w:rPr>
            </w:pPr>
          </w:p>
          <w:p w:rsidR="00000000" w:rsidP="00FA7257">
            <w:pPr>
              <w:pStyle w:val="BodyText"/>
              <w:rPr>
                <w:rFonts w:ascii="Tahoma" w:hAnsi="Tahoma"/>
                <w:lang w:val="en-NZ"/>
              </w:rPr>
            </w:pPr>
            <w:r w:rsidRPr="00FA7257">
              <w:t>This describes the essential skills and knowledge and their level, required for this unit.</w:t>
            </w:r>
          </w:p>
        </w:tc>
      </w:tr>
      <w:tr w:rsidTr="001E2CDC">
        <w:tblPrEx>
          <w:tblW w:w="0" w:type="auto"/>
          <w:tblLayout w:type="fixed"/>
          <w:tblCellMar>
            <w:left w:w="62" w:type="dxa"/>
            <w:right w:w="62" w:type="dxa"/>
          </w:tblCellMar>
          <w:tblLook w:val="0000"/>
        </w:tblPrEx>
        <w:tc>
          <w:tcPr>
            <w:tcW w:w="9084" w:type="dxa"/>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t>Demonstrates knowledge of:</w:t>
            </w:r>
          </w:p>
          <w:p w:rsidR="00000000" w:rsidRPr="00FA7257" w:rsidP="00FA7257">
            <w:pPr>
              <w:pStyle w:val="ListBullet"/>
            </w:pPr>
            <w:r w:rsidRPr="00FA7257">
              <w:t>principles and concepts of pattern making</w:t>
            </w:r>
          </w:p>
          <w:p w:rsidR="00000000" w:rsidRPr="00FA7257" w:rsidP="00FA7257">
            <w:pPr>
              <w:pStyle w:val="ListBullet"/>
            </w:pPr>
            <w:r w:rsidRPr="00FA7257">
              <w:t xml:space="preserve">general principles </w:t>
            </w:r>
            <w:r w:rsidRPr="00FA7257">
              <w:t>of custom-made footwear design</w:t>
            </w:r>
          </w:p>
          <w:p w:rsidR="00000000" w:rsidRPr="00FA7257" w:rsidP="00FA7257">
            <w:pPr>
              <w:pStyle w:val="ListBullet"/>
            </w:pPr>
            <w:r w:rsidRPr="00FA7257">
              <w:t>cost efficiency in relation to pattern making</w:t>
            </w:r>
          </w:p>
          <w:p w:rsidR="00000000" w:rsidRPr="00FA7257" w:rsidP="00FA7257">
            <w:pPr>
              <w:pStyle w:val="ListBullet"/>
            </w:pPr>
            <w:r w:rsidRPr="00FA7257">
              <w:t>range of typical leathers, fabrics, including weight and other characteristics</w:t>
            </w:r>
          </w:p>
          <w:p w:rsidR="00000000" w:rsidRPr="00FA7257" w:rsidP="00FA7257">
            <w:pPr>
              <w:pStyle w:val="ListBullet"/>
            </w:pPr>
            <w:r w:rsidRPr="00FA7257">
              <w:t>procedures for marker making</w:t>
            </w:r>
          </w:p>
          <w:p w:rsidR="00000000" w:rsidRPr="00FA7257" w:rsidP="00FA7257">
            <w:pPr>
              <w:pStyle w:val="ListBullet"/>
            </w:pPr>
            <w:r w:rsidRPr="00FA7257">
              <w:t>practices for cutting and construction</w:t>
            </w:r>
          </w:p>
          <w:p w:rsidR="00000000" w:rsidRPr="00FA7257" w:rsidP="00FA7257">
            <w:pPr>
              <w:pStyle w:val="ListBullet"/>
            </w:pPr>
            <w:r w:rsidRPr="00FA7257">
              <w:t>safety and environmental aspects</w:t>
            </w:r>
            <w:r w:rsidRPr="00FA7257">
              <w:t xml:space="preserve"> of relevant enterprise activities</w:t>
            </w:r>
          </w:p>
          <w:p w:rsidR="00000000" w:rsidRPr="00FA7257" w:rsidP="00FA7257">
            <w:pPr>
              <w:pStyle w:val="ListBullet"/>
            </w:pPr>
            <w:r w:rsidRPr="00FA7257">
              <w:t>workplace procedures and reporting processes</w:t>
            </w:r>
          </w:p>
          <w:p w:rsidR="00000000" w:rsidRPr="00FA7257" w:rsidP="00FA7257">
            <w:pPr>
              <w:pStyle w:val="ListBullet"/>
            </w:pPr>
            <w:r w:rsidRPr="00FA7257">
              <w:t>relevant OHS legislation and codes of practice</w:t>
            </w:r>
          </w:p>
          <w:p w:rsidR="00000000" w:rsidRPr="00FA7257" w:rsidP="00FA7257">
            <w:pPr>
              <w:pStyle w:val="ListBullet"/>
            </w:pPr>
            <w:r w:rsidRPr="00FA7257">
              <w:t>OHS practices, including hazard identification and control measures</w:t>
            </w:r>
          </w:p>
          <w:p w:rsidR="00000000" w:rsidRPr="00FA7257" w:rsidP="00FA7257">
            <w:pPr>
              <w:pStyle w:val="ListBullet"/>
            </w:pPr>
            <w:r w:rsidRPr="00FA7257">
              <w:t>quality practices</w:t>
            </w:r>
          </w:p>
          <w:p w:rsidR="00000000" w:rsidRPr="00FA7257" w:rsidP="00FA7257">
            <w:pPr>
              <w:pStyle w:val="ListBullet"/>
            </w:pPr>
            <w:r w:rsidRPr="00FA7257">
              <w:t>workplace practices</w:t>
            </w:r>
          </w:p>
          <w:p w:rsidR="00000000" w:rsidP="00FA7257">
            <w:pPr>
              <w:pStyle w:val="ListBullet"/>
              <w:rPr>
                <w:lang w:val="en-NZ"/>
              </w:rPr>
            </w:pPr>
            <w:r w:rsidRPr="00FA7257">
              <w:t>practices for recording</w:t>
            </w:r>
            <w:r w:rsidRPr="00FA7257">
              <w:t xml:space="preserve"> and reporting</w:t>
            </w:r>
          </w:p>
        </w:tc>
      </w:tr>
      <w:tr w:rsidTr="001E2CDC">
        <w:tblPrEx>
          <w:tblW w:w="0" w:type="auto"/>
          <w:tblLayout w:type="fixed"/>
          <w:tblCellMar>
            <w:left w:w="62" w:type="dxa"/>
            <w:right w:w="62" w:type="dxa"/>
          </w:tblCellMar>
          <w:tblLook w:val="0000"/>
        </w:tblPrEx>
        <w:tc>
          <w:tcPr>
            <w:tcW w:w="9084" w:type="dxa"/>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t>Demonstrates skills to:</w:t>
            </w:r>
          </w:p>
          <w:p w:rsidR="00000000" w:rsidRPr="00FA7257" w:rsidP="00FA7257">
            <w:pPr>
              <w:pStyle w:val="ListBullet"/>
            </w:pPr>
            <w:r w:rsidRPr="00FA7257">
              <w:t>undertake the range of activities associated with selecting and modifying existing patterns</w:t>
            </w:r>
          </w:p>
          <w:p w:rsidR="00000000" w:rsidRPr="00FA7257" w:rsidP="00FA7257">
            <w:pPr>
              <w:pStyle w:val="ListBullet"/>
            </w:pPr>
            <w:r w:rsidRPr="00FA7257">
              <w:t>develop the pattern with consideration to the style and characteristics of the shoe</w:t>
            </w:r>
          </w:p>
          <w:p w:rsidR="00000000" w:rsidRPr="00FA7257" w:rsidP="00FA7257">
            <w:pPr>
              <w:pStyle w:val="ListBullet"/>
            </w:pPr>
            <w:r w:rsidRPr="00FA7257">
              <w:t>construct toiles or prototypes</w:t>
            </w:r>
          </w:p>
          <w:p w:rsidR="00000000" w:rsidRPr="00FA7257" w:rsidP="00FA7257">
            <w:pPr>
              <w:pStyle w:val="ListBullet"/>
            </w:pPr>
            <w:r w:rsidRPr="00FA7257">
              <w:t>test patterns and recommend alternative construction methods</w:t>
            </w:r>
          </w:p>
          <w:p w:rsidR="00000000" w:rsidRPr="00FA7257" w:rsidP="00FA7257">
            <w:pPr>
              <w:pStyle w:val="ListBullet"/>
            </w:pPr>
            <w:r w:rsidRPr="00FA7257">
              <w:t>use manual or CAD systems</w:t>
            </w:r>
          </w:p>
          <w:p w:rsidR="00000000" w:rsidRPr="00FA7257" w:rsidP="00FA7257">
            <w:pPr>
              <w:pStyle w:val="ListBullet"/>
            </w:pPr>
            <w:r w:rsidRPr="00FA7257">
              <w:t>maintain records, document and transfer information</w:t>
            </w:r>
          </w:p>
          <w:p w:rsidR="00000000" w:rsidRPr="00FA7257" w:rsidP="00FA7257">
            <w:pPr>
              <w:pStyle w:val="ListBullet"/>
            </w:pPr>
            <w:r w:rsidRPr="00FA7257">
              <w:t>interpret and carry out established procedures</w:t>
            </w:r>
          </w:p>
          <w:p w:rsidR="00000000" w:rsidRPr="00FA7257" w:rsidP="00FA7257">
            <w:pPr>
              <w:pStyle w:val="ListBullet"/>
            </w:pPr>
            <w:r w:rsidRPr="00FA7257">
              <w:t>read, interpret and follow information on work specifications, , stand</w:t>
            </w:r>
            <w:r w:rsidRPr="00FA7257">
              <w:t>ard operating procedures and work instructions and other reference material</w:t>
            </w:r>
          </w:p>
          <w:p w:rsidR="00000000" w:rsidRPr="00FA7257" w:rsidP="00FA7257">
            <w:pPr>
              <w:pStyle w:val="ListBullet"/>
            </w:pPr>
            <w:r w:rsidRPr="00FA7257">
              <w:t>maintain accurate records</w:t>
            </w:r>
          </w:p>
          <w:p w:rsidR="00000000" w:rsidRPr="00FA7257" w:rsidP="00FA7257">
            <w:pPr>
              <w:pStyle w:val="ListBullet"/>
            </w:pPr>
            <w:r w:rsidRPr="00FA7257">
              <w:t>communicate within the workplace</w:t>
            </w:r>
          </w:p>
          <w:p w:rsidR="00000000" w:rsidRPr="00FA7257" w:rsidP="00FA7257">
            <w:pPr>
              <w:pStyle w:val="ListBullet"/>
            </w:pPr>
            <w:r w:rsidRPr="00FA7257">
              <w:t>sequence operations</w:t>
            </w:r>
          </w:p>
          <w:p w:rsidR="00000000" w:rsidRPr="00FA7257" w:rsidP="00FA7257">
            <w:pPr>
              <w:pStyle w:val="ListBullet"/>
            </w:pPr>
            <w:r w:rsidRPr="00FA7257">
              <w:t>meet specifications</w:t>
            </w:r>
          </w:p>
          <w:p w:rsidR="00000000" w:rsidRPr="00FA7257" w:rsidP="00FA7257">
            <w:pPr>
              <w:pStyle w:val="ListBullet"/>
            </w:pPr>
            <w:r w:rsidRPr="00FA7257">
              <w:t>clarify and check task-related information</w:t>
            </w:r>
          </w:p>
          <w:p w:rsidR="00000000" w:rsidRPr="00FA7257" w:rsidP="00FA7257">
            <w:pPr>
              <w:pStyle w:val="ListBullet"/>
            </w:pPr>
            <w:r w:rsidRPr="00FA7257">
              <w:t>carry out work according to OHS practices</w:t>
            </w:r>
          </w:p>
        </w:tc>
      </w:tr>
    </w:tbl>
    <w:p w:rsidR="00000000" w:rsidRPr="00FA7257" w:rsidP="00FA7257">
      <w:pPr>
        <w:pStyle w:val="BodyText"/>
      </w:pPr>
    </w:p>
    <w:p w:rsidR="00000000" w:rsidRPr="00FA7257" w:rsidP="00FA7257">
      <w:pPr>
        <w:pStyle w:val="AllowPageBreak"/>
      </w:pPr>
    </w:p>
    <w:p w:rsidR="00000000" w:rsidRPr="00FA7257" w:rsidP="00FA7257">
      <w:pPr>
        <w:pStyle w:val="Heading1"/>
      </w:pPr>
      <w:bookmarkStart w:id="10" w:name="O_94308"/>
      <w:bookmarkEnd w:id="10"/>
      <w:r w:rsidRPr="00FA7257">
        <w:t>Evidence Guide</w:t>
      </w:r>
    </w:p>
    <w:tbl>
      <w:tblPr>
        <w:tblW w:w="0" w:type="auto"/>
        <w:tblLayout w:type="fixed"/>
        <w:tblCellMar>
          <w:left w:w="62" w:type="dxa"/>
          <w:right w:w="62" w:type="dxa"/>
        </w:tblCellMar>
        <w:tblLook w:val="0000"/>
      </w:tblPr>
      <w:tblGrid>
        <w:gridCol w:w="2272"/>
        <w:gridCol w:w="6812"/>
      </w:tblGrid>
      <w:tr w:rsidTr="001E2CDC">
        <w:tblPrEx>
          <w:tblW w:w="0" w:type="auto"/>
          <w:tblLayout w:type="fixed"/>
          <w:tblCellMar>
            <w:left w:w="62" w:type="dxa"/>
            <w:right w:w="62" w:type="dxa"/>
          </w:tblCellMar>
          <w:tblLook w:val="0000"/>
        </w:tblPrEx>
        <w:trPr>
          <w:tblHeader/>
        </w:trPr>
        <w:tc>
          <w:tcPr>
            <w:tcW w:w="9084" w:type="dxa"/>
            <w:gridSpan w:val="2"/>
            <w:tcBorders>
              <w:top w:val="nil"/>
              <w:left w:val="nil"/>
              <w:bottom w:val="nil"/>
              <w:right w:val="nil"/>
            </w:tcBorders>
            <w:tcMar>
              <w:top w:w="0" w:type="dxa"/>
              <w:left w:w="62" w:type="dxa"/>
              <w:bottom w:w="0" w:type="dxa"/>
              <w:right w:w="62" w:type="dxa"/>
            </w:tcMar>
          </w:tcPr>
          <w:p w:rsidR="00000000" w:rsidRPr="00FA7257" w:rsidP="00FA7257">
            <w:pPr>
              <w:pStyle w:val="BodyText"/>
              <w:rPr>
                <w:rStyle w:val="SpecialBold"/>
              </w:rPr>
            </w:pPr>
          </w:p>
          <w:p w:rsidR="00000000" w:rsidP="00FA7257">
            <w:pPr>
              <w:pStyle w:val="BodyText"/>
              <w:rPr>
                <w:rFonts w:ascii="Tahoma" w:hAnsi="Tahoma"/>
                <w:lang w:val="en-NZ"/>
              </w:rPr>
            </w:pPr>
            <w:r w:rsidRPr="00FA7257">
              <w:t>The Evidence Guide provides advice on assessment and must be read in conjunction with the Performance Criteria, Required Skills and Knowledge, the Range Statement and the Assessment</w:t>
            </w:r>
            <w:r w:rsidRPr="00FA7257">
              <w:t xml:space="preserve"> Guidelines for the Training Package.</w:t>
            </w:r>
          </w:p>
        </w:tc>
      </w:tr>
      <w:tr w:rsidTr="001E2CD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rPr>
                <w:rStyle w:val="SpecialBold"/>
              </w:rPr>
              <w:t>Critical aspects of evidence to be considered</w:t>
            </w:r>
          </w:p>
        </w:tc>
        <w:tc>
          <w:tcPr>
            <w:tcW w:w="6812" w:type="dxa"/>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t>Demonstrates skills and knowledge to:</w:t>
            </w:r>
          </w:p>
          <w:p w:rsidR="00000000" w:rsidRPr="00FA7257" w:rsidP="00FA7257">
            <w:pPr>
              <w:pStyle w:val="ListBullet"/>
            </w:pPr>
            <w:r w:rsidRPr="00FA7257">
              <w:t>identify and define design lines and features</w:t>
            </w:r>
          </w:p>
          <w:p w:rsidR="00000000" w:rsidRPr="00FA7257" w:rsidP="00FA7257">
            <w:pPr>
              <w:pStyle w:val="ListBullet"/>
            </w:pPr>
            <w:r w:rsidRPr="00FA7257">
              <w:t>choose patterns to suit specifications and measurements</w:t>
            </w:r>
          </w:p>
          <w:p w:rsidR="00000000" w:rsidRPr="00FA7257" w:rsidP="00FA7257">
            <w:pPr>
              <w:pStyle w:val="ListBullet"/>
            </w:pPr>
            <w:r w:rsidRPr="00FA7257">
              <w:t>modify, check and test patterns</w:t>
            </w:r>
          </w:p>
          <w:p w:rsidR="00000000" w:rsidRPr="00FA7257" w:rsidP="00FA7257">
            <w:pPr>
              <w:pStyle w:val="ListBullet"/>
            </w:pPr>
            <w:r w:rsidRPr="00FA7257">
              <w:t>make prototype or toile</w:t>
            </w:r>
          </w:p>
          <w:p w:rsidR="00000000" w:rsidRPr="00FA7257" w:rsidP="00FA7257">
            <w:pPr>
              <w:pStyle w:val="ListBullet"/>
            </w:pPr>
            <w:r w:rsidRPr="00FA7257">
              <w:t>identify material requirements to construct footwear</w:t>
            </w:r>
          </w:p>
          <w:p w:rsidR="00000000" w:rsidRPr="00FA7257" w:rsidP="00FA7257">
            <w:pPr>
              <w:pStyle w:val="ListBullet"/>
            </w:pPr>
            <w:r w:rsidRPr="00FA7257">
              <w:t>communicate effectively with design team, customers, etc.</w:t>
            </w:r>
          </w:p>
          <w:p w:rsidR="00000000" w:rsidRPr="00FA7257" w:rsidP="00FA7257">
            <w:pPr>
              <w:pStyle w:val="ListBullet"/>
            </w:pPr>
            <w:r w:rsidRPr="00FA7257">
              <w:t>apply workplace health and safety policies in work operations</w:t>
            </w:r>
          </w:p>
          <w:p w:rsidR="00000000" w:rsidP="00FA7257">
            <w:pPr>
              <w:pStyle w:val="ListBullet"/>
              <w:rPr>
                <w:lang w:val="en-NZ"/>
              </w:rPr>
            </w:pPr>
            <w:r w:rsidRPr="00FA7257">
              <w:t>maintain accurate records</w:t>
            </w:r>
          </w:p>
        </w:tc>
      </w:tr>
      <w:tr w:rsidTr="001E2CD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rPr>
                <w:rStyle w:val="SpecialBold"/>
              </w:rPr>
              <w:t>Consistency in performance</w:t>
            </w:r>
          </w:p>
        </w:tc>
        <w:tc>
          <w:tcPr>
            <w:tcW w:w="6812" w:type="dxa"/>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t>Consistently applies skills and knowledge when:</w:t>
            </w:r>
          </w:p>
          <w:p w:rsidR="00000000" w:rsidRPr="00FA7257" w:rsidP="00FA7257">
            <w:pPr>
              <w:pStyle w:val="ListBullet"/>
            </w:pPr>
            <w:r w:rsidRPr="00FA7257">
              <w:t>organising work</w:t>
            </w:r>
          </w:p>
          <w:p w:rsidR="00000000" w:rsidRPr="00FA7257" w:rsidP="00FA7257">
            <w:pPr>
              <w:pStyle w:val="ListBullet"/>
            </w:pPr>
            <w:r w:rsidRPr="00FA7257">
              <w:t xml:space="preserve">completing tasks </w:t>
            </w:r>
          </w:p>
          <w:p w:rsidR="00000000" w:rsidRPr="00FA7257" w:rsidP="00FA7257">
            <w:pPr>
              <w:pStyle w:val="ListBullet"/>
            </w:pPr>
            <w:r w:rsidRPr="00FA7257">
              <w:t xml:space="preserve">identifying improvements </w:t>
            </w:r>
          </w:p>
          <w:p w:rsidR="00000000" w:rsidRPr="00FA7257" w:rsidP="00FA7257">
            <w:pPr>
              <w:pStyle w:val="ListBullet"/>
            </w:pPr>
            <w:r w:rsidRPr="00FA7257">
              <w:t>using workplace practices</w:t>
            </w:r>
          </w:p>
          <w:p w:rsidR="00000000" w:rsidRPr="00FA7257" w:rsidP="00FA7257">
            <w:pPr>
              <w:pStyle w:val="ListBullet"/>
            </w:pPr>
            <w:r w:rsidRPr="00FA7257">
              <w:t>using OHS practices</w:t>
            </w:r>
          </w:p>
          <w:p w:rsidR="00000000" w:rsidRPr="00FA7257" w:rsidP="00FA7257">
            <w:pPr>
              <w:pStyle w:val="ListBullet"/>
            </w:pPr>
            <w:r w:rsidRPr="00FA7257">
              <w:t>recording and reporting accidents and incidents</w:t>
            </w:r>
          </w:p>
          <w:p w:rsidR="00000000" w:rsidRPr="00FA7257" w:rsidP="00FA7257">
            <w:pPr>
              <w:pStyle w:val="ListBullet"/>
            </w:pPr>
            <w:r w:rsidRPr="00FA7257">
              <w:t>assessing operational read</w:t>
            </w:r>
            <w:r w:rsidRPr="00FA7257">
              <w:t>iness of equipment used and work processes</w:t>
            </w:r>
          </w:p>
          <w:p w:rsidR="00000000" w:rsidRPr="00FA7257" w:rsidP="00FA7257">
            <w:pPr>
              <w:pStyle w:val="ListBullet"/>
            </w:pPr>
            <w:r w:rsidRPr="00FA7257">
              <w:t>recognising and adapting to cultural differences in the workplace, including modes of behaviour and interactions</w:t>
            </w:r>
          </w:p>
          <w:p w:rsidR="00000000" w:rsidP="00FA7257">
            <w:pPr>
              <w:pStyle w:val="ListBullet"/>
              <w:rPr>
                <w:lang w:val="en-NZ"/>
              </w:rPr>
            </w:pPr>
            <w:r w:rsidRPr="00FA7257">
              <w:t>completing work systematically with attention to detail without damage to goods and equipment</w:t>
            </w:r>
          </w:p>
        </w:tc>
      </w:tr>
      <w:tr w:rsidTr="001E2CD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rPr>
                <w:rStyle w:val="SpecialBold"/>
              </w:rPr>
              <w:t>Resou</w:t>
            </w:r>
            <w:r w:rsidRPr="00FA7257">
              <w:rPr>
                <w:rStyle w:val="SpecialBold"/>
              </w:rPr>
              <w:t>rce implications</w:t>
            </w:r>
          </w:p>
        </w:tc>
        <w:tc>
          <w:tcPr>
            <w:tcW w:w="681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t>Access is required to real or appropriately simulated situations, including work areas, materials and equipment, and to information on workplace practices and OHS practices.</w:t>
            </w:r>
          </w:p>
        </w:tc>
      </w:tr>
      <w:tr w:rsidTr="001E2CD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rPr>
                <w:rStyle w:val="SpecialBold"/>
              </w:rPr>
              <w:t>Context for assessment</w:t>
            </w:r>
          </w:p>
        </w:tc>
        <w:tc>
          <w:tcPr>
            <w:tcW w:w="681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t>Assessment may occur on the job or in an appropriately simulated environment.</w:t>
            </w:r>
          </w:p>
        </w:tc>
      </w:tr>
      <w:tr w:rsidTr="001E2CDC">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rPr>
                <w:rStyle w:val="SpecialBold"/>
              </w:rPr>
              <w:t>Interdependent Assessment</w:t>
            </w:r>
          </w:p>
        </w:tc>
        <w:tc>
          <w:tcPr>
            <w:tcW w:w="6812" w:type="dxa"/>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t>This unit may be assessed independently or in combination with other relevant units.</w:t>
            </w:r>
          </w:p>
        </w:tc>
      </w:tr>
    </w:tbl>
    <w:p w:rsidR="00000000" w:rsidRPr="00FA7257" w:rsidP="00FA7257">
      <w:pPr>
        <w:pStyle w:val="BodyText"/>
      </w:pPr>
    </w:p>
    <w:p w:rsidR="00000000" w:rsidRPr="00FA7257" w:rsidP="00FA7257">
      <w:pPr>
        <w:pStyle w:val="AllowPageBreak"/>
      </w:pPr>
    </w:p>
    <w:p w:rsidR="00000000" w:rsidRPr="00FA7257" w:rsidP="00FA7257">
      <w:pPr>
        <w:pStyle w:val="Heading1"/>
      </w:pPr>
      <w:bookmarkStart w:id="11" w:name="O_94309"/>
      <w:bookmarkEnd w:id="11"/>
      <w:r w:rsidRPr="00FA7257">
        <w:t>Range Statement</w:t>
      </w:r>
    </w:p>
    <w:tbl>
      <w:tblPr>
        <w:tblW w:w="0" w:type="auto"/>
        <w:tblLayout w:type="fixed"/>
        <w:tblCellMar>
          <w:left w:w="62" w:type="dxa"/>
          <w:right w:w="62" w:type="dxa"/>
        </w:tblCellMar>
        <w:tblLook w:val="0000"/>
      </w:tblPr>
      <w:tblGrid>
        <w:gridCol w:w="2269"/>
        <w:gridCol w:w="12"/>
        <w:gridCol w:w="6791"/>
        <w:gridCol w:w="12"/>
      </w:tblGrid>
      <w:tr w:rsidTr="001E2CDC">
        <w:tblPrEx>
          <w:tblW w:w="0" w:type="auto"/>
          <w:tblLayout w:type="fixed"/>
          <w:tblCellMar>
            <w:left w:w="62" w:type="dxa"/>
            <w:right w:w="62" w:type="dxa"/>
          </w:tblCellMar>
          <w:tblLook w:val="0000"/>
        </w:tblPrEx>
        <w:tc>
          <w:tcPr>
            <w:tcW w:w="9084" w:type="dxa"/>
            <w:gridSpan w:val="4"/>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rPr>
                <w:rStyle w:val="SpecialBold"/>
              </w:rPr>
              <w:t>RANGE STATEMENT</w:t>
            </w:r>
          </w:p>
          <w:p w:rsidR="00000000" w:rsidP="00FA7257">
            <w:pPr>
              <w:pStyle w:val="BodyText"/>
              <w:rPr>
                <w:lang w:val="en-NZ"/>
              </w:rPr>
            </w:pPr>
            <w:r w:rsidRPr="00FA7257">
              <w:t>The Range Stateme</w:t>
            </w:r>
            <w:r w:rsidRPr="00FA7257">
              <w:t>nt relates to the unit of competency as a whole. It allows for different work environments and situations that may affect performance. Bold italicised wording, if used in the Performance Criteria, is detailed below. Add any essential operating conditions t</w:t>
            </w:r>
            <w:r w:rsidRPr="00FA7257">
              <w:t>hat may be present with training and assessment depending on the work situation, needs if the candidate, accessibility of the item, and local industry and regional contexts.</w:t>
            </w:r>
          </w:p>
        </w:tc>
      </w:tr>
      <w:tr w:rsidTr="001E2CDC">
        <w:tblPrEx>
          <w:tblW w:w="0" w:type="auto"/>
          <w:tblLayout w:type="fixed"/>
          <w:tblCellMar>
            <w:left w:w="62" w:type="dxa"/>
            <w:right w:w="62" w:type="dxa"/>
          </w:tblCellMar>
          <w:tblLook w:val="0000"/>
        </w:tblPrEx>
        <w:trPr>
          <w:gridAfter w:val="1"/>
          <w:wAfter w:w="12" w:type="dxa"/>
        </w:trPr>
        <w:tc>
          <w:tcPr>
            <w:tcW w:w="2269"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t>Legislative/regulatory requirements</w:t>
            </w:r>
          </w:p>
        </w:tc>
        <w:tc>
          <w:tcPr>
            <w:tcW w:w="6803" w:type="dxa"/>
            <w:gridSpan w:val="2"/>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t>All work must comply with relevant Federal a</w:t>
            </w:r>
            <w:r w:rsidRPr="00FA7257">
              <w:t>nd State or Territory legislative or regulatory requirements.</w:t>
            </w:r>
          </w:p>
        </w:tc>
      </w:tr>
      <w:tr w:rsidTr="001E2CDC">
        <w:tblPrEx>
          <w:tblW w:w="0" w:type="auto"/>
          <w:tblLayout w:type="fixed"/>
          <w:tblCellMar>
            <w:left w:w="62" w:type="dxa"/>
            <w:right w:w="62" w:type="dxa"/>
          </w:tblCellMar>
          <w:tblLook w:val="0000"/>
        </w:tblPrEx>
        <w:trPr>
          <w:gridAfter w:val="1"/>
          <w:wAfter w:w="12" w:type="dxa"/>
        </w:trPr>
        <w:tc>
          <w:tcPr>
            <w:tcW w:w="2269"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t>Materials may include</w:t>
            </w:r>
          </w:p>
        </w:tc>
        <w:tc>
          <w:tcPr>
            <w:tcW w:w="6803" w:type="dxa"/>
            <w:gridSpan w:val="2"/>
            <w:tcBorders>
              <w:top w:val="nil"/>
              <w:left w:val="nil"/>
              <w:bottom w:val="nil"/>
              <w:right w:val="nil"/>
            </w:tcBorders>
            <w:tcMar>
              <w:top w:w="0" w:type="dxa"/>
              <w:left w:w="62" w:type="dxa"/>
              <w:bottom w:w="0" w:type="dxa"/>
              <w:right w:w="62" w:type="dxa"/>
            </w:tcMar>
          </w:tcPr>
          <w:p w:rsidR="00000000" w:rsidP="00FA7257">
            <w:pPr>
              <w:pStyle w:val="ListBullet"/>
              <w:rPr>
                <w:lang w:val="en-NZ"/>
              </w:rPr>
            </w:pPr>
            <w:r w:rsidRPr="00FA7257">
              <w:t>a full range of leathers and other appropriate textiles and materials</w:t>
            </w:r>
          </w:p>
        </w:tc>
      </w:tr>
      <w:tr w:rsidTr="001E2CDC">
        <w:tblPrEx>
          <w:tblW w:w="0" w:type="auto"/>
          <w:tblLayout w:type="fixed"/>
          <w:tblCellMar>
            <w:left w:w="62" w:type="dxa"/>
            <w:right w:w="62" w:type="dxa"/>
          </w:tblCellMar>
          <w:tblLook w:val="0000"/>
        </w:tblPrEx>
        <w:trPr>
          <w:gridAfter w:val="1"/>
          <w:wAfter w:w="12" w:type="dxa"/>
        </w:trPr>
        <w:tc>
          <w:tcPr>
            <w:tcW w:w="2269"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t>Design requirements may include</w:t>
            </w:r>
          </w:p>
        </w:tc>
        <w:tc>
          <w:tcPr>
            <w:tcW w:w="6803" w:type="dxa"/>
            <w:gridSpan w:val="2"/>
            <w:tcBorders>
              <w:top w:val="nil"/>
              <w:left w:val="nil"/>
              <w:bottom w:val="nil"/>
              <w:right w:val="nil"/>
            </w:tcBorders>
            <w:tcMar>
              <w:top w:w="0" w:type="dxa"/>
              <w:left w:w="62" w:type="dxa"/>
              <w:bottom w:w="0" w:type="dxa"/>
              <w:right w:w="62" w:type="dxa"/>
            </w:tcMar>
          </w:tcPr>
          <w:p w:rsidR="00000000" w:rsidRPr="00FA7257" w:rsidP="00FA7257">
            <w:pPr>
              <w:pStyle w:val="ListBullet"/>
            </w:pPr>
            <w:r w:rsidRPr="00FA7257">
              <w:t>budget</w:t>
            </w:r>
          </w:p>
          <w:p w:rsidR="00000000" w:rsidRPr="00FA7257" w:rsidP="00FA7257">
            <w:pPr>
              <w:pStyle w:val="ListBullet"/>
            </w:pPr>
            <w:r w:rsidRPr="00FA7257">
              <w:t>timing</w:t>
            </w:r>
          </w:p>
          <w:p w:rsidR="00000000" w:rsidP="00FA7257">
            <w:pPr>
              <w:pStyle w:val="ListBullet"/>
              <w:rPr>
                <w:lang w:val="en-NZ"/>
              </w:rPr>
            </w:pPr>
            <w:r w:rsidRPr="00FA7257">
              <w:t>costs</w:t>
            </w:r>
          </w:p>
        </w:tc>
      </w:tr>
      <w:tr w:rsidTr="001E2CDC">
        <w:tblPrEx>
          <w:tblW w:w="0" w:type="auto"/>
          <w:tblLayout w:type="fixed"/>
          <w:tblCellMar>
            <w:left w:w="62" w:type="dxa"/>
            <w:right w:w="62" w:type="dxa"/>
          </w:tblCellMar>
          <w:tblLook w:val="0000"/>
        </w:tblPrEx>
        <w:trPr>
          <w:gridAfter w:val="1"/>
          <w:wAfter w:w="12" w:type="dxa"/>
        </w:trPr>
        <w:tc>
          <w:tcPr>
            <w:tcW w:w="2269"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t>Design specifications may include</w:t>
            </w:r>
          </w:p>
        </w:tc>
        <w:tc>
          <w:tcPr>
            <w:tcW w:w="6803" w:type="dxa"/>
            <w:gridSpan w:val="2"/>
            <w:tcBorders>
              <w:top w:val="nil"/>
              <w:left w:val="nil"/>
              <w:bottom w:val="nil"/>
              <w:right w:val="nil"/>
            </w:tcBorders>
            <w:tcMar>
              <w:top w:w="0" w:type="dxa"/>
              <w:left w:w="62" w:type="dxa"/>
              <w:bottom w:w="0" w:type="dxa"/>
              <w:right w:w="62" w:type="dxa"/>
            </w:tcMar>
          </w:tcPr>
          <w:p w:rsidR="00000000" w:rsidRPr="00FA7257" w:rsidP="00FA7257">
            <w:pPr>
              <w:pStyle w:val="ListBullet"/>
            </w:pPr>
            <w:r w:rsidRPr="00FA7257">
              <w:t>production specifications</w:t>
            </w:r>
          </w:p>
          <w:p w:rsidR="00000000" w:rsidRPr="00FA7257" w:rsidP="00FA7257">
            <w:pPr>
              <w:pStyle w:val="ListBullet"/>
            </w:pPr>
            <w:r w:rsidRPr="00FA7257">
              <w:t>materials</w:t>
            </w:r>
          </w:p>
          <w:p w:rsidR="00000000" w:rsidRPr="00FA7257" w:rsidP="00FA7257">
            <w:pPr>
              <w:pStyle w:val="ListBullet"/>
            </w:pPr>
            <w:r w:rsidRPr="00FA7257">
              <w:t>colours</w:t>
            </w:r>
          </w:p>
          <w:p w:rsidR="00000000" w:rsidP="00FA7257">
            <w:pPr>
              <w:pStyle w:val="ListBullet"/>
              <w:rPr>
                <w:lang w:val="en-NZ"/>
              </w:rPr>
            </w:pPr>
            <w:r w:rsidRPr="00FA7257">
              <w:t>components</w:t>
            </w:r>
          </w:p>
        </w:tc>
      </w:tr>
      <w:tr w:rsidTr="001E2CDC">
        <w:tblPrEx>
          <w:tblW w:w="0" w:type="auto"/>
          <w:tblLayout w:type="fixed"/>
          <w:tblCellMar>
            <w:left w:w="62" w:type="dxa"/>
            <w:right w:w="62" w:type="dxa"/>
          </w:tblCellMar>
          <w:tblLook w:val="0000"/>
        </w:tblPrEx>
        <w:tc>
          <w:tcPr>
            <w:tcW w:w="2281" w:type="dxa"/>
            <w:gridSpan w:val="2"/>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t>OHS practices</w:t>
            </w:r>
          </w:p>
        </w:tc>
        <w:tc>
          <w:tcPr>
            <w:tcW w:w="6803" w:type="dxa"/>
            <w:gridSpan w:val="2"/>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t>OHS practices must include hazard identification and control, risk assessment and implementation of risk reduction measures specific to the tasks described by this unit, and may include:</w:t>
            </w:r>
          </w:p>
          <w:p w:rsidR="00000000" w:rsidRPr="00FA7257" w:rsidP="00FA7257">
            <w:pPr>
              <w:pStyle w:val="ListBullet"/>
            </w:pPr>
            <w:r w:rsidRPr="00FA7257">
              <w:t>manual handling techniques</w:t>
            </w:r>
          </w:p>
          <w:p w:rsidR="00000000" w:rsidRPr="00FA7257" w:rsidP="00FA7257">
            <w:pPr>
              <w:pStyle w:val="ListBullet"/>
            </w:pPr>
            <w:r w:rsidRPr="00FA7257">
              <w:t>standard operating procedures</w:t>
            </w:r>
          </w:p>
          <w:p w:rsidR="00000000" w:rsidRPr="00FA7257" w:rsidP="00FA7257">
            <w:pPr>
              <w:pStyle w:val="ListBullet"/>
            </w:pPr>
            <w:r w:rsidRPr="00FA7257">
              <w:t>personal protective equipment</w:t>
            </w:r>
          </w:p>
          <w:p w:rsidR="00000000" w:rsidRPr="00FA7257" w:rsidP="00FA7257">
            <w:pPr>
              <w:pStyle w:val="ListBullet"/>
            </w:pPr>
            <w:r w:rsidRPr="00FA7257">
              <w:t>safe materials handling</w:t>
            </w:r>
          </w:p>
          <w:p w:rsidR="00000000" w:rsidRPr="00FA7257" w:rsidP="00FA7257">
            <w:pPr>
              <w:pStyle w:val="ListBullet"/>
            </w:pPr>
            <w:r w:rsidRPr="00FA7257">
              <w:t>taking of rest breaks</w:t>
            </w:r>
          </w:p>
          <w:p w:rsidR="00000000" w:rsidRPr="00FA7257" w:rsidP="00FA7257">
            <w:pPr>
              <w:pStyle w:val="ListBullet"/>
            </w:pPr>
            <w:r w:rsidRPr="00FA7257">
              <w:t>ergonomic arrangement of workplaces</w:t>
            </w:r>
          </w:p>
          <w:p w:rsidR="00000000" w:rsidRPr="00FA7257" w:rsidP="00FA7257">
            <w:pPr>
              <w:pStyle w:val="ListBullet"/>
            </w:pPr>
            <w:r w:rsidRPr="00FA7257">
              <w:t>following marked walkways</w:t>
            </w:r>
          </w:p>
          <w:p w:rsidR="00000000" w:rsidRPr="00FA7257" w:rsidP="00FA7257">
            <w:pPr>
              <w:pStyle w:val="ListBullet"/>
            </w:pPr>
            <w:r w:rsidRPr="00FA7257">
              <w:t>safe storage of equipment</w:t>
            </w:r>
          </w:p>
          <w:p w:rsidR="00000000" w:rsidRPr="00FA7257" w:rsidP="00FA7257">
            <w:pPr>
              <w:pStyle w:val="ListBullet"/>
            </w:pPr>
            <w:r w:rsidRPr="00FA7257">
              <w:t>housekeeping</w:t>
            </w:r>
          </w:p>
          <w:p w:rsidR="00000000" w:rsidRPr="00FA7257" w:rsidP="00FA7257">
            <w:pPr>
              <w:pStyle w:val="ListBullet"/>
            </w:pPr>
            <w:r w:rsidRPr="00FA7257">
              <w:t xml:space="preserve">reporting accidents </w:t>
            </w:r>
            <w:r w:rsidRPr="00FA7257">
              <w:t>and incidents</w:t>
            </w:r>
          </w:p>
          <w:p w:rsidR="00000000" w:rsidRPr="00FA7257" w:rsidP="00FA7257">
            <w:pPr>
              <w:pStyle w:val="ListBullet"/>
            </w:pPr>
            <w:r w:rsidRPr="00FA7257">
              <w:t>other OHS practices relevant to the job and enterprise</w:t>
            </w:r>
          </w:p>
        </w:tc>
      </w:tr>
    </w:tbl>
    <w:p w:rsidR="00000000" w:rsidRPr="00FA7257" w:rsidP="00FA7257">
      <w:pPr>
        <w:pStyle w:val="BodyText"/>
      </w:pPr>
    </w:p>
    <w:p w:rsidR="00000000" w:rsidRPr="00FA7257" w:rsidP="00FA7257">
      <w:pPr>
        <w:pStyle w:val="AllowPageBreak"/>
      </w:pPr>
    </w:p>
    <w:p w:rsidR="00000000" w:rsidRPr="00FA7257" w:rsidP="00FA7257">
      <w:pPr>
        <w:pStyle w:val="Heading1"/>
      </w:pPr>
      <w:bookmarkStart w:id="12" w:name="O_94310"/>
      <w:bookmarkEnd w:id="12"/>
      <w:r w:rsidRPr="00FA7257">
        <w:t>Unit Sector(s)</w:t>
      </w:r>
    </w:p>
    <w:tbl>
      <w:tblPr>
        <w:tblW w:w="0" w:type="auto"/>
        <w:tblLayout w:type="fixed"/>
        <w:tblCellMar>
          <w:left w:w="62" w:type="dxa"/>
          <w:right w:w="62" w:type="dxa"/>
        </w:tblCellMar>
        <w:tblLook w:val="0000"/>
      </w:tblPr>
      <w:tblGrid>
        <w:gridCol w:w="2272"/>
        <w:gridCol w:w="6812"/>
      </w:tblGrid>
      <w:tr w:rsidTr="001E2CDC">
        <w:tblPrEx>
          <w:tblW w:w="0" w:type="auto"/>
          <w:tblLayout w:type="fixed"/>
          <w:tblCellMar>
            <w:left w:w="62" w:type="dxa"/>
            <w:right w:w="62" w:type="dxa"/>
          </w:tblCellMar>
          <w:tblLook w:val="0000"/>
        </w:tblPrEx>
        <w:trPr>
          <w:tblHeader/>
        </w:trPr>
        <w:tc>
          <w:tcPr>
            <w:tcW w:w="2272" w:type="dxa"/>
            <w:tcBorders>
              <w:top w:val="nil"/>
              <w:left w:val="nil"/>
              <w:bottom w:val="nil"/>
              <w:right w:val="nil"/>
            </w:tcBorders>
            <w:tcMar>
              <w:top w:w="0" w:type="dxa"/>
              <w:left w:w="62" w:type="dxa"/>
              <w:bottom w:w="0" w:type="dxa"/>
              <w:right w:w="62" w:type="dxa"/>
            </w:tcMar>
          </w:tcPr>
          <w:p w:rsidR="00000000" w:rsidP="00FA7257">
            <w:pPr>
              <w:pStyle w:val="BodyText"/>
              <w:rPr>
                <w:lang w:val="en-NZ"/>
              </w:rPr>
            </w:pPr>
            <w:r w:rsidRPr="00FA7257">
              <w:rPr>
                <w:rStyle w:val="SpecialBold"/>
              </w:rPr>
              <w:t>Sector</w:t>
            </w:r>
          </w:p>
        </w:tc>
        <w:tc>
          <w:tcPr>
            <w:tcW w:w="6812" w:type="dxa"/>
            <w:tcBorders>
              <w:top w:val="nil"/>
              <w:left w:val="nil"/>
              <w:bottom w:val="nil"/>
              <w:right w:val="nil"/>
            </w:tcBorders>
            <w:tcMar>
              <w:top w:w="0" w:type="dxa"/>
              <w:left w:w="62" w:type="dxa"/>
              <w:bottom w:w="0" w:type="dxa"/>
              <w:right w:w="62" w:type="dxa"/>
            </w:tcMar>
          </w:tcPr>
          <w:p w:rsidR="00000000" w:rsidRPr="00FA7257" w:rsidP="00FA7257">
            <w:pPr>
              <w:pStyle w:val="BodyText"/>
            </w:pPr>
            <w:r w:rsidRPr="00FA7257">
              <w:t>Footwear Production</w:t>
            </w:r>
          </w:p>
        </w:tc>
      </w:tr>
    </w:tbl>
    <w:p w:rsidR="00000000" w:rsidRPr="00FA7257" w:rsidP="00FA7257">
      <w:pPr>
        <w:pStyle w:val="BodyText"/>
      </w:pPr>
    </w:p>
    <w:p w:rsidR="00000000" w:rsidRPr="00FA7257" w:rsidP="00FA7257"/>
    <w:sectPr w:rsidSect="00FA7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CDC" w:rsidP="001E2C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DC" w:rsidP="00FA7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2CDC" w:rsidP="00FA72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2CDC" w:rsidP="00FA72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CDC" w:rsidP="001E2C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DC" w:rsidP="00FA7257">
    <w:pPr>
      <w:pStyle w:val="Header"/>
      <w:framePr w:wrap="around"/>
    </w:pPr>
    <w:r>
      <w:fldChar w:fldCharType="begin"/>
    </w:r>
    <w:r>
      <w:instrText xml:space="preserve"> TITLE   \* MERGEFORMAT </w:instrText>
    </w:r>
    <w:r>
      <w:fldChar w:fldCharType="separate"/>
    </w:r>
    <w:r>
      <w:t>LMTFP4002A Make patterns for custom-made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2CDC" w:rsidP="00FA72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A2D3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ACF8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2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7257"/>
    <w:pPr>
      <w:spacing w:before="360" w:after="60"/>
      <w:outlineLvl w:val="0"/>
    </w:pPr>
    <w:rPr>
      <w:sz w:val="32"/>
    </w:rPr>
  </w:style>
  <w:style w:type="paragraph" w:styleId="Heading2">
    <w:name w:val="heading 2"/>
    <w:basedOn w:val="HeadingBase"/>
    <w:next w:val="BodyText"/>
    <w:link w:val="Heading2Char"/>
    <w:qFormat/>
    <w:rsid w:val="00FA7257"/>
    <w:pPr>
      <w:keepLines/>
      <w:spacing w:before="240" w:after="120"/>
      <w:outlineLvl w:val="1"/>
    </w:pPr>
    <w:rPr>
      <w:sz w:val="28"/>
      <w:szCs w:val="40"/>
    </w:rPr>
  </w:style>
  <w:style w:type="paragraph" w:styleId="Heading3">
    <w:name w:val="heading 3"/>
    <w:basedOn w:val="HeadingBase"/>
    <w:next w:val="BodyText"/>
    <w:link w:val="Heading3Char"/>
    <w:qFormat/>
    <w:rsid w:val="00FA7257"/>
    <w:pPr>
      <w:spacing w:before="180" w:after="120"/>
      <w:outlineLvl w:val="2"/>
    </w:pPr>
    <w:rPr>
      <w:spacing w:val="-10"/>
      <w:kern w:val="32"/>
    </w:rPr>
  </w:style>
  <w:style w:type="paragraph" w:styleId="Heading4">
    <w:name w:val="heading 4"/>
    <w:basedOn w:val="HeadingBase"/>
    <w:next w:val="BodyText"/>
    <w:link w:val="Heading4Char"/>
    <w:qFormat/>
    <w:rsid w:val="00FA7257"/>
    <w:pPr>
      <w:spacing w:before="160" w:after="120"/>
      <w:outlineLvl w:val="3"/>
    </w:pPr>
    <w:rPr>
      <w:sz w:val="22"/>
    </w:rPr>
  </w:style>
  <w:style w:type="paragraph" w:styleId="Heading5">
    <w:name w:val="heading 5"/>
    <w:basedOn w:val="HeadingBase"/>
    <w:next w:val="Normal"/>
    <w:link w:val="Heading5Char"/>
    <w:qFormat/>
    <w:rsid w:val="00FA7257"/>
    <w:pPr>
      <w:spacing w:before="80"/>
      <w:outlineLvl w:val="4"/>
    </w:pPr>
    <w:rPr>
      <w:color w:val="918585"/>
      <w:sz w:val="20"/>
    </w:rPr>
  </w:style>
  <w:style w:type="paragraph" w:styleId="Heading6">
    <w:name w:val="heading 6"/>
    <w:basedOn w:val="HeadingBase"/>
    <w:next w:val="Normal"/>
    <w:link w:val="Heading6Char"/>
    <w:qFormat/>
    <w:rsid w:val="00FA7257"/>
    <w:pPr>
      <w:spacing w:before="60"/>
      <w:outlineLvl w:val="5"/>
    </w:pPr>
    <w:rPr>
      <w:color w:val="918585"/>
      <w:sz w:val="20"/>
    </w:rPr>
  </w:style>
  <w:style w:type="paragraph" w:styleId="Heading7">
    <w:name w:val="heading 7"/>
    <w:basedOn w:val="Normal"/>
    <w:next w:val="Normal"/>
    <w:link w:val="Heading7Char"/>
    <w:qFormat/>
    <w:rsid w:val="00FA7257"/>
    <w:pPr>
      <w:ind w:left="720"/>
      <w:outlineLvl w:val="6"/>
    </w:pPr>
    <w:rPr>
      <w:i/>
    </w:rPr>
  </w:style>
  <w:style w:type="paragraph" w:styleId="Heading8">
    <w:name w:val="heading 8"/>
    <w:basedOn w:val="Normal"/>
    <w:next w:val="Normal"/>
    <w:link w:val="Heading8Char"/>
    <w:qFormat/>
    <w:rsid w:val="00FA7257"/>
    <w:pPr>
      <w:ind w:left="720"/>
      <w:outlineLvl w:val="7"/>
    </w:pPr>
    <w:rPr>
      <w:i/>
    </w:rPr>
  </w:style>
  <w:style w:type="paragraph" w:styleId="Heading9">
    <w:name w:val="heading 9"/>
    <w:basedOn w:val="Normal"/>
    <w:next w:val="Normal"/>
    <w:link w:val="Heading9Char"/>
    <w:qFormat/>
    <w:rsid w:val="00FA7257"/>
    <w:pPr>
      <w:ind w:left="720"/>
      <w:outlineLvl w:val="8"/>
    </w:pPr>
    <w:rPr>
      <w:i/>
    </w:rPr>
  </w:style>
  <w:style w:type="character" w:default="1" w:styleId="DefaultParagraphFont">
    <w:name w:val="Default Paragraph Font"/>
    <w:uiPriority w:val="1"/>
    <w:unhideWhenUsed/>
    <w:rsid w:val="00FA7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257"/>
  </w:style>
  <w:style w:type="character" w:customStyle="1" w:styleId="Heading1Char">
    <w:name w:val="Heading 1 Char"/>
    <w:link w:val="Heading1"/>
    <w:rsid w:val="00FA7257"/>
    <w:rPr>
      <w:rFonts w:ascii="Times New Roman" w:eastAsia="Times New Roman" w:hAnsi="Times New Roman" w:cs="Times New Roman"/>
      <w:b/>
      <w:sz w:val="32"/>
      <w:szCs w:val="20"/>
      <w:lang w:eastAsia="en-US"/>
    </w:rPr>
  </w:style>
  <w:style w:type="paragraph" w:styleId="BodyText">
    <w:name w:val="Body Text"/>
    <w:basedOn w:val="Normal"/>
    <w:link w:val="BodyTextChar"/>
    <w:rsid w:val="00FA7257"/>
    <w:pPr>
      <w:spacing w:before="120" w:after="120"/>
      <w:contextualSpacing/>
    </w:pPr>
    <w:rPr>
      <w:rFonts w:ascii="Times New Roman" w:hAnsi="Times New Roman"/>
      <w:sz w:val="24"/>
      <w:szCs w:val="22"/>
    </w:rPr>
  </w:style>
  <w:style w:type="character" w:customStyle="1" w:styleId="BodyTextChar">
    <w:name w:val="Body Text Char"/>
    <w:link w:val="BodyText"/>
    <w:rsid w:val="00FA7257"/>
    <w:rPr>
      <w:rFonts w:ascii="Times New Roman" w:eastAsia="Times New Roman" w:hAnsi="Times New Roman" w:cs="Times New Roman"/>
      <w:sz w:val="24"/>
      <w:lang w:val="en-US" w:eastAsia="en-US"/>
    </w:rPr>
  </w:style>
  <w:style w:type="paragraph" w:styleId="Footer">
    <w:name w:val="footer"/>
    <w:basedOn w:val="Normal"/>
    <w:link w:val="FooterChar"/>
    <w:rsid w:val="00FA7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7257"/>
    <w:rPr>
      <w:rFonts w:ascii="Times New Roman" w:eastAsia="Times New Roman" w:hAnsi="Times New Roman" w:cs="Times New Roman"/>
      <w:sz w:val="16"/>
      <w:lang w:val="en-US" w:eastAsia="en-US"/>
    </w:rPr>
  </w:style>
  <w:style w:type="paragraph" w:styleId="List">
    <w:name w:val="List"/>
    <w:basedOn w:val="BodyText"/>
    <w:next w:val="BodyText"/>
    <w:rsid w:val="00FA7257"/>
    <w:pPr>
      <w:tabs>
        <w:tab w:val="left" w:pos="340"/>
      </w:tabs>
      <w:spacing w:before="60" w:after="60"/>
      <w:ind w:left="340" w:hanging="340"/>
    </w:pPr>
  </w:style>
  <w:style w:type="paragraph" w:styleId="ListBullet">
    <w:name w:val="List Bullet"/>
    <w:basedOn w:val="List"/>
    <w:rsid w:val="00FA7257"/>
    <w:pPr>
      <w:numPr>
        <w:numId w:val="12"/>
      </w:numPr>
      <w:tabs>
        <w:tab w:val="clear" w:pos="340"/>
      </w:tabs>
      <w:spacing w:before="40" w:after="40"/>
    </w:pPr>
  </w:style>
  <w:style w:type="character" w:customStyle="1" w:styleId="SpecialBold">
    <w:name w:val="Special Bold"/>
    <w:rsid w:val="00FA7257"/>
    <w:rPr>
      <w:b/>
      <w:spacing w:val="0"/>
    </w:rPr>
  </w:style>
  <w:style w:type="paragraph" w:styleId="Header">
    <w:name w:val="header"/>
    <w:basedOn w:val="Normal"/>
    <w:link w:val="HeaderChar"/>
    <w:rsid w:val="00FA7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72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7257"/>
    <w:pPr>
      <w:spacing w:before="240" w:after="120"/>
      <w:outlineLvl w:val="0"/>
    </w:pPr>
    <w:rPr>
      <w:rFonts w:ascii="Times New Roman" w:hAnsi="Times New Roman"/>
      <w:b/>
      <w:sz w:val="28"/>
    </w:rPr>
  </w:style>
  <w:style w:type="paragraph" w:customStyle="1" w:styleId="AllowPageBreak">
    <w:name w:val="AllowPageBreak"/>
    <w:rsid w:val="00FA72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7257"/>
    <w:pPr>
      <w:tabs>
        <w:tab w:val="left" w:pos="680"/>
      </w:tabs>
      <w:spacing w:before="60" w:after="60"/>
      <w:ind w:left="680" w:hanging="340"/>
    </w:pPr>
  </w:style>
  <w:style w:type="character" w:customStyle="1" w:styleId="BoldandItalics">
    <w:name w:val="Bold and Italics"/>
    <w:qFormat/>
    <w:rsid w:val="00FA7257"/>
    <w:rPr>
      <w:b/>
      <w:i/>
      <w:u w:val="none"/>
    </w:rPr>
  </w:style>
  <w:style w:type="character" w:customStyle="1" w:styleId="Heading2Char">
    <w:name w:val="Heading 2 Char"/>
    <w:link w:val="Heading2"/>
    <w:rsid w:val="00FA7257"/>
    <w:rPr>
      <w:rFonts w:ascii="Times New Roman" w:eastAsia="Times New Roman" w:hAnsi="Times New Roman" w:cs="Times New Roman"/>
      <w:b/>
      <w:sz w:val="28"/>
      <w:szCs w:val="40"/>
      <w:lang w:eastAsia="en-US"/>
    </w:rPr>
  </w:style>
  <w:style w:type="character" w:customStyle="1" w:styleId="Heading3Char">
    <w:name w:val="Heading 3 Char"/>
    <w:link w:val="Heading3"/>
    <w:rsid w:val="00FA72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7257"/>
    <w:rPr>
      <w:rFonts w:ascii="Times New Roman" w:eastAsia="Times New Roman" w:hAnsi="Times New Roman" w:cs="Times New Roman"/>
      <w:b/>
      <w:szCs w:val="20"/>
      <w:lang w:eastAsia="en-US"/>
    </w:rPr>
  </w:style>
  <w:style w:type="character" w:customStyle="1" w:styleId="Heading5Char">
    <w:name w:val="Heading 5 Char"/>
    <w:link w:val="Heading5"/>
    <w:rsid w:val="00FA72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7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2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72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7257"/>
    <w:rPr>
      <w:rFonts w:ascii="Courier New" w:eastAsia="Times New Roman" w:hAnsi="Courier New" w:cs="Times New Roman"/>
      <w:i/>
      <w:szCs w:val="20"/>
      <w:lang w:val="en-US" w:eastAsia="en-US"/>
    </w:rPr>
  </w:style>
  <w:style w:type="paragraph" w:customStyle="1" w:styleId="HeadingBase">
    <w:name w:val="Heading Base"/>
    <w:rsid w:val="00FA7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257"/>
    <w:pPr>
      <w:tabs>
        <w:tab w:val="right" w:leader="dot" w:pos="9072"/>
      </w:tabs>
      <w:ind w:left="567"/>
    </w:pPr>
    <w:rPr>
      <w:szCs w:val="22"/>
    </w:rPr>
  </w:style>
  <w:style w:type="paragraph" w:customStyle="1" w:styleId="TOCBase">
    <w:name w:val="TOC Base"/>
    <w:rsid w:val="00FA7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257"/>
    <w:pPr>
      <w:tabs>
        <w:tab w:val="right" w:leader="dot" w:pos="9072"/>
      </w:tabs>
      <w:spacing w:before="40" w:after="40"/>
      <w:ind w:left="284"/>
    </w:pPr>
    <w:rPr>
      <w:rFonts w:ascii="Times New Roman" w:hAnsi="Times New Roman"/>
    </w:rPr>
  </w:style>
  <w:style w:type="paragraph" w:styleId="TOC1">
    <w:name w:val="toc 1"/>
    <w:basedOn w:val="TOCBase"/>
    <w:next w:val="Normal"/>
    <w:rsid w:val="00FA72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7257"/>
    <w:pPr>
      <w:spacing w:before="5040"/>
      <w:jc w:val="center"/>
    </w:pPr>
    <w:rPr>
      <w:sz w:val="48"/>
      <w:szCs w:val="72"/>
      <w:lang w:val="en-US"/>
    </w:rPr>
  </w:style>
  <w:style w:type="character" w:customStyle="1" w:styleId="TitleChar">
    <w:name w:val="Title Char"/>
    <w:link w:val="Title"/>
    <w:rsid w:val="00FA7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257"/>
    <w:pPr>
      <w:tabs>
        <w:tab w:val="left" w:pos="3600"/>
        <w:tab w:val="left" w:pos="3958"/>
      </w:tabs>
    </w:pPr>
  </w:style>
  <w:style w:type="paragraph" w:customStyle="1" w:styleId="Note">
    <w:name w:val="Note"/>
    <w:basedOn w:val="BodyText"/>
    <w:rsid w:val="00FA7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7257"/>
    <w:pPr>
      <w:framePr w:wrap="auto" w:hAnchor="text" w:y="6049"/>
    </w:pPr>
    <w:rPr>
      <w:color w:val="000000"/>
      <w:sz w:val="40"/>
    </w:rPr>
  </w:style>
  <w:style w:type="paragraph" w:customStyle="1" w:styleId="TOCTitle">
    <w:name w:val="TOCTitle"/>
    <w:basedOn w:val="Heading1"/>
    <w:rsid w:val="00FA7257"/>
    <w:pPr>
      <w:spacing w:after="240"/>
      <w:jc w:val="center"/>
      <w:outlineLvl w:val="9"/>
    </w:pPr>
    <w:rPr>
      <w:caps/>
    </w:rPr>
  </w:style>
  <w:style w:type="paragraph" w:customStyle="1" w:styleId="Version">
    <w:name w:val="Version"/>
    <w:rsid w:val="00FA72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7257"/>
    <w:pPr>
      <w:numPr>
        <w:numId w:val="13"/>
      </w:numPr>
      <w:tabs>
        <w:tab w:val="clear" w:pos="680"/>
      </w:tabs>
    </w:pPr>
  </w:style>
  <w:style w:type="paragraph" w:styleId="Index1">
    <w:name w:val="index 1"/>
    <w:basedOn w:val="Normal"/>
    <w:next w:val="Normal"/>
    <w:semiHidden/>
    <w:rsid w:val="00FA7257"/>
    <w:pPr>
      <w:keepNext w:val="0"/>
      <w:tabs>
        <w:tab w:val="right" w:pos="4176"/>
      </w:tabs>
      <w:ind w:left="198" w:hanging="198"/>
    </w:pPr>
    <w:rPr>
      <w:rFonts w:ascii="Garamond" w:hAnsi="Garamond"/>
    </w:rPr>
  </w:style>
  <w:style w:type="paragraph" w:styleId="IndexHeading">
    <w:name w:val="index heading"/>
    <w:basedOn w:val="Normal"/>
    <w:next w:val="Index1"/>
    <w:semiHidden/>
    <w:rsid w:val="00FA7257"/>
    <w:pPr>
      <w:spacing w:before="120" w:after="120"/>
    </w:pPr>
    <w:rPr>
      <w:rFonts w:ascii="Arial" w:hAnsi="Arial"/>
      <w:b/>
      <w:color w:val="918585"/>
      <w:sz w:val="24"/>
    </w:rPr>
  </w:style>
  <w:style w:type="paragraph" w:customStyle="1" w:styleId="Chapter">
    <w:name w:val="Chapter"/>
    <w:basedOn w:val="Normal"/>
    <w:rsid w:val="00FA7257"/>
    <w:pPr>
      <w:spacing w:before="240"/>
    </w:pPr>
    <w:rPr>
      <w:rFonts w:ascii="Times New Roman" w:hAnsi="Times New Roman"/>
      <w:smallCaps/>
      <w:spacing w:val="80"/>
      <w:sz w:val="28"/>
    </w:rPr>
  </w:style>
  <w:style w:type="paragraph" w:customStyle="1" w:styleId="InChapter">
    <w:name w:val="InChapter"/>
    <w:basedOn w:val="Heading3"/>
    <w:rsid w:val="00FA7257"/>
    <w:pPr>
      <w:spacing w:after="240"/>
      <w:outlineLvl w:val="9"/>
    </w:pPr>
    <w:rPr>
      <w:noProof/>
    </w:rPr>
  </w:style>
  <w:style w:type="paragraph" w:styleId="Index2">
    <w:name w:val="index 2"/>
    <w:basedOn w:val="Normal"/>
    <w:next w:val="Normal"/>
    <w:semiHidden/>
    <w:rsid w:val="00FA7257"/>
    <w:pPr>
      <w:tabs>
        <w:tab w:val="right" w:pos="4176"/>
      </w:tabs>
      <w:ind w:left="568" w:hanging="284"/>
    </w:pPr>
    <w:rPr>
      <w:rFonts w:ascii="Garamond" w:hAnsi="Garamond"/>
    </w:rPr>
  </w:style>
  <w:style w:type="paragraph" w:customStyle="1" w:styleId="Byline">
    <w:name w:val="Byline"/>
    <w:rsid w:val="00FA7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257"/>
    <w:pPr>
      <w:tabs>
        <w:tab w:val="clear" w:pos="3600"/>
        <w:tab w:val="clear" w:pos="3958"/>
      </w:tabs>
      <w:jc w:val="right"/>
    </w:pPr>
  </w:style>
  <w:style w:type="character" w:styleId="Emphasis">
    <w:name w:val="Emphasis"/>
    <w:qFormat/>
    <w:rsid w:val="00FA7257"/>
    <w:rPr>
      <w:i/>
    </w:rPr>
  </w:style>
  <w:style w:type="paragraph" w:styleId="Caption">
    <w:name w:val="caption"/>
    <w:basedOn w:val="BodyText"/>
    <w:next w:val="Normal"/>
    <w:qFormat/>
    <w:rsid w:val="00FA7257"/>
    <w:pPr>
      <w:framePr w:w="2268" w:hSpace="181" w:vSpace="181" w:wrap="around" w:vAnchor="text" w:hAnchor="page" w:x="1135" w:y="285" w:anchorLock="1"/>
    </w:pPr>
    <w:rPr>
      <w:i/>
    </w:rPr>
  </w:style>
  <w:style w:type="paragraph" w:customStyle="1" w:styleId="MiniTOCTitle">
    <w:name w:val="MiniTOCTitle"/>
    <w:basedOn w:val="Heading4"/>
    <w:rsid w:val="00FA7257"/>
    <w:pPr>
      <w:spacing w:before="240"/>
      <w:outlineLvl w:val="9"/>
    </w:pPr>
    <w:rPr>
      <w:noProof/>
      <w:sz w:val="24"/>
    </w:rPr>
  </w:style>
  <w:style w:type="paragraph" w:customStyle="1" w:styleId="MiniTOCItem">
    <w:name w:val="MiniTOCItem"/>
    <w:basedOn w:val="ListBullet"/>
    <w:rsid w:val="00FA7257"/>
    <w:pPr>
      <w:numPr>
        <w:numId w:val="0"/>
      </w:numPr>
      <w:tabs>
        <w:tab w:val="right" w:leader="dot" w:pos="6521"/>
      </w:tabs>
      <w:spacing w:before="0" w:after="0"/>
    </w:pPr>
  </w:style>
  <w:style w:type="paragraph" w:customStyle="1" w:styleId="TOFTitle">
    <w:name w:val="TOFTitle"/>
    <w:basedOn w:val="TOCTitle"/>
    <w:rsid w:val="00FA7257"/>
  </w:style>
  <w:style w:type="paragraph" w:styleId="TableofFigures">
    <w:name w:val="table of figures"/>
    <w:basedOn w:val="Normal"/>
    <w:next w:val="Normal"/>
    <w:semiHidden/>
    <w:rsid w:val="00FA7257"/>
    <w:pPr>
      <w:tabs>
        <w:tab w:val="right" w:leader="dot" w:pos="9072"/>
      </w:tabs>
      <w:ind w:left="970" w:hanging="403"/>
    </w:pPr>
    <w:rPr>
      <w:rFonts w:ascii="Times New Roman" w:hAnsi="Times New Roman"/>
      <w:b/>
    </w:rPr>
  </w:style>
  <w:style w:type="paragraph" w:styleId="ListNumber">
    <w:name w:val="List Number"/>
    <w:basedOn w:val="List"/>
    <w:rsid w:val="00FA7257"/>
    <w:pPr>
      <w:numPr>
        <w:numId w:val="10"/>
      </w:numPr>
    </w:pPr>
  </w:style>
  <w:style w:type="character" w:customStyle="1" w:styleId="WingdingSymbols">
    <w:name w:val="Wingding Symbols"/>
    <w:rsid w:val="00FA7257"/>
    <w:rPr>
      <w:rFonts w:ascii="Wingdings" w:hAnsi="Wingdings"/>
    </w:rPr>
  </w:style>
  <w:style w:type="paragraph" w:customStyle="1" w:styleId="TableHeading">
    <w:name w:val="Table Heading"/>
    <w:basedOn w:val="HeadingBase"/>
    <w:rsid w:val="00FA7257"/>
    <w:pPr>
      <w:keepLines/>
      <w:pBdr>
        <w:bottom w:val="single" w:sz="6" w:space="1" w:color="918585"/>
      </w:pBdr>
      <w:spacing w:before="240"/>
    </w:pPr>
  </w:style>
  <w:style w:type="character" w:customStyle="1" w:styleId="HotSpot">
    <w:name w:val="HotSpot"/>
    <w:rsid w:val="00FA7257"/>
    <w:rPr>
      <w:color w:val="0033CC"/>
      <w:u w:val="none"/>
    </w:rPr>
  </w:style>
  <w:style w:type="paragraph" w:customStyle="1" w:styleId="BodyTextRight">
    <w:name w:val="Body Text Right"/>
    <w:basedOn w:val="BodyText"/>
    <w:rsid w:val="00FA7257"/>
    <w:pPr>
      <w:spacing w:before="0" w:after="0"/>
      <w:jc w:val="right"/>
    </w:pPr>
  </w:style>
  <w:style w:type="paragraph" w:styleId="Index3">
    <w:name w:val="index 3"/>
    <w:basedOn w:val="ListNumber2"/>
    <w:next w:val="Normal"/>
    <w:semiHidden/>
    <w:rsid w:val="00FA7257"/>
    <w:pPr>
      <w:numPr>
        <w:numId w:val="0"/>
      </w:numPr>
      <w:tabs>
        <w:tab w:val="right" w:leader="dot" w:pos="4176"/>
      </w:tabs>
    </w:pPr>
  </w:style>
  <w:style w:type="paragraph" w:styleId="ListNumber2">
    <w:name w:val="List Number 2"/>
    <w:basedOn w:val="List2"/>
    <w:rsid w:val="00FA7257"/>
    <w:pPr>
      <w:numPr>
        <w:numId w:val="9"/>
      </w:numPr>
      <w:tabs>
        <w:tab w:val="clear" w:pos="1060"/>
      </w:tabs>
    </w:pPr>
  </w:style>
  <w:style w:type="paragraph" w:customStyle="1" w:styleId="MarginNote">
    <w:name w:val="Margin Note"/>
    <w:basedOn w:val="BodyText"/>
    <w:rsid w:val="00FA7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72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7257"/>
    <w:rPr>
      <w:sz w:val="32"/>
    </w:rPr>
  </w:style>
  <w:style w:type="paragraph" w:customStyle="1" w:styleId="HeadingProcedure">
    <w:name w:val="Heading Procedure"/>
    <w:basedOn w:val="HeadingBase"/>
    <w:next w:val="Normal"/>
    <w:rsid w:val="00FA7257"/>
    <w:pPr>
      <w:tabs>
        <w:tab w:val="left" w:pos="0"/>
      </w:tabs>
      <w:spacing w:before="120" w:after="60"/>
    </w:pPr>
    <w:rPr>
      <w:i/>
      <w:color w:val="918585"/>
      <w:sz w:val="22"/>
    </w:rPr>
  </w:style>
  <w:style w:type="paragraph" w:customStyle="1" w:styleId="TableBodyText">
    <w:name w:val="Table Body Text"/>
    <w:basedOn w:val="BodyText"/>
    <w:rsid w:val="00FA7257"/>
    <w:pPr>
      <w:spacing w:before="60" w:after="60"/>
    </w:pPr>
  </w:style>
  <w:style w:type="paragraph" w:styleId="ListContinue">
    <w:name w:val="List Continue"/>
    <w:basedOn w:val="List"/>
    <w:rsid w:val="00FA7257"/>
    <w:pPr>
      <w:ind w:firstLine="0"/>
    </w:pPr>
  </w:style>
  <w:style w:type="paragraph" w:customStyle="1" w:styleId="ListNote">
    <w:name w:val="List Note"/>
    <w:basedOn w:val="List"/>
    <w:rsid w:val="00FA7257"/>
    <w:pPr>
      <w:pBdr>
        <w:top w:val="single" w:sz="6" w:space="2" w:color="918585"/>
        <w:bottom w:val="single" w:sz="6" w:space="2" w:color="918585"/>
      </w:pBdr>
      <w:tabs>
        <w:tab w:val="left" w:pos="1021"/>
      </w:tabs>
      <w:ind w:firstLine="0"/>
    </w:pPr>
  </w:style>
  <w:style w:type="paragraph" w:customStyle="1" w:styleId="Warning">
    <w:name w:val="Warning"/>
    <w:basedOn w:val="BodyText"/>
    <w:rsid w:val="00FA7257"/>
    <w:pPr>
      <w:shd w:val="clear" w:color="auto" w:fill="D9D9D9"/>
      <w:tabs>
        <w:tab w:val="left" w:pos="992"/>
      </w:tabs>
      <w:ind w:left="119" w:right="119"/>
    </w:pPr>
    <w:rPr>
      <w:sz w:val="20"/>
    </w:rPr>
  </w:style>
  <w:style w:type="paragraph" w:customStyle="1" w:styleId="MarginIcons">
    <w:name w:val="Margin Icons"/>
    <w:basedOn w:val="BodyText"/>
    <w:rsid w:val="00FA72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7257"/>
    <w:rPr>
      <w:rFonts w:ascii="Courier New" w:hAnsi="Courier New"/>
    </w:rPr>
  </w:style>
  <w:style w:type="paragraph" w:customStyle="1" w:styleId="NoteBullet">
    <w:name w:val="Note Bullet"/>
    <w:basedOn w:val="Note"/>
    <w:rsid w:val="00FA7257"/>
    <w:pPr>
      <w:tabs>
        <w:tab w:val="clear" w:pos="680"/>
      </w:tabs>
      <w:spacing w:before="60" w:after="60"/>
    </w:pPr>
  </w:style>
  <w:style w:type="paragraph" w:customStyle="1" w:styleId="SubHeading2">
    <w:name w:val="SubHeading2"/>
    <w:basedOn w:val="HeadingBase"/>
    <w:rsid w:val="00FA7257"/>
    <w:pPr>
      <w:spacing w:before="240" w:after="60"/>
    </w:pPr>
    <w:rPr>
      <w:sz w:val="20"/>
    </w:rPr>
  </w:style>
  <w:style w:type="paragraph" w:customStyle="1" w:styleId="SubHeading1">
    <w:name w:val="SubHeading1"/>
    <w:basedOn w:val="HeadingBase"/>
    <w:rsid w:val="00FA7257"/>
    <w:pPr>
      <w:spacing w:before="240" w:after="60"/>
    </w:pPr>
    <w:rPr>
      <w:color w:val="918585"/>
      <w:sz w:val="22"/>
    </w:rPr>
  </w:style>
  <w:style w:type="paragraph" w:customStyle="1" w:styleId="SideHeading">
    <w:name w:val="Side Heading"/>
    <w:basedOn w:val="HeadingBase"/>
    <w:rsid w:val="00FA7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257"/>
    <w:pPr>
      <w:tabs>
        <w:tab w:val="num" w:pos="360"/>
      </w:tabs>
    </w:pPr>
  </w:style>
  <w:style w:type="paragraph" w:styleId="PlainText">
    <w:name w:val="Plain Text"/>
    <w:basedOn w:val="Normal"/>
    <w:link w:val="PlainTextChar"/>
    <w:rsid w:val="00FA7257"/>
    <w:rPr>
      <w:sz w:val="20"/>
    </w:rPr>
  </w:style>
  <w:style w:type="character" w:customStyle="1" w:styleId="PlainTextChar">
    <w:name w:val="Plain Text Char"/>
    <w:basedOn w:val="DefaultParagraphFont"/>
    <w:link w:val="PlainText"/>
    <w:rsid w:val="00FA7257"/>
    <w:rPr>
      <w:rFonts w:ascii="Courier New" w:eastAsia="Times New Roman" w:hAnsi="Courier New" w:cs="Times New Roman"/>
      <w:sz w:val="20"/>
      <w:szCs w:val="20"/>
      <w:lang w:val="en-US" w:eastAsia="en-US"/>
    </w:rPr>
  </w:style>
  <w:style w:type="character" w:customStyle="1" w:styleId="MenuOption">
    <w:name w:val="Menu Option"/>
    <w:rsid w:val="00FA7257"/>
    <w:rPr>
      <w:b/>
      <w:smallCaps/>
    </w:rPr>
  </w:style>
  <w:style w:type="paragraph" w:customStyle="1" w:styleId="TableListNumber">
    <w:name w:val="Table List Number"/>
    <w:basedOn w:val="ListNumber"/>
    <w:rsid w:val="00FA7257"/>
    <w:pPr>
      <w:numPr>
        <w:numId w:val="0"/>
      </w:numPr>
    </w:pPr>
  </w:style>
  <w:style w:type="paragraph" w:styleId="TOC4">
    <w:name w:val="toc 4"/>
    <w:basedOn w:val="TOCBase"/>
    <w:next w:val="Normal"/>
    <w:semiHidden/>
    <w:rsid w:val="00FA7257"/>
    <w:pPr>
      <w:tabs>
        <w:tab w:val="right" w:leader="dot" w:pos="9071"/>
      </w:tabs>
      <w:ind w:left="1701"/>
    </w:pPr>
  </w:style>
  <w:style w:type="paragraph" w:customStyle="1" w:styleId="ListAlpha">
    <w:name w:val="List Alpha"/>
    <w:basedOn w:val="List"/>
    <w:rsid w:val="00FA7257"/>
    <w:pPr>
      <w:numPr>
        <w:numId w:val="8"/>
      </w:numPr>
    </w:pPr>
  </w:style>
  <w:style w:type="paragraph" w:customStyle="1" w:styleId="ListAlpha2">
    <w:name w:val="List Alpha 2"/>
    <w:basedOn w:val="List2"/>
    <w:rsid w:val="00FA7257"/>
    <w:pPr>
      <w:numPr>
        <w:numId w:val="7"/>
      </w:numPr>
    </w:pPr>
  </w:style>
  <w:style w:type="paragraph" w:styleId="List3">
    <w:name w:val="List 3"/>
    <w:basedOn w:val="BodyText"/>
    <w:rsid w:val="00FA7257"/>
    <w:pPr>
      <w:tabs>
        <w:tab w:val="left" w:pos="1021"/>
      </w:tabs>
      <w:spacing w:before="60" w:after="60"/>
      <w:ind w:left="1020" w:hanging="340"/>
    </w:pPr>
  </w:style>
  <w:style w:type="paragraph" w:styleId="List4">
    <w:name w:val="List 4"/>
    <w:basedOn w:val="BodyText"/>
    <w:rsid w:val="00FA7257"/>
    <w:pPr>
      <w:tabs>
        <w:tab w:val="left" w:pos="1361"/>
      </w:tabs>
      <w:spacing w:before="60" w:after="60"/>
      <w:ind w:left="1361" w:hanging="340"/>
    </w:pPr>
  </w:style>
  <w:style w:type="paragraph" w:styleId="List5">
    <w:name w:val="List 5"/>
    <w:basedOn w:val="BodyText"/>
    <w:rsid w:val="00FA7257"/>
    <w:pPr>
      <w:tabs>
        <w:tab w:val="left" w:pos="1701"/>
      </w:tabs>
      <w:spacing w:before="60" w:after="60"/>
      <w:ind w:left="1701" w:hanging="340"/>
    </w:pPr>
  </w:style>
  <w:style w:type="paragraph" w:styleId="ListBullet3">
    <w:name w:val="List Bullet 3"/>
    <w:basedOn w:val="List3"/>
    <w:rsid w:val="00FA7257"/>
    <w:pPr>
      <w:numPr>
        <w:numId w:val="14"/>
      </w:numPr>
      <w:tabs>
        <w:tab w:val="clear" w:pos="1021"/>
      </w:tabs>
      <w:ind w:left="1037" w:hanging="357"/>
    </w:pPr>
  </w:style>
  <w:style w:type="paragraph" w:styleId="ListBullet4">
    <w:name w:val="List Bullet 4"/>
    <w:basedOn w:val="List4"/>
    <w:rsid w:val="00FA7257"/>
    <w:pPr>
      <w:numPr>
        <w:numId w:val="2"/>
      </w:numPr>
    </w:pPr>
  </w:style>
  <w:style w:type="paragraph" w:styleId="ListBullet5">
    <w:name w:val="List Bullet 5"/>
    <w:basedOn w:val="List5"/>
    <w:rsid w:val="00FA7257"/>
    <w:pPr>
      <w:numPr>
        <w:numId w:val="3"/>
      </w:numPr>
    </w:pPr>
  </w:style>
  <w:style w:type="paragraph" w:styleId="ListContinue2">
    <w:name w:val="List Continue 2"/>
    <w:basedOn w:val="List2"/>
    <w:rsid w:val="00FA7257"/>
    <w:pPr>
      <w:ind w:firstLine="0"/>
    </w:pPr>
  </w:style>
  <w:style w:type="paragraph" w:styleId="ListContinue3">
    <w:name w:val="List Continue 3"/>
    <w:basedOn w:val="List3"/>
    <w:rsid w:val="00FA7257"/>
    <w:pPr>
      <w:ind w:left="1021" w:firstLine="0"/>
    </w:pPr>
  </w:style>
  <w:style w:type="paragraph" w:styleId="ListContinue4">
    <w:name w:val="List Continue 4"/>
    <w:basedOn w:val="List4"/>
    <w:rsid w:val="00FA7257"/>
    <w:pPr>
      <w:ind w:firstLine="0"/>
    </w:pPr>
  </w:style>
  <w:style w:type="paragraph" w:styleId="ListContinue5">
    <w:name w:val="List Continue 5"/>
    <w:basedOn w:val="List5"/>
    <w:rsid w:val="00FA7257"/>
    <w:pPr>
      <w:ind w:firstLine="0"/>
    </w:pPr>
  </w:style>
  <w:style w:type="paragraph" w:styleId="ListNumber3">
    <w:name w:val="List Number 3"/>
    <w:basedOn w:val="List3"/>
    <w:rsid w:val="00FA7257"/>
    <w:pPr>
      <w:numPr>
        <w:numId w:val="4"/>
      </w:numPr>
    </w:pPr>
  </w:style>
  <w:style w:type="paragraph" w:styleId="ListNumber4">
    <w:name w:val="List Number 4"/>
    <w:basedOn w:val="List4"/>
    <w:rsid w:val="00FA7257"/>
    <w:pPr>
      <w:numPr>
        <w:numId w:val="5"/>
      </w:numPr>
    </w:pPr>
  </w:style>
  <w:style w:type="paragraph" w:styleId="ListNumber5">
    <w:name w:val="List Number 5"/>
    <w:basedOn w:val="List5"/>
    <w:rsid w:val="00FA7257"/>
    <w:pPr>
      <w:numPr>
        <w:numId w:val="6"/>
      </w:numPr>
    </w:pPr>
  </w:style>
  <w:style w:type="paragraph" w:styleId="BlockText">
    <w:name w:val="Block Text"/>
    <w:basedOn w:val="Normal"/>
    <w:rsid w:val="00FA7257"/>
    <w:pPr>
      <w:spacing w:after="120"/>
      <w:ind w:left="1440" w:right="1440"/>
    </w:pPr>
  </w:style>
  <w:style w:type="character" w:customStyle="1" w:styleId="Subscript">
    <w:name w:val="Subscript"/>
    <w:rsid w:val="00FA7257"/>
    <w:rPr>
      <w:sz w:val="16"/>
      <w:vertAlign w:val="subscript"/>
    </w:rPr>
  </w:style>
  <w:style w:type="character" w:customStyle="1" w:styleId="Superscript">
    <w:name w:val="Superscript"/>
    <w:rsid w:val="00FA7257"/>
    <w:rPr>
      <w:sz w:val="16"/>
      <w:vertAlign w:val="superscript"/>
    </w:rPr>
  </w:style>
  <w:style w:type="character" w:customStyle="1" w:styleId="Symbols">
    <w:name w:val="Symbols"/>
    <w:rsid w:val="00FA7257"/>
    <w:rPr>
      <w:rFonts w:ascii="Symbol" w:hAnsi="Symbol"/>
    </w:rPr>
  </w:style>
  <w:style w:type="character" w:customStyle="1" w:styleId="MenuOptions">
    <w:name w:val="Menu Options"/>
    <w:rsid w:val="00FA7257"/>
    <w:rPr>
      <w:rFonts w:ascii="Arial Narrow" w:hAnsi="Arial Narrow"/>
      <w:smallCaps/>
    </w:rPr>
  </w:style>
  <w:style w:type="character" w:customStyle="1" w:styleId="Buttons">
    <w:name w:val="Buttons"/>
    <w:rsid w:val="00FA7257"/>
    <w:rPr>
      <w:b/>
    </w:rPr>
  </w:style>
  <w:style w:type="character" w:customStyle="1" w:styleId="Underlined">
    <w:name w:val="Underlined"/>
    <w:rsid w:val="00FA7257"/>
    <w:rPr>
      <w:u w:val="single"/>
    </w:rPr>
  </w:style>
  <w:style w:type="paragraph" w:customStyle="1" w:styleId="TableBodyTextRight">
    <w:name w:val="Table Body Text Right"/>
    <w:basedOn w:val="TableBodyText"/>
    <w:rsid w:val="00FA7257"/>
    <w:pPr>
      <w:widowControl w:val="0"/>
      <w:autoSpaceDE w:val="0"/>
      <w:autoSpaceDN w:val="0"/>
      <w:adjustRightInd w:val="0"/>
      <w:jc w:val="right"/>
    </w:pPr>
    <w:rPr>
      <w:rFonts w:cs="Arial"/>
      <w:szCs w:val="18"/>
    </w:rPr>
  </w:style>
  <w:style w:type="paragraph" w:customStyle="1" w:styleId="CopyrightText">
    <w:name w:val="Copyright Text"/>
    <w:basedOn w:val="BodyText"/>
    <w:rsid w:val="00FA7257"/>
    <w:rPr>
      <w:sz w:val="18"/>
    </w:rPr>
  </w:style>
  <w:style w:type="paragraph" w:customStyle="1" w:styleId="BodySmallRight">
    <w:name w:val="Body Small Right"/>
    <w:basedOn w:val="BodyTextRight"/>
    <w:rsid w:val="00FA7257"/>
    <w:rPr>
      <w:sz w:val="18"/>
      <w:szCs w:val="18"/>
    </w:rPr>
  </w:style>
  <w:style w:type="paragraph" w:customStyle="1" w:styleId="MarginEdition">
    <w:name w:val="Margin Edition"/>
    <w:basedOn w:val="MarginNote"/>
    <w:rsid w:val="00FA7257"/>
    <w:pPr>
      <w:spacing w:before="0" w:after="0"/>
    </w:pPr>
    <w:rPr>
      <w:rFonts w:ascii="Times New Roman" w:hAnsi="Times New Roman"/>
      <w:color w:val="999999"/>
    </w:rPr>
  </w:style>
  <w:style w:type="paragraph" w:customStyle="1" w:styleId="Spacer">
    <w:name w:val="Spacer"/>
    <w:basedOn w:val="Normal"/>
    <w:rsid w:val="00FA7257"/>
    <w:rPr>
      <w:sz w:val="2"/>
      <w:szCs w:val="2"/>
    </w:rPr>
  </w:style>
  <w:style w:type="character" w:customStyle="1" w:styleId="Small">
    <w:name w:val="Small"/>
    <w:rsid w:val="00FA7257"/>
    <w:rPr>
      <w:sz w:val="16"/>
    </w:rPr>
  </w:style>
  <w:style w:type="paragraph" w:customStyle="1" w:styleId="WideTable">
    <w:name w:val="Wide Table"/>
    <w:basedOn w:val="Normal"/>
    <w:rsid w:val="00FA7257"/>
    <w:pPr>
      <w:ind w:left="-1418"/>
    </w:pPr>
    <w:rPr>
      <w:sz w:val="2"/>
      <w:szCs w:val="2"/>
    </w:rPr>
  </w:style>
  <w:style w:type="character" w:styleId="PageNumber">
    <w:name w:val="page number"/>
    <w:rsid w:val="00FA7257"/>
  </w:style>
  <w:style w:type="paragraph" w:styleId="Quote">
    <w:name w:val="Quote"/>
    <w:basedOn w:val="Heading1"/>
    <w:link w:val="QuoteChar"/>
    <w:qFormat/>
    <w:rsid w:val="00FA7257"/>
    <w:rPr>
      <w:b w:val="0"/>
      <w:sz w:val="72"/>
      <w:szCs w:val="72"/>
      <w:lang w:val="en-NZ"/>
    </w:rPr>
  </w:style>
  <w:style w:type="character" w:customStyle="1" w:styleId="QuoteChar">
    <w:name w:val="Quote Char"/>
    <w:link w:val="Quote"/>
    <w:rsid w:val="00FA7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257"/>
    <w:pPr>
      <w:pageBreakBefore/>
    </w:pPr>
  </w:style>
  <w:style w:type="paragraph" w:customStyle="1" w:styleId="Border">
    <w:name w:val="Border"/>
    <w:basedOn w:val="Normal"/>
    <w:qFormat/>
    <w:rsid w:val="00FA7257"/>
    <w:pPr>
      <w:pBdr>
        <w:top w:val="single" w:sz="18" w:space="1" w:color="auto"/>
      </w:pBdr>
    </w:pPr>
    <w:rPr>
      <w:rFonts w:ascii="Times New Roman" w:hAnsi="Times New Roman"/>
      <w:color w:val="FFFFFF"/>
      <w:sz w:val="2"/>
    </w:rPr>
  </w:style>
  <w:style w:type="character" w:styleId="IntenseEmphasis">
    <w:name w:val="Intense Emphasis"/>
    <w:uiPriority w:val="21"/>
    <w:qFormat/>
    <w:rsid w:val="00FA7257"/>
    <w:rPr>
      <w:b/>
      <w:bCs/>
      <w:i/>
      <w:iCs/>
      <w:color w:val="auto"/>
    </w:rPr>
  </w:style>
  <w:style w:type="paragraph" w:styleId="IntenseQuote">
    <w:name w:val="Intense Quote"/>
    <w:basedOn w:val="Normal"/>
    <w:next w:val="Normal"/>
    <w:link w:val="IntenseQuoteChar"/>
    <w:uiPriority w:val="30"/>
    <w:qFormat/>
    <w:rsid w:val="00FA72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7257"/>
    <w:rPr>
      <w:rFonts w:ascii="Courier New" w:eastAsia="Times New Roman" w:hAnsi="Courier New" w:cs="Times New Roman"/>
      <w:b/>
      <w:bCs/>
      <w:i/>
      <w:iCs/>
      <w:szCs w:val="20"/>
      <w:lang w:val="en-US" w:eastAsia="en-US"/>
    </w:rPr>
  </w:style>
  <w:style w:type="character" w:styleId="SubtleReference">
    <w:name w:val="Subtle Reference"/>
    <w:uiPriority w:val="31"/>
    <w:qFormat/>
    <w:rsid w:val="00FA7257"/>
    <w:rPr>
      <w:smallCaps/>
      <w:color w:val="auto"/>
      <w:u w:val="single"/>
    </w:rPr>
  </w:style>
  <w:style w:type="character" w:styleId="IntenseReference">
    <w:name w:val="Intense Reference"/>
    <w:uiPriority w:val="32"/>
    <w:qFormat/>
    <w:rsid w:val="00FA7257"/>
    <w:rPr>
      <w:b/>
      <w:bCs/>
      <w:smallCaps/>
      <w:color w:val="auto"/>
      <w:spacing w:val="5"/>
      <w:u w:val="single"/>
    </w:rPr>
  </w:style>
  <w:style w:type="paragraph" w:customStyle="1" w:styleId="2ColumnHeading">
    <w:name w:val="2Column Heading"/>
    <w:basedOn w:val="BodyText"/>
    <w:qFormat/>
    <w:rsid w:val="00FA7257"/>
    <w:pPr>
      <w:spacing w:after="60"/>
      <w:ind w:left="-2268"/>
    </w:pPr>
    <w:rPr>
      <w:b/>
    </w:rPr>
  </w:style>
  <w:style w:type="paragraph" w:customStyle="1" w:styleId="Heading1TOC">
    <w:name w:val="Heading1 TOC"/>
    <w:basedOn w:val="Normal"/>
    <w:qFormat/>
    <w:rsid w:val="00FA7257"/>
    <w:pPr>
      <w:spacing w:before="240" w:after="120"/>
    </w:pPr>
    <w:rPr>
      <w:rFonts w:ascii="Times New Roman" w:hAnsi="Times New Roman"/>
      <w:b/>
      <w:sz w:val="32"/>
    </w:rPr>
  </w:style>
  <w:style w:type="paragraph" w:customStyle="1" w:styleId="Heading2TOC">
    <w:name w:val="Heading2 TOC"/>
    <w:basedOn w:val="Normal"/>
    <w:qFormat/>
    <w:rsid w:val="00FA7257"/>
    <w:pPr>
      <w:spacing w:before="240" w:after="60"/>
    </w:pPr>
    <w:rPr>
      <w:rFonts w:ascii="Times New Roman" w:hAnsi="Times New Roman"/>
      <w:b/>
      <w:sz w:val="28"/>
    </w:rPr>
  </w:style>
  <w:style w:type="character" w:customStyle="1" w:styleId="Underline">
    <w:name w:val="Underline"/>
    <w:qFormat/>
    <w:rsid w:val="00FA7257"/>
    <w:rPr>
      <w:u w:val="single"/>
    </w:rPr>
  </w:style>
  <w:style w:type="paragraph" w:styleId="BalloonText">
    <w:name w:val="Balloon Text"/>
    <w:basedOn w:val="Normal"/>
    <w:link w:val="BalloonTextChar"/>
    <w:rsid w:val="00FA7257"/>
    <w:rPr>
      <w:rFonts w:ascii="Tahoma" w:hAnsi="Tahoma" w:cs="Tahoma"/>
      <w:sz w:val="16"/>
      <w:szCs w:val="16"/>
    </w:rPr>
  </w:style>
  <w:style w:type="character" w:customStyle="1" w:styleId="BalloonTextChar">
    <w:name w:val="Balloon Text Char"/>
    <w:link w:val="BalloonText"/>
    <w:rsid w:val="00FA72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72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72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1115</Words>
  <Characters>7120</Characters>
  <Application>Microsoft Office Word</Application>
  <DocSecurity>0</DocSecurity>
  <Lines>238</Lines>
  <Paragraphs>151</Paragraphs>
  <ScaleCrop>false</ScaleCrop>
  <Company>Author-it Software Corporation Ltd.</Company>
  <LinksUpToDate>false</LinksUpToDate>
  <CharactersWithSpaces>8176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LMTFP4002A Make patterns for custom-made footwear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