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6B64" w:rsidP="00CF6B64">
      <w:pPr>
        <w:pStyle w:val="Title"/>
      </w:pPr>
      <w:r>
        <w:fldChar w:fldCharType="begin"/>
      </w:r>
      <w:r>
        <w:instrText xml:space="preserve"> TITLE   \* MERGEFORMAT </w:instrText>
      </w:r>
      <w:r>
        <w:fldChar w:fldCharType="separate"/>
      </w:r>
      <w:r>
        <w:t>LMTFP4001A Develop design for custom made footwear</w:t>
      </w:r>
      <w:r>
        <w:fldChar w:fldCharType="end"/>
      </w:r>
    </w:p>
    <w:p w:rsidR="00CF6B64" w:rsidP="00CF6B64">
      <w:pPr>
        <w:pStyle w:val="Version"/>
        <w:sectPr w:rsidSect="00F42A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2A75" w:rsidP="00F42A75">
      <w:pPr>
        <w:pStyle w:val="SuperHeading"/>
      </w:pPr>
      <w:r w:rsidRPr="00F42A75">
        <w:t>LMTFP4001A Develop design for custom made footwear</w:t>
      </w:r>
    </w:p>
    <w:p w:rsidR="00000000" w:rsidRPr="00F42A75" w:rsidP="00F42A75">
      <w:pPr>
        <w:pStyle w:val="SuperHeading"/>
      </w:pPr>
    </w:p>
    <w:p w:rsidR="00000000" w:rsidRPr="00F42A75" w:rsidP="00F42A75">
      <w:pPr>
        <w:pStyle w:val="Heading1"/>
      </w:pPr>
      <w:bookmarkStart w:id="1" w:name="O_94287"/>
      <w:bookmarkEnd w:id="1"/>
      <w:r w:rsidRPr="00F42A75">
        <w:t>Modification History</w:t>
      </w:r>
    </w:p>
    <w:p w:rsidR="00000000" w:rsidRPr="00F42A75" w:rsidP="00F42A75">
      <w:pPr>
        <w:pStyle w:val="BodyText"/>
      </w:pPr>
      <w:r w:rsidRPr="00F42A75">
        <w:t>Not applicable.</w:t>
      </w:r>
    </w:p>
    <w:p w:rsidR="00000000" w:rsidRPr="00F42A75" w:rsidP="00F42A75">
      <w:pPr>
        <w:pStyle w:val="AllowPageBreak"/>
      </w:pPr>
    </w:p>
    <w:p w:rsidR="00000000" w:rsidRPr="00F42A75" w:rsidP="00F42A75">
      <w:pPr>
        <w:pStyle w:val="Heading1"/>
      </w:pPr>
      <w:bookmarkStart w:id="2" w:name="O_94288"/>
      <w:bookmarkEnd w:id="2"/>
      <w:r w:rsidRPr="00F42A75">
        <w:t>Unit Descriptor</w:t>
      </w:r>
    </w:p>
    <w:tbl>
      <w:tblPr>
        <w:tblW w:w="0" w:type="auto"/>
        <w:tblLayout w:type="fixed"/>
        <w:tblCellMar>
          <w:left w:w="62" w:type="dxa"/>
          <w:right w:w="62" w:type="dxa"/>
        </w:tblCellMar>
        <w:tblLook w:val="0000"/>
      </w:tblPr>
      <w:tblGrid>
        <w:gridCol w:w="2279"/>
        <w:gridCol w:w="6833"/>
      </w:tblGrid>
      <w:tr w:rsidTr="00CF6B64">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rPr>
                <w:rStyle w:val="SpecialBold"/>
              </w:rPr>
              <w:t>Unit descriptor</w:t>
            </w:r>
          </w:p>
        </w:tc>
        <w:tc>
          <w:tcPr>
            <w:tcW w:w="6833" w:type="dxa"/>
            <w:tcBorders>
              <w:top w:val="nil"/>
              <w:left w:val="nil"/>
              <w:bottom w:val="nil"/>
              <w:right w:val="nil"/>
            </w:tcBorders>
            <w:tcMar>
              <w:top w:w="0" w:type="dxa"/>
              <w:left w:w="62" w:type="dxa"/>
              <w:bottom w:w="0" w:type="dxa"/>
              <w:right w:w="62" w:type="dxa"/>
            </w:tcMar>
          </w:tcPr>
          <w:p w:rsidR="00000000" w:rsidRPr="00F42A75" w:rsidP="00F42A75">
            <w:pPr>
              <w:pStyle w:val="BodyText"/>
            </w:pPr>
            <w:r w:rsidRPr="00F42A75">
              <w:t>This unit covers the skills and knowledge required to develop a design for custom made footwear</w:t>
            </w:r>
          </w:p>
        </w:tc>
      </w:tr>
    </w:tbl>
    <w:p w:rsidR="00000000" w:rsidRPr="00F42A75" w:rsidP="00F42A75">
      <w:pPr>
        <w:pStyle w:val="BodyText"/>
      </w:pPr>
    </w:p>
    <w:p w:rsidR="00000000" w:rsidRPr="00F42A75" w:rsidP="00F42A75">
      <w:pPr>
        <w:pStyle w:val="AllowPageBreak"/>
      </w:pPr>
    </w:p>
    <w:p w:rsidR="00000000" w:rsidRPr="00F42A75" w:rsidP="00F42A75">
      <w:pPr>
        <w:pStyle w:val="Heading1"/>
      </w:pPr>
      <w:bookmarkStart w:id="3" w:name="O_94289"/>
      <w:bookmarkEnd w:id="3"/>
      <w:r w:rsidRPr="00F42A75">
        <w:t>Application of the Unit</w:t>
      </w:r>
    </w:p>
    <w:tbl>
      <w:tblPr>
        <w:tblW w:w="0" w:type="auto"/>
        <w:tblLayout w:type="fixed"/>
        <w:tblCellMar>
          <w:left w:w="62" w:type="dxa"/>
          <w:right w:w="62" w:type="dxa"/>
        </w:tblCellMar>
        <w:tblLook w:val="0000"/>
      </w:tblPr>
      <w:tblGrid>
        <w:gridCol w:w="2279"/>
        <w:gridCol w:w="6833"/>
      </w:tblGrid>
      <w:tr w:rsidTr="00CF6B6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rPr>
                <w:rStyle w:val="SpecialBold"/>
              </w:rPr>
              <w:t>Application of the Unit</w:t>
            </w:r>
          </w:p>
        </w:tc>
        <w:tc>
          <w:tcPr>
            <w:tcW w:w="6833" w:type="dxa"/>
            <w:tcBorders>
              <w:top w:val="nil"/>
              <w:left w:val="nil"/>
              <w:bottom w:val="nil"/>
              <w:right w:val="nil"/>
            </w:tcBorders>
            <w:tcMar>
              <w:top w:w="0" w:type="dxa"/>
              <w:left w:w="62" w:type="dxa"/>
              <w:bottom w:w="0" w:type="dxa"/>
              <w:right w:w="62" w:type="dxa"/>
            </w:tcMar>
          </w:tcPr>
          <w:p w:rsidR="00000000" w:rsidRPr="00F42A75" w:rsidP="00F42A75">
            <w:pPr>
              <w:pStyle w:val="BodyText"/>
            </w:pPr>
            <w:r w:rsidRPr="00F42A75">
              <w:t>This unit applies to interpreting design requirements in consultation with client, determining specifications and developing the design for custom made footwear.</w:t>
            </w:r>
          </w:p>
          <w:p w:rsidR="00000000" w:rsidRPr="00F42A75" w:rsidP="00F42A75">
            <w:pPr>
              <w:pStyle w:val="BodyText"/>
            </w:pPr>
            <w:r w:rsidRPr="00F42A75">
              <w:t xml:space="preserve">Work may involve individual and </w:t>
            </w:r>
            <w:r w:rsidRPr="00F42A75">
              <w:t xml:space="preserve">team activities. </w:t>
            </w:r>
          </w:p>
          <w:p w:rsidR="00000000" w:rsidRPr="00F42A75" w:rsidP="00F42A75">
            <w:pPr>
              <w:pStyle w:val="BodyText"/>
            </w:pPr>
            <w:r w:rsidRPr="00F42A75">
              <w:t>The application of this unit is according to OHS practices of the enterprise and workplace practices, which may include:</w:t>
            </w:r>
          </w:p>
          <w:p w:rsidR="00000000" w:rsidRPr="00F42A75" w:rsidP="00F42A75">
            <w:pPr>
              <w:pStyle w:val="ListBullet"/>
            </w:pPr>
            <w:r w:rsidRPr="00F42A75">
              <w:t>requirements prescribed by legislation, awards, agreements and conditions of employment</w:t>
            </w:r>
          </w:p>
          <w:p w:rsidR="00000000" w:rsidRPr="00F42A75" w:rsidP="00F42A75">
            <w:pPr>
              <w:pStyle w:val="ListBullet"/>
            </w:pPr>
            <w:r w:rsidRPr="00F42A75">
              <w:t>standard operating procedure</w:t>
            </w:r>
            <w:r w:rsidRPr="00F42A75">
              <w:t>s</w:t>
            </w:r>
          </w:p>
          <w:p w:rsidR="00000000" w:rsidRPr="00F42A75" w:rsidP="00F42A75">
            <w:pPr>
              <w:pStyle w:val="ListBullet"/>
            </w:pPr>
            <w:r w:rsidRPr="00F42A75">
              <w:t>work instructions</w:t>
            </w:r>
          </w:p>
          <w:p w:rsidR="00000000" w:rsidRPr="00F42A75" w:rsidP="00F42A75">
            <w:pPr>
              <w:pStyle w:val="ListBullet"/>
            </w:pPr>
            <w:r w:rsidRPr="00F42A75">
              <w:t>oral, written and visual communication</w:t>
            </w:r>
          </w:p>
          <w:p w:rsidR="00000000" w:rsidRPr="00F42A75" w:rsidP="00F42A75">
            <w:pPr>
              <w:pStyle w:val="ListBullet"/>
            </w:pPr>
            <w:r w:rsidRPr="00F42A75">
              <w:t>quality practices, including responsibility for maintenance of own work quality and contribution to quality improvement of team or section output</w:t>
            </w:r>
          </w:p>
          <w:p w:rsidR="00000000" w:rsidRPr="00F42A75" w:rsidP="00F42A75">
            <w:pPr>
              <w:pStyle w:val="ListBullet"/>
            </w:pPr>
            <w:r w:rsidRPr="00F42A75">
              <w:t>housekeeping</w:t>
            </w:r>
          </w:p>
          <w:p w:rsidR="00000000" w:rsidRPr="00F42A75" w:rsidP="00F42A75">
            <w:pPr>
              <w:pStyle w:val="ListBullet"/>
            </w:pPr>
            <w:r w:rsidRPr="00F42A75">
              <w:t>tasks related to environmental protection, waste disposal, pollution control and recycling</w:t>
            </w:r>
          </w:p>
          <w:p w:rsidR="00000000" w:rsidRPr="00F42A75" w:rsidP="00F42A75">
            <w:pPr>
              <w:pStyle w:val="BodyText"/>
            </w:pPr>
            <w:r w:rsidRPr="00F42A75">
              <w:t xml:space="preserve">This unit requires the application of skills associated with communication to establish design requirements with the client, including taking accurate measurements, </w:t>
            </w:r>
            <w:r w:rsidRPr="00F42A75">
              <w:t>and document specifications to guide production. Ongoing learning is required to maintain currency of design options and teamwork is applied to ensure client requirements are identified and achieved in the design. Planning and organising skills are require</w:t>
            </w:r>
            <w:r w:rsidRPr="00F42A75">
              <w:t>d to determine production requirements in relation to the design. Initiative and enterprise and problem solving will be used to create design concepts and match them with production processes. Self management will be applied to ensure design meets design r</w:t>
            </w:r>
            <w:r w:rsidRPr="00F42A75">
              <w:t>equirements.</w:t>
            </w:r>
          </w:p>
        </w:tc>
      </w:tr>
    </w:tbl>
    <w:p w:rsidR="00000000" w:rsidRPr="00F42A75" w:rsidP="00F42A75">
      <w:pPr>
        <w:pStyle w:val="BodyText"/>
      </w:pPr>
    </w:p>
    <w:p w:rsidR="00000000" w:rsidRPr="00F42A75" w:rsidP="00F42A75">
      <w:pPr>
        <w:pStyle w:val="AllowPageBreak"/>
      </w:pPr>
    </w:p>
    <w:p w:rsidR="00000000" w:rsidRPr="00F42A75" w:rsidP="00F42A75">
      <w:pPr>
        <w:pStyle w:val="Heading1"/>
      </w:pPr>
      <w:bookmarkStart w:id="4" w:name="O_94290"/>
      <w:bookmarkEnd w:id="4"/>
      <w:r w:rsidRPr="00F42A75">
        <w:t>Licensing/Regulatory Information</w:t>
      </w:r>
    </w:p>
    <w:p w:rsidR="00000000" w:rsidRPr="00F42A75" w:rsidP="00F42A75">
      <w:pPr>
        <w:pStyle w:val="BodyText"/>
      </w:pPr>
      <w:r w:rsidRPr="00F42A75">
        <w:t>Not applicable.</w:t>
      </w:r>
    </w:p>
    <w:p w:rsidR="00000000" w:rsidRPr="00F42A75" w:rsidP="00F42A75">
      <w:pPr>
        <w:pStyle w:val="AllowPageBreak"/>
      </w:pPr>
    </w:p>
    <w:p w:rsidR="00000000" w:rsidRPr="00F42A75" w:rsidP="00F42A75">
      <w:pPr>
        <w:pStyle w:val="Heading1"/>
      </w:pPr>
      <w:bookmarkStart w:id="5" w:name="O_94291"/>
      <w:bookmarkEnd w:id="5"/>
      <w:r w:rsidRPr="00F42A75">
        <w:t>Pre-Requisites</w:t>
      </w:r>
    </w:p>
    <w:tbl>
      <w:tblPr>
        <w:tblW w:w="0" w:type="auto"/>
        <w:tblLayout w:type="fixed"/>
        <w:tblCellMar>
          <w:left w:w="62" w:type="dxa"/>
          <w:right w:w="62" w:type="dxa"/>
        </w:tblCellMar>
        <w:tblLook w:val="0000"/>
      </w:tblPr>
      <w:tblGrid>
        <w:gridCol w:w="2279"/>
        <w:gridCol w:w="6833"/>
      </w:tblGrid>
      <w:tr w:rsidTr="00CF6B64">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rPr>
                <w:rStyle w:val="SpecialBold"/>
              </w:rPr>
              <w:t>Prerequisites</w:t>
            </w:r>
          </w:p>
        </w:tc>
        <w:tc>
          <w:tcPr>
            <w:tcW w:w="6833" w:type="dxa"/>
            <w:tcBorders>
              <w:top w:val="nil"/>
              <w:left w:val="nil"/>
              <w:bottom w:val="nil"/>
              <w:right w:val="nil"/>
            </w:tcBorders>
            <w:tcMar>
              <w:top w:w="0" w:type="dxa"/>
              <w:left w:w="62" w:type="dxa"/>
              <w:bottom w:w="0" w:type="dxa"/>
              <w:right w:w="62" w:type="dxa"/>
            </w:tcMar>
          </w:tcPr>
          <w:p w:rsidR="00000000" w:rsidRPr="00F42A75" w:rsidP="00F42A75">
            <w:pPr>
              <w:pStyle w:val="BodyText"/>
            </w:pPr>
          </w:p>
        </w:tc>
      </w:tr>
    </w:tbl>
    <w:p w:rsidR="00000000" w:rsidRPr="00F42A75" w:rsidP="00F42A75">
      <w:pPr>
        <w:pStyle w:val="BodyText"/>
      </w:pPr>
    </w:p>
    <w:p w:rsidR="00000000" w:rsidRPr="00F42A75" w:rsidP="00F42A75">
      <w:pPr>
        <w:pStyle w:val="AllowPageBreak"/>
      </w:pPr>
    </w:p>
    <w:p w:rsidR="00000000" w:rsidRPr="00F42A75" w:rsidP="00F42A75">
      <w:pPr>
        <w:pStyle w:val="Heading1"/>
      </w:pPr>
      <w:bookmarkStart w:id="6" w:name="O_94292"/>
      <w:bookmarkEnd w:id="6"/>
      <w:r w:rsidRPr="00F42A75">
        <w:t>Employability Skills Information</w:t>
      </w:r>
    </w:p>
    <w:tbl>
      <w:tblPr>
        <w:tblW w:w="0" w:type="auto"/>
        <w:tblLayout w:type="fixed"/>
        <w:tblCellMar>
          <w:left w:w="62" w:type="dxa"/>
          <w:right w:w="62" w:type="dxa"/>
        </w:tblCellMar>
        <w:tblLook w:val="0000"/>
      </w:tblPr>
      <w:tblGrid>
        <w:gridCol w:w="2279"/>
        <w:gridCol w:w="6833"/>
      </w:tblGrid>
      <w:tr w:rsidTr="00CF6B64">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rPr>
                <w:rStyle w:val="SpecialBold"/>
              </w:rPr>
              <w:t>Employability Skills</w:t>
            </w:r>
          </w:p>
        </w:tc>
        <w:tc>
          <w:tcPr>
            <w:tcW w:w="6833" w:type="dxa"/>
            <w:tcBorders>
              <w:top w:val="nil"/>
              <w:left w:val="nil"/>
              <w:bottom w:val="nil"/>
              <w:right w:val="nil"/>
            </w:tcBorders>
            <w:tcMar>
              <w:top w:w="0" w:type="dxa"/>
              <w:left w:w="62" w:type="dxa"/>
              <w:bottom w:w="0" w:type="dxa"/>
              <w:right w:w="62" w:type="dxa"/>
            </w:tcMar>
          </w:tcPr>
          <w:p w:rsidR="00000000" w:rsidRPr="00F42A75" w:rsidP="00F42A75">
            <w:pPr>
              <w:pStyle w:val="BodyText"/>
            </w:pPr>
            <w:r w:rsidRPr="00F42A75">
              <w:t>This unit contains employability skills.</w:t>
            </w:r>
          </w:p>
        </w:tc>
      </w:tr>
    </w:tbl>
    <w:p w:rsidR="00000000" w:rsidRPr="00F42A75" w:rsidP="00F42A75">
      <w:pPr>
        <w:pStyle w:val="BodyText"/>
      </w:pPr>
    </w:p>
    <w:p w:rsidR="00000000" w:rsidRPr="00F42A75" w:rsidP="00F42A75">
      <w:pPr>
        <w:pStyle w:val="AllowPageBreak"/>
      </w:pPr>
    </w:p>
    <w:p w:rsidR="00000000" w:rsidRPr="00F42A75" w:rsidP="00F42A75">
      <w:pPr>
        <w:pStyle w:val="Heading1"/>
      </w:pPr>
      <w:bookmarkStart w:id="7" w:name="O_94293"/>
      <w:bookmarkEnd w:id="7"/>
      <w:r w:rsidRPr="00F42A75">
        <w:t>Elements and Performance Criteria Pre-Content</w:t>
      </w:r>
    </w:p>
    <w:p w:rsidR="00000000" w:rsidRPr="00F42A75" w:rsidP="00F42A75">
      <w:pPr>
        <w:pStyle w:val="BodyText"/>
      </w:pPr>
      <w:r w:rsidRPr="00F42A75">
        <w:t>Not applicable.</w:t>
      </w:r>
    </w:p>
    <w:p w:rsidR="00000000" w:rsidRPr="00F42A75" w:rsidP="00F42A75">
      <w:pPr>
        <w:pStyle w:val="AllowPageBreak"/>
      </w:pPr>
    </w:p>
    <w:p w:rsidR="00000000" w:rsidRPr="00F42A75" w:rsidP="00F42A75">
      <w:pPr>
        <w:pStyle w:val="Heading1"/>
      </w:pPr>
      <w:bookmarkStart w:id="8" w:name="O_94294"/>
      <w:bookmarkEnd w:id="8"/>
      <w:r w:rsidRPr="00F42A75">
        <w:t>Elements and Performance Criteria</w:t>
      </w:r>
    </w:p>
    <w:tbl>
      <w:tblPr>
        <w:tblW w:w="0" w:type="auto"/>
        <w:tblLayout w:type="fixed"/>
        <w:tblCellMar>
          <w:left w:w="62" w:type="dxa"/>
          <w:right w:w="62" w:type="dxa"/>
        </w:tblCellMar>
        <w:tblLook w:val="0000"/>
      </w:tblPr>
      <w:tblGrid>
        <w:gridCol w:w="2279"/>
        <w:gridCol w:w="6833"/>
      </w:tblGrid>
      <w:tr w:rsidTr="00CF6B64">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RPr="00F42A75" w:rsidP="00F42A75">
            <w:pPr>
              <w:pStyle w:val="BodyText"/>
            </w:pPr>
            <w:r w:rsidRPr="00F42A75">
              <w:rPr>
                <w:rStyle w:val="SpecialBold"/>
              </w:rPr>
              <w:t>ELEMENT</w:t>
            </w:r>
          </w:p>
        </w:tc>
        <w:tc>
          <w:tcPr>
            <w:tcW w:w="6833"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rPr>
                <w:rStyle w:val="SpecialBold"/>
              </w:rPr>
              <w:t>PERFORMANCE CRITERIA</w:t>
            </w:r>
          </w:p>
        </w:tc>
      </w:tr>
      <w:tr w:rsidTr="00CF6B6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RPr="00F42A75" w:rsidP="00F42A75">
            <w:pPr>
              <w:pStyle w:val="BodyText"/>
            </w:pPr>
            <w:r w:rsidRPr="00F42A75">
              <w:t>1  Research footwear designs</w:t>
            </w:r>
          </w:p>
          <w:p w:rsidR="00000000" w:rsidP="00F42A75">
            <w:pPr>
              <w:pStyle w:val="BodyText"/>
              <w:rPr>
                <w:lang w:val="en-NZ"/>
              </w:rPr>
            </w:pPr>
          </w:p>
        </w:tc>
        <w:tc>
          <w:tcPr>
            <w:tcW w:w="6833" w:type="dxa"/>
            <w:tcBorders>
              <w:top w:val="nil"/>
              <w:left w:val="nil"/>
              <w:bottom w:val="nil"/>
              <w:right w:val="nil"/>
            </w:tcBorders>
            <w:tcMar>
              <w:top w:w="0" w:type="dxa"/>
              <w:left w:w="62" w:type="dxa"/>
              <w:bottom w:w="0" w:type="dxa"/>
              <w:right w:w="62" w:type="dxa"/>
            </w:tcMar>
          </w:tcPr>
          <w:p w:rsidR="00000000" w:rsidRPr="00F42A75" w:rsidP="00F42A75">
            <w:pPr>
              <w:pStyle w:val="List2"/>
            </w:pPr>
            <w:r w:rsidRPr="00F42A75">
              <w:t>1.1</w:t>
            </w:r>
            <w:r w:rsidRPr="00F42A75">
              <w:tab/>
              <w:t>Information sources on footwear design and construction techniques are identified</w:t>
            </w:r>
            <w:r w:rsidRPr="00F42A75">
              <w:t xml:space="preserve"> and accessed to maintain currency of knowledge </w:t>
            </w:r>
          </w:p>
          <w:p w:rsidR="00000000" w:rsidRPr="00F42A75" w:rsidP="00F42A75">
            <w:pPr>
              <w:pStyle w:val="List2"/>
            </w:pPr>
            <w:r w:rsidRPr="00F42A75">
              <w:t>1.2</w:t>
            </w:r>
            <w:r w:rsidRPr="00F42A75">
              <w:tab/>
              <w:t>Current and historical trends in footwear design and construction techniques are analysed</w:t>
            </w:r>
          </w:p>
          <w:p w:rsidR="00000000" w:rsidRPr="00F42A75" w:rsidP="00F42A75">
            <w:pPr>
              <w:pStyle w:val="List2"/>
            </w:pPr>
            <w:r w:rsidRPr="00F42A75">
              <w:t>1.3</w:t>
            </w:r>
            <w:r w:rsidRPr="00F42A75">
              <w:tab/>
              <w:t>Impact of footwear componentry designs on footwear are analysed</w:t>
            </w:r>
          </w:p>
          <w:p w:rsidR="00000000" w:rsidRPr="00F42A75" w:rsidP="00F42A75">
            <w:pPr>
              <w:pStyle w:val="List2"/>
            </w:pPr>
            <w:r w:rsidRPr="00F42A75">
              <w:t>1.4</w:t>
            </w:r>
            <w:r w:rsidRPr="00F42A75">
              <w:tab/>
            </w:r>
            <w:r w:rsidRPr="00F42A75">
              <w:t>Footwear designs for various purposes are analysed</w:t>
            </w:r>
          </w:p>
          <w:p w:rsidR="00000000" w:rsidRPr="00F42A75" w:rsidP="00F42A75">
            <w:pPr>
              <w:pStyle w:val="List2"/>
            </w:pPr>
            <w:r w:rsidRPr="00F42A75">
              <w:t>1.5</w:t>
            </w:r>
            <w:r w:rsidRPr="00F42A75">
              <w:tab/>
            </w:r>
            <w:r w:rsidRPr="00F42A75">
              <w:rPr>
                <w:rStyle w:val="BoldandItalics"/>
              </w:rPr>
              <w:t>Design tools</w:t>
            </w:r>
            <w:r w:rsidRPr="00F42A75">
              <w:t xml:space="preserve"> are used to develop design concepts</w:t>
            </w:r>
          </w:p>
          <w:p w:rsidR="00000000" w:rsidP="00F42A75">
            <w:pPr>
              <w:pStyle w:val="List2"/>
              <w:rPr>
                <w:lang w:val="en-NZ"/>
              </w:rPr>
            </w:pPr>
            <w:r w:rsidRPr="00F42A75">
              <w:t>1.6</w:t>
            </w:r>
            <w:r w:rsidRPr="00F42A75">
              <w:tab/>
              <w:t>Current industry practices are analysed for application in own work</w:t>
            </w:r>
          </w:p>
        </w:tc>
      </w:tr>
      <w:tr w:rsidTr="00CF6B6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RPr="00F42A75" w:rsidP="00F42A75">
            <w:pPr>
              <w:pStyle w:val="BodyText"/>
            </w:pPr>
            <w:r w:rsidRPr="00F42A75">
              <w:t>2  Determine design requirements</w:t>
            </w:r>
          </w:p>
          <w:p w:rsidR="00000000" w:rsidP="00F42A75">
            <w:pPr>
              <w:pStyle w:val="BodyText"/>
              <w:rPr>
                <w:lang w:val="en-NZ"/>
              </w:rPr>
            </w:pPr>
          </w:p>
        </w:tc>
        <w:tc>
          <w:tcPr>
            <w:tcW w:w="6833" w:type="dxa"/>
            <w:tcBorders>
              <w:top w:val="nil"/>
              <w:left w:val="nil"/>
              <w:bottom w:val="nil"/>
              <w:right w:val="nil"/>
            </w:tcBorders>
            <w:tcMar>
              <w:top w:w="0" w:type="dxa"/>
              <w:left w:w="62" w:type="dxa"/>
              <w:bottom w:w="0" w:type="dxa"/>
              <w:right w:w="62" w:type="dxa"/>
            </w:tcMar>
          </w:tcPr>
          <w:p w:rsidR="00000000" w:rsidRPr="00F42A75" w:rsidP="00F42A75">
            <w:pPr>
              <w:pStyle w:val="List"/>
            </w:pPr>
            <w:r w:rsidRPr="00F42A75">
              <w:t>2.1</w:t>
            </w:r>
            <w:r w:rsidRPr="00F42A75">
              <w:tab/>
              <w:t>Purpose of footwear is confirmed with cli</w:t>
            </w:r>
            <w:r w:rsidRPr="00F42A75">
              <w:t>ent</w:t>
            </w:r>
          </w:p>
          <w:p w:rsidR="00000000" w:rsidRPr="00F42A75" w:rsidP="00F42A75">
            <w:pPr>
              <w:pStyle w:val="List"/>
            </w:pPr>
            <w:r w:rsidRPr="00F42A75">
              <w:t>2.2</w:t>
            </w:r>
            <w:r w:rsidRPr="00F42A75">
              <w:tab/>
              <w:t xml:space="preserve">Client </w:t>
            </w:r>
            <w:r w:rsidRPr="00F42A75">
              <w:rPr>
                <w:rStyle w:val="BoldandItalics"/>
              </w:rPr>
              <w:t>requirements</w:t>
            </w:r>
            <w:r w:rsidRPr="00F42A75">
              <w:t xml:space="preserve"> for footwear design are confirmed with client </w:t>
            </w:r>
          </w:p>
          <w:p w:rsidR="00000000" w:rsidRPr="00F42A75" w:rsidP="00F42A75">
            <w:pPr>
              <w:pStyle w:val="List"/>
            </w:pPr>
            <w:r w:rsidRPr="00F42A75">
              <w:t>2.3</w:t>
            </w:r>
            <w:r w:rsidRPr="00F42A75">
              <w:tab/>
              <w:t>Communication skills are used to identify key priorities of client</w:t>
            </w:r>
          </w:p>
          <w:p w:rsidR="00000000" w:rsidP="00F42A75">
            <w:pPr>
              <w:pStyle w:val="List"/>
              <w:rPr>
                <w:lang w:val="en-NZ"/>
              </w:rPr>
            </w:pPr>
            <w:r w:rsidRPr="00F42A75">
              <w:t>2.4</w:t>
            </w:r>
            <w:r w:rsidRPr="00F42A75">
              <w:tab/>
              <w:t>Preliminary design concepts are explored with the client using sketches, pictures, software tools or sampl</w:t>
            </w:r>
            <w:r w:rsidRPr="00F42A75">
              <w:t>e shoes</w:t>
            </w:r>
          </w:p>
        </w:tc>
      </w:tr>
      <w:tr w:rsidTr="00CF6B6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t>3  Undertake footwear measurements</w:t>
            </w:r>
          </w:p>
        </w:tc>
        <w:tc>
          <w:tcPr>
            <w:tcW w:w="6833" w:type="dxa"/>
            <w:tcBorders>
              <w:top w:val="nil"/>
              <w:left w:val="nil"/>
              <w:bottom w:val="nil"/>
              <w:right w:val="nil"/>
            </w:tcBorders>
            <w:tcMar>
              <w:top w:w="0" w:type="dxa"/>
              <w:left w:w="62" w:type="dxa"/>
              <w:bottom w:w="0" w:type="dxa"/>
              <w:right w:w="62" w:type="dxa"/>
            </w:tcMar>
          </w:tcPr>
          <w:p w:rsidR="00000000" w:rsidRPr="00F42A75" w:rsidP="00F42A75">
            <w:pPr>
              <w:pStyle w:val="List"/>
            </w:pPr>
            <w:r w:rsidRPr="00F42A75">
              <w:t>3.1</w:t>
            </w:r>
            <w:r w:rsidRPr="00F42A75">
              <w:tab/>
              <w:t xml:space="preserve">Measurements of foot are taken to determine footwear size requirements and in accordance with </w:t>
            </w:r>
            <w:r w:rsidRPr="00F42A75">
              <w:rPr>
                <w:rStyle w:val="BoldandItalics"/>
              </w:rPr>
              <w:t>OHS practices</w:t>
            </w:r>
            <w:r w:rsidRPr="00F42A75">
              <w:t xml:space="preserve"> </w:t>
            </w:r>
          </w:p>
          <w:p w:rsidR="00000000" w:rsidRPr="00F42A75" w:rsidP="00F42A75">
            <w:pPr>
              <w:pStyle w:val="List"/>
            </w:pPr>
            <w:r w:rsidRPr="00F42A75">
              <w:t>3.2</w:t>
            </w:r>
            <w:r w:rsidRPr="00F42A75">
              <w:tab/>
              <w:t>Gait analysis is performed to obtain baseline data of clients walk pattern</w:t>
            </w:r>
          </w:p>
          <w:p w:rsidR="00000000" w:rsidRPr="00F42A75" w:rsidP="00F42A75">
            <w:pPr>
              <w:pStyle w:val="List"/>
            </w:pPr>
            <w:r w:rsidRPr="00F42A75">
              <w:t>3.3</w:t>
            </w:r>
            <w:r w:rsidRPr="00F42A75">
              <w:tab/>
              <w:t>Trial fit is con</w:t>
            </w:r>
            <w:r w:rsidRPr="00F42A75">
              <w:t xml:space="preserve">ducted using commercial footwear or client's own footwear </w:t>
            </w:r>
          </w:p>
          <w:p w:rsidR="00000000" w:rsidP="00F42A75">
            <w:pPr>
              <w:pStyle w:val="List"/>
              <w:rPr>
                <w:lang w:val="en-NZ"/>
              </w:rPr>
            </w:pPr>
            <w:r w:rsidRPr="00F42A75">
              <w:t>3.4</w:t>
            </w:r>
            <w:r w:rsidRPr="00F42A75">
              <w:tab/>
              <w:t>Measurements are reviewed to confirm that all required information has been collected</w:t>
            </w:r>
          </w:p>
        </w:tc>
      </w:tr>
      <w:tr w:rsidTr="00CF6B6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t>4  Confirm footwear design</w:t>
            </w:r>
          </w:p>
        </w:tc>
        <w:tc>
          <w:tcPr>
            <w:tcW w:w="6833" w:type="dxa"/>
            <w:tcBorders>
              <w:top w:val="nil"/>
              <w:left w:val="nil"/>
              <w:bottom w:val="nil"/>
              <w:right w:val="nil"/>
            </w:tcBorders>
            <w:tcMar>
              <w:top w:w="0" w:type="dxa"/>
              <w:left w:w="62" w:type="dxa"/>
              <w:bottom w:w="0" w:type="dxa"/>
              <w:right w:w="62" w:type="dxa"/>
            </w:tcMar>
          </w:tcPr>
          <w:p w:rsidR="00000000" w:rsidRPr="00F42A75" w:rsidP="00F42A75">
            <w:pPr>
              <w:pStyle w:val="List"/>
            </w:pPr>
            <w:r w:rsidRPr="00F42A75">
              <w:t>4.1</w:t>
            </w:r>
            <w:r w:rsidRPr="00F42A75">
              <w:tab/>
              <w:t xml:space="preserve">Cost estimates are calculated and provided to client </w:t>
            </w:r>
          </w:p>
          <w:p w:rsidR="00000000" w:rsidRPr="00F42A75" w:rsidP="00F42A75">
            <w:pPr>
              <w:pStyle w:val="List"/>
            </w:pPr>
            <w:r w:rsidRPr="00F42A75">
              <w:t>4.2</w:t>
            </w:r>
            <w:r w:rsidRPr="00F42A75">
              <w:tab/>
            </w:r>
            <w:r w:rsidRPr="00F42A75">
              <w:t xml:space="preserve">Design to be used for footwear production is finalised and order confirmed </w:t>
            </w:r>
          </w:p>
          <w:p w:rsidR="00000000" w:rsidP="00F42A75">
            <w:pPr>
              <w:pStyle w:val="List"/>
              <w:rPr>
                <w:lang w:val="en-NZ"/>
              </w:rPr>
            </w:pPr>
            <w:r w:rsidRPr="00F42A75">
              <w:t>4.3</w:t>
            </w:r>
            <w:r w:rsidRPr="00F42A75">
              <w:tab/>
              <w:t>Design and requirements are documented</w:t>
            </w:r>
          </w:p>
        </w:tc>
      </w:tr>
      <w:tr w:rsidTr="00CF6B6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t>5  Develop design specifications</w:t>
            </w:r>
          </w:p>
        </w:tc>
        <w:tc>
          <w:tcPr>
            <w:tcW w:w="6833" w:type="dxa"/>
            <w:tcBorders>
              <w:top w:val="nil"/>
              <w:left w:val="nil"/>
              <w:bottom w:val="nil"/>
              <w:right w:val="nil"/>
            </w:tcBorders>
            <w:tcMar>
              <w:top w:w="0" w:type="dxa"/>
              <w:left w:w="62" w:type="dxa"/>
              <w:bottom w:w="0" w:type="dxa"/>
              <w:right w:w="62" w:type="dxa"/>
            </w:tcMar>
          </w:tcPr>
          <w:p w:rsidR="00000000" w:rsidRPr="00F42A75" w:rsidP="00F42A75">
            <w:pPr>
              <w:pStyle w:val="List"/>
            </w:pPr>
            <w:r w:rsidRPr="00F42A75">
              <w:t>5.1</w:t>
            </w:r>
            <w:r w:rsidRPr="00F42A75">
              <w:tab/>
              <w:t>Design specifications are developed to guide production</w:t>
            </w:r>
          </w:p>
          <w:p w:rsidR="00000000" w:rsidRPr="00F42A75" w:rsidP="00F42A75">
            <w:pPr>
              <w:pStyle w:val="List"/>
            </w:pPr>
            <w:r w:rsidRPr="00F42A75">
              <w:t>5.2</w:t>
            </w:r>
            <w:r w:rsidRPr="00F42A75">
              <w:tab/>
              <w:t xml:space="preserve">Design specifications are documented </w:t>
            </w:r>
          </w:p>
        </w:tc>
      </w:tr>
    </w:tbl>
    <w:p w:rsidR="00000000" w:rsidRPr="00F42A75" w:rsidP="00F42A75">
      <w:pPr>
        <w:pStyle w:val="BodyText"/>
      </w:pPr>
    </w:p>
    <w:p w:rsidR="00000000" w:rsidRPr="00F42A75" w:rsidP="00F42A75">
      <w:pPr>
        <w:pStyle w:val="AllowPageBreak"/>
      </w:pPr>
    </w:p>
    <w:p w:rsidR="00000000" w:rsidRPr="00F42A75" w:rsidP="00F42A75">
      <w:pPr>
        <w:pStyle w:val="Heading1"/>
      </w:pPr>
      <w:bookmarkStart w:id="9" w:name="O_94295"/>
      <w:bookmarkEnd w:id="9"/>
      <w:r w:rsidRPr="00F42A75">
        <w:t>Required Skills and Knowledge</w:t>
      </w:r>
    </w:p>
    <w:tbl>
      <w:tblPr>
        <w:tblW w:w="0" w:type="auto"/>
        <w:tblLayout w:type="fixed"/>
        <w:tblCellMar>
          <w:left w:w="62" w:type="dxa"/>
          <w:right w:w="62" w:type="dxa"/>
        </w:tblCellMar>
        <w:tblLook w:val="0000"/>
      </w:tblPr>
      <w:tblGrid>
        <w:gridCol w:w="9112"/>
      </w:tblGrid>
      <w:tr w:rsidTr="00CF6B64">
        <w:tblPrEx>
          <w:tblW w:w="0" w:type="auto"/>
          <w:tblLayout w:type="fixed"/>
          <w:tblCellMar>
            <w:left w:w="62" w:type="dxa"/>
            <w:right w:w="62" w:type="dxa"/>
          </w:tblCellMar>
          <w:tblLook w:val="0000"/>
        </w:tblPrEx>
        <w:trPr>
          <w:tblHeader/>
        </w:trPr>
        <w:tc>
          <w:tcPr>
            <w:tcW w:w="9112" w:type="dxa"/>
            <w:tcBorders>
              <w:top w:val="nil"/>
              <w:left w:val="nil"/>
              <w:bottom w:val="nil"/>
              <w:right w:val="nil"/>
            </w:tcBorders>
            <w:tcMar>
              <w:top w:w="0" w:type="dxa"/>
              <w:left w:w="62" w:type="dxa"/>
              <w:bottom w:w="0" w:type="dxa"/>
              <w:right w:w="62" w:type="dxa"/>
            </w:tcMar>
          </w:tcPr>
          <w:p w:rsidR="00000000" w:rsidRPr="00F42A75" w:rsidP="00F42A75">
            <w:pPr>
              <w:pStyle w:val="BodyText"/>
              <w:rPr>
                <w:rStyle w:val="SpecialBold"/>
              </w:rPr>
            </w:pPr>
          </w:p>
          <w:p w:rsidR="00000000" w:rsidP="00F42A75">
            <w:pPr>
              <w:pStyle w:val="BodyText"/>
              <w:rPr>
                <w:rFonts w:ascii="Tahoma" w:hAnsi="Tahoma"/>
                <w:lang w:val="en-NZ"/>
              </w:rPr>
            </w:pPr>
            <w:r w:rsidRPr="00F42A75">
              <w:t>This describes the essential skills and knowledge and their level, required for this unit.</w:t>
            </w:r>
          </w:p>
        </w:tc>
      </w:tr>
      <w:tr w:rsidTr="00CF6B64">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F42A75" w:rsidP="00F42A75">
            <w:pPr>
              <w:pStyle w:val="BodyText"/>
            </w:pPr>
            <w:r w:rsidRPr="00F42A75">
              <w:t>Demonstrates knowledge of:</w:t>
            </w:r>
          </w:p>
          <w:p w:rsidR="00000000" w:rsidRPr="00F42A75" w:rsidP="00F42A75">
            <w:pPr>
              <w:pStyle w:val="ListBullet"/>
            </w:pPr>
            <w:r w:rsidRPr="00F42A75">
              <w:t>elements and principles of design</w:t>
            </w:r>
          </w:p>
          <w:p w:rsidR="00000000" w:rsidRPr="00F42A75" w:rsidP="00F42A75">
            <w:pPr>
              <w:pStyle w:val="ListBullet"/>
            </w:pPr>
            <w:r w:rsidRPr="00F42A75">
              <w:t>footwear construction</w:t>
            </w:r>
          </w:p>
          <w:p w:rsidR="00000000" w:rsidRPr="00F42A75" w:rsidP="00F42A75">
            <w:pPr>
              <w:pStyle w:val="ListBullet"/>
            </w:pPr>
            <w:r w:rsidRPr="00F42A75">
              <w:t>materials used in footwear production</w:t>
            </w:r>
          </w:p>
          <w:p w:rsidR="00000000" w:rsidRPr="00F42A75" w:rsidP="00F42A75">
            <w:pPr>
              <w:pStyle w:val="ListBullet"/>
            </w:pPr>
            <w:r w:rsidRPr="00F42A75">
              <w:t>specification requirements and costing procedures</w:t>
            </w:r>
          </w:p>
          <w:p w:rsidR="00000000" w:rsidRPr="00F42A75" w:rsidP="00F42A75">
            <w:pPr>
              <w:pStyle w:val="ListBullet"/>
            </w:pPr>
            <w:r w:rsidRPr="00F42A75">
              <w:t>safety and environmental aspects of relevant workplace activities</w:t>
            </w:r>
          </w:p>
          <w:p w:rsidR="00000000" w:rsidRPr="00F42A75" w:rsidP="00F42A75">
            <w:pPr>
              <w:pStyle w:val="ListBullet"/>
            </w:pPr>
            <w:r w:rsidRPr="00F42A75">
              <w:t>workplace procedures and reporting processes</w:t>
            </w:r>
          </w:p>
          <w:p w:rsidR="00000000" w:rsidRPr="00F42A75" w:rsidP="00F42A75">
            <w:pPr>
              <w:pStyle w:val="ListBullet"/>
            </w:pPr>
            <w:r w:rsidRPr="00F42A75">
              <w:t>OHS practices, including hazard identification and contro</w:t>
            </w:r>
            <w:r w:rsidRPr="00F42A75">
              <w:t>l measures</w:t>
            </w:r>
          </w:p>
          <w:p w:rsidR="00000000" w:rsidRPr="00F42A75" w:rsidP="00F42A75">
            <w:pPr>
              <w:pStyle w:val="ListBullet"/>
            </w:pPr>
            <w:r w:rsidRPr="00F42A75">
              <w:t>quality practices</w:t>
            </w:r>
          </w:p>
          <w:p w:rsidR="00000000" w:rsidP="00F42A75">
            <w:pPr>
              <w:pStyle w:val="ListBullet"/>
              <w:rPr>
                <w:lang w:val="en-NZ"/>
              </w:rPr>
            </w:pPr>
            <w:r w:rsidRPr="00F42A75">
              <w:t>recording and reporting practices</w:t>
            </w:r>
          </w:p>
        </w:tc>
      </w:tr>
      <w:tr w:rsidTr="00CF6B64">
        <w:tblPrEx>
          <w:tblW w:w="0" w:type="auto"/>
          <w:tblLayout w:type="fixed"/>
          <w:tblCellMar>
            <w:left w:w="62" w:type="dxa"/>
            <w:right w:w="62" w:type="dxa"/>
          </w:tblCellMar>
          <w:tblLook w:val="0000"/>
        </w:tblPrEx>
        <w:tc>
          <w:tcPr>
            <w:tcW w:w="9112" w:type="dxa"/>
            <w:tcBorders>
              <w:top w:val="nil"/>
              <w:left w:val="nil"/>
              <w:bottom w:val="nil"/>
              <w:right w:val="nil"/>
            </w:tcBorders>
            <w:tcMar>
              <w:top w:w="0" w:type="dxa"/>
              <w:left w:w="62" w:type="dxa"/>
              <w:bottom w:w="0" w:type="dxa"/>
              <w:right w:w="62" w:type="dxa"/>
            </w:tcMar>
          </w:tcPr>
          <w:p w:rsidR="00000000" w:rsidRPr="00F42A75" w:rsidP="00F42A75">
            <w:pPr>
              <w:pStyle w:val="BodyText"/>
            </w:pPr>
            <w:r w:rsidRPr="00F42A75">
              <w:t>Demonstrates skills to:</w:t>
            </w:r>
          </w:p>
          <w:p w:rsidR="00000000" w:rsidRPr="00F42A75" w:rsidP="00F42A75">
            <w:pPr>
              <w:pStyle w:val="ListBullet"/>
            </w:pPr>
            <w:r w:rsidRPr="00F42A75">
              <w:t>identify constraints</w:t>
            </w:r>
          </w:p>
          <w:p w:rsidR="00000000" w:rsidRPr="00F42A75" w:rsidP="00F42A75">
            <w:pPr>
              <w:pStyle w:val="ListBullet"/>
            </w:pPr>
            <w:r w:rsidRPr="00F42A75">
              <w:t>suggest variations to design</w:t>
            </w:r>
          </w:p>
          <w:p w:rsidR="00000000" w:rsidRPr="00F42A75" w:rsidP="00F42A75">
            <w:pPr>
              <w:pStyle w:val="ListBullet"/>
            </w:pPr>
            <w:r w:rsidRPr="00F42A75">
              <w:t>communicate effectively with individuals, work groups and supervisors</w:t>
            </w:r>
          </w:p>
          <w:p w:rsidR="00000000" w:rsidRPr="00F42A75" w:rsidP="00F42A75">
            <w:pPr>
              <w:pStyle w:val="ListBullet"/>
            </w:pPr>
            <w:r w:rsidRPr="00F42A75">
              <w:t>maintain records, document and transfer information</w:t>
            </w:r>
          </w:p>
          <w:p w:rsidR="00000000" w:rsidRPr="00F42A75" w:rsidP="00F42A75">
            <w:pPr>
              <w:pStyle w:val="ListBullet"/>
            </w:pPr>
            <w:r w:rsidRPr="00F42A75">
              <w:t>read, interpret and follow information on work specifications, , standard operating procedures and work instructions and other reference material</w:t>
            </w:r>
          </w:p>
          <w:p w:rsidR="00000000" w:rsidRPr="00F42A75" w:rsidP="00F42A75">
            <w:pPr>
              <w:pStyle w:val="ListBullet"/>
            </w:pPr>
            <w:r w:rsidRPr="00F42A75">
              <w:t>maintain accurate records</w:t>
            </w:r>
          </w:p>
          <w:p w:rsidR="00000000" w:rsidRPr="00F42A75" w:rsidP="00F42A75">
            <w:pPr>
              <w:pStyle w:val="ListBullet"/>
            </w:pPr>
            <w:r w:rsidRPr="00F42A75">
              <w:t>communicate within the workplace</w:t>
            </w:r>
          </w:p>
          <w:p w:rsidR="00000000" w:rsidRPr="00F42A75" w:rsidP="00F42A75">
            <w:pPr>
              <w:pStyle w:val="ListBullet"/>
            </w:pPr>
            <w:r w:rsidRPr="00F42A75">
              <w:t>sequence operations</w:t>
            </w:r>
          </w:p>
          <w:p w:rsidR="00000000" w:rsidRPr="00F42A75" w:rsidP="00F42A75">
            <w:pPr>
              <w:pStyle w:val="ListBullet"/>
            </w:pPr>
            <w:r w:rsidRPr="00F42A75">
              <w:t>meet specifications</w:t>
            </w:r>
          </w:p>
          <w:p w:rsidR="00000000" w:rsidRPr="00F42A75" w:rsidP="00F42A75">
            <w:pPr>
              <w:pStyle w:val="ListBullet"/>
            </w:pPr>
            <w:r w:rsidRPr="00F42A75">
              <w:t>clarify and check task-related information</w:t>
            </w:r>
          </w:p>
          <w:p w:rsidR="00000000" w:rsidRPr="00F42A75" w:rsidP="00F42A75">
            <w:pPr>
              <w:pStyle w:val="ListBullet"/>
            </w:pPr>
            <w:r w:rsidRPr="00F42A75">
              <w:t>carry out work according to OHS practices</w:t>
            </w:r>
          </w:p>
        </w:tc>
      </w:tr>
    </w:tbl>
    <w:p w:rsidR="00000000" w:rsidRPr="00F42A75" w:rsidP="00F42A75">
      <w:pPr>
        <w:pStyle w:val="BodyText"/>
      </w:pPr>
    </w:p>
    <w:p w:rsidR="00000000" w:rsidRPr="00F42A75" w:rsidP="00F42A75">
      <w:pPr>
        <w:pStyle w:val="AllowPageBreak"/>
      </w:pPr>
    </w:p>
    <w:p w:rsidR="00000000" w:rsidRPr="00F42A75" w:rsidP="00F42A75">
      <w:pPr>
        <w:pStyle w:val="Heading1"/>
      </w:pPr>
      <w:bookmarkStart w:id="10" w:name="O_94296"/>
      <w:bookmarkEnd w:id="10"/>
      <w:r w:rsidRPr="00F42A75">
        <w:t>Evidence Guide</w:t>
      </w:r>
    </w:p>
    <w:tbl>
      <w:tblPr>
        <w:tblW w:w="0" w:type="auto"/>
        <w:tblLayout w:type="fixed"/>
        <w:tblCellMar>
          <w:left w:w="62" w:type="dxa"/>
          <w:right w:w="62" w:type="dxa"/>
        </w:tblCellMar>
        <w:tblLook w:val="0000"/>
      </w:tblPr>
      <w:tblGrid>
        <w:gridCol w:w="2279"/>
        <w:gridCol w:w="6833"/>
      </w:tblGrid>
      <w:tr w:rsidTr="00CF6B64">
        <w:tblPrEx>
          <w:tblW w:w="0" w:type="auto"/>
          <w:tblLayout w:type="fixed"/>
          <w:tblCellMar>
            <w:left w:w="62" w:type="dxa"/>
            <w:right w:w="62" w:type="dxa"/>
          </w:tblCellMar>
          <w:tblLook w:val="0000"/>
        </w:tblPrEx>
        <w:trPr>
          <w:tblHeader/>
        </w:trPr>
        <w:tc>
          <w:tcPr>
            <w:tcW w:w="9112" w:type="dxa"/>
            <w:gridSpan w:val="2"/>
            <w:tcBorders>
              <w:top w:val="nil"/>
              <w:left w:val="nil"/>
              <w:bottom w:val="nil"/>
              <w:right w:val="nil"/>
            </w:tcBorders>
            <w:tcMar>
              <w:top w:w="0" w:type="dxa"/>
              <w:left w:w="62" w:type="dxa"/>
              <w:bottom w:w="0" w:type="dxa"/>
              <w:right w:w="62" w:type="dxa"/>
            </w:tcMar>
          </w:tcPr>
          <w:p w:rsidR="00000000" w:rsidRPr="00F42A75" w:rsidP="00F42A75">
            <w:pPr>
              <w:pStyle w:val="BodyText"/>
              <w:rPr>
                <w:rStyle w:val="SpecialBold"/>
              </w:rPr>
            </w:pPr>
          </w:p>
          <w:p w:rsidR="00000000" w:rsidP="00F42A75">
            <w:pPr>
              <w:pStyle w:val="BodyText"/>
              <w:rPr>
                <w:rFonts w:ascii="Tahoma" w:hAnsi="Tahoma"/>
                <w:lang w:val="en-NZ"/>
              </w:rPr>
            </w:pPr>
            <w:r w:rsidRPr="00F42A75">
              <w:t>The Evidence Guide provides advice on assessment and must be read in conjunction with the Performance Criteria, Required Skills and Knowledge, the Range Statement and the Assessment Guidelines for the Training Package.</w:t>
            </w:r>
          </w:p>
        </w:tc>
      </w:tr>
      <w:tr w:rsidTr="00CF6B6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rPr>
                <w:rStyle w:val="SpecialBold"/>
              </w:rPr>
              <w:t xml:space="preserve">Critical aspects of evidence to be </w:t>
            </w:r>
            <w:r w:rsidRPr="00F42A75">
              <w:rPr>
                <w:rStyle w:val="SpecialBold"/>
              </w:rPr>
              <w:t>considered</w:t>
            </w:r>
          </w:p>
        </w:tc>
        <w:tc>
          <w:tcPr>
            <w:tcW w:w="6833" w:type="dxa"/>
            <w:tcBorders>
              <w:top w:val="nil"/>
              <w:left w:val="nil"/>
              <w:bottom w:val="nil"/>
              <w:right w:val="nil"/>
            </w:tcBorders>
            <w:tcMar>
              <w:top w:w="0" w:type="dxa"/>
              <w:left w:w="62" w:type="dxa"/>
              <w:bottom w:w="0" w:type="dxa"/>
              <w:right w:w="62" w:type="dxa"/>
            </w:tcMar>
          </w:tcPr>
          <w:p w:rsidR="00000000" w:rsidRPr="00F42A75" w:rsidP="00F42A75">
            <w:pPr>
              <w:pStyle w:val="BodyText"/>
            </w:pPr>
            <w:r w:rsidRPr="00F42A75">
              <w:t>Demonstrates skills and knowledge to:</w:t>
            </w:r>
          </w:p>
          <w:p w:rsidR="00000000" w:rsidRPr="00F42A75" w:rsidP="00F42A75">
            <w:pPr>
              <w:pStyle w:val="ListBullet"/>
            </w:pPr>
            <w:r w:rsidRPr="00F42A75">
              <w:t xml:space="preserve">communicate with client to determine footwear requirements </w:t>
            </w:r>
          </w:p>
          <w:p w:rsidR="00000000" w:rsidRPr="00F42A75" w:rsidP="00F42A75">
            <w:pPr>
              <w:pStyle w:val="ListBullet"/>
            </w:pPr>
            <w:r w:rsidRPr="00F42A75">
              <w:t>explore design concepts</w:t>
            </w:r>
          </w:p>
          <w:p w:rsidR="00000000" w:rsidRPr="00F42A75" w:rsidP="00F42A75">
            <w:pPr>
              <w:pStyle w:val="ListBullet"/>
            </w:pPr>
            <w:r w:rsidRPr="00F42A75">
              <w:t>take accurate measurements and perform foot analysis</w:t>
            </w:r>
          </w:p>
          <w:p w:rsidR="00000000" w:rsidRPr="00F42A75" w:rsidP="00F42A75">
            <w:pPr>
              <w:pStyle w:val="ListBullet"/>
            </w:pPr>
            <w:r w:rsidRPr="00F42A75">
              <w:t>calculate cost estimates</w:t>
            </w:r>
          </w:p>
          <w:p w:rsidR="00000000" w:rsidRPr="00F42A75" w:rsidP="00F42A75">
            <w:pPr>
              <w:pStyle w:val="ListBullet"/>
            </w:pPr>
            <w:r w:rsidRPr="00F42A75">
              <w:t xml:space="preserve">develop design specifications </w:t>
            </w:r>
          </w:p>
          <w:p w:rsidR="00000000" w:rsidRPr="00F42A75" w:rsidP="00F42A75">
            <w:pPr>
              <w:pStyle w:val="ListBullet"/>
            </w:pPr>
            <w:r w:rsidRPr="00F42A75">
              <w:t>apply workplace health and safety policies in work operations</w:t>
            </w:r>
          </w:p>
          <w:p w:rsidR="00000000" w:rsidP="00F42A75">
            <w:pPr>
              <w:pStyle w:val="ListBullet"/>
              <w:rPr>
                <w:lang w:val="en-NZ"/>
              </w:rPr>
            </w:pPr>
            <w:r w:rsidRPr="00F42A75">
              <w:t>maintain accurate records</w:t>
            </w:r>
          </w:p>
        </w:tc>
      </w:tr>
      <w:tr w:rsidTr="00CF6B6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rPr>
                <w:rStyle w:val="SpecialBold"/>
              </w:rPr>
              <w:t>Consistency in performance</w:t>
            </w:r>
          </w:p>
        </w:tc>
        <w:tc>
          <w:tcPr>
            <w:tcW w:w="6833" w:type="dxa"/>
            <w:tcBorders>
              <w:top w:val="nil"/>
              <w:left w:val="nil"/>
              <w:bottom w:val="nil"/>
              <w:right w:val="nil"/>
            </w:tcBorders>
            <w:tcMar>
              <w:top w:w="0" w:type="dxa"/>
              <w:left w:w="62" w:type="dxa"/>
              <w:bottom w:w="0" w:type="dxa"/>
              <w:right w:w="62" w:type="dxa"/>
            </w:tcMar>
          </w:tcPr>
          <w:p w:rsidR="00000000" w:rsidRPr="00F42A75" w:rsidP="00F42A75">
            <w:pPr>
              <w:pStyle w:val="BodyText"/>
            </w:pPr>
            <w:r w:rsidRPr="00F42A75">
              <w:t>Consistently applies skills and knowledge when:</w:t>
            </w:r>
          </w:p>
          <w:p w:rsidR="00000000" w:rsidRPr="00F42A75" w:rsidP="00F42A75">
            <w:pPr>
              <w:pStyle w:val="ListBullet"/>
            </w:pPr>
            <w:r w:rsidRPr="00F42A75">
              <w:t>organising work</w:t>
            </w:r>
          </w:p>
          <w:p w:rsidR="00000000" w:rsidRPr="00F42A75" w:rsidP="00F42A75">
            <w:pPr>
              <w:pStyle w:val="ListBullet"/>
            </w:pPr>
            <w:r w:rsidRPr="00F42A75">
              <w:t xml:space="preserve">completing tasks </w:t>
            </w:r>
          </w:p>
          <w:p w:rsidR="00000000" w:rsidRPr="00F42A75" w:rsidP="00F42A75">
            <w:pPr>
              <w:pStyle w:val="ListBullet"/>
            </w:pPr>
            <w:r w:rsidRPr="00F42A75">
              <w:t xml:space="preserve">identifying improvements </w:t>
            </w:r>
          </w:p>
          <w:p w:rsidR="00000000" w:rsidRPr="00F42A75" w:rsidP="00F42A75">
            <w:pPr>
              <w:pStyle w:val="ListBullet"/>
            </w:pPr>
            <w:r w:rsidRPr="00F42A75">
              <w:t>using workplace practices</w:t>
            </w:r>
          </w:p>
          <w:p w:rsidR="00000000" w:rsidRPr="00F42A75" w:rsidP="00F42A75">
            <w:pPr>
              <w:pStyle w:val="ListBullet"/>
            </w:pPr>
            <w:r w:rsidRPr="00F42A75">
              <w:t>using</w:t>
            </w:r>
            <w:r w:rsidRPr="00F42A75">
              <w:t xml:space="preserve"> OHS practices</w:t>
            </w:r>
          </w:p>
          <w:p w:rsidR="00000000" w:rsidRPr="00F42A75" w:rsidP="00F42A75">
            <w:pPr>
              <w:pStyle w:val="ListBullet"/>
            </w:pPr>
            <w:r w:rsidRPr="00F42A75">
              <w:t>recording and reporting accidents and incidents</w:t>
            </w:r>
          </w:p>
          <w:p w:rsidR="00000000" w:rsidRPr="00F42A75" w:rsidP="00F42A75">
            <w:pPr>
              <w:pStyle w:val="ListBullet"/>
            </w:pPr>
            <w:r w:rsidRPr="00F42A75">
              <w:t>assessing operational readiness of equipment used and work processes</w:t>
            </w:r>
          </w:p>
          <w:p w:rsidR="00000000" w:rsidRPr="00F42A75" w:rsidP="00F42A75">
            <w:pPr>
              <w:pStyle w:val="ListBullet"/>
            </w:pPr>
            <w:r w:rsidRPr="00F42A75">
              <w:t>recognising and adapting to cultural differences in the workplace, including modes of behaviour and interactions</w:t>
            </w:r>
          </w:p>
          <w:p w:rsidR="00000000" w:rsidP="00F42A75">
            <w:pPr>
              <w:pStyle w:val="ListBullet"/>
              <w:rPr>
                <w:lang w:val="en-NZ"/>
              </w:rPr>
            </w:pPr>
            <w:r w:rsidRPr="00F42A75">
              <w:t xml:space="preserve">completing </w:t>
            </w:r>
            <w:r w:rsidRPr="00F42A75">
              <w:t>work systematically with attention to detail without damage to goods and equipment</w:t>
            </w:r>
          </w:p>
        </w:tc>
      </w:tr>
      <w:tr w:rsidTr="00CF6B6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rPr>
                <w:rStyle w:val="SpecialBold"/>
              </w:rPr>
              <w:t>Resource implications</w:t>
            </w:r>
          </w:p>
        </w:tc>
        <w:tc>
          <w:tcPr>
            <w:tcW w:w="6833"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t xml:space="preserve">Access is required to real or appropriately simulated situations, including work areas, materials and equipment, and to information on workplace </w:t>
            </w:r>
            <w:r w:rsidRPr="00F42A75">
              <w:t>practices and OHS practices.</w:t>
            </w:r>
          </w:p>
        </w:tc>
      </w:tr>
      <w:tr w:rsidTr="00CF6B6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rPr>
                <w:rStyle w:val="SpecialBold"/>
              </w:rPr>
              <w:t>Context for assessment</w:t>
            </w:r>
          </w:p>
        </w:tc>
        <w:tc>
          <w:tcPr>
            <w:tcW w:w="6833"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t>Assessment may occur on the job or in an appropriately simulated environment.</w:t>
            </w:r>
          </w:p>
        </w:tc>
      </w:tr>
      <w:tr w:rsidTr="00CF6B64">
        <w:tblPrEx>
          <w:tblW w:w="0" w:type="auto"/>
          <w:tblLayout w:type="fixed"/>
          <w:tblCellMar>
            <w:left w:w="62" w:type="dxa"/>
            <w:right w:w="62" w:type="dxa"/>
          </w:tblCellMar>
          <w:tblLook w:val="0000"/>
        </w:tblPrEx>
        <w:tc>
          <w:tcPr>
            <w:tcW w:w="227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rPr>
                <w:rStyle w:val="SpecialBold"/>
              </w:rPr>
              <w:t>Interdependent Assessment</w:t>
            </w:r>
          </w:p>
        </w:tc>
        <w:tc>
          <w:tcPr>
            <w:tcW w:w="6833" w:type="dxa"/>
            <w:tcBorders>
              <w:top w:val="nil"/>
              <w:left w:val="nil"/>
              <w:bottom w:val="nil"/>
              <w:right w:val="nil"/>
            </w:tcBorders>
            <w:tcMar>
              <w:top w:w="0" w:type="dxa"/>
              <w:left w:w="62" w:type="dxa"/>
              <w:bottom w:w="0" w:type="dxa"/>
              <w:right w:w="62" w:type="dxa"/>
            </w:tcMar>
          </w:tcPr>
          <w:p w:rsidR="00000000" w:rsidRPr="00F42A75" w:rsidP="00F42A75">
            <w:pPr>
              <w:pStyle w:val="BodyText"/>
            </w:pPr>
            <w:r w:rsidRPr="00F42A75">
              <w:t>This unit may be assessed independently or in combination with other relevant units.</w:t>
            </w:r>
          </w:p>
        </w:tc>
      </w:tr>
    </w:tbl>
    <w:p w:rsidR="00000000" w:rsidRPr="00F42A75" w:rsidP="00F42A75">
      <w:pPr>
        <w:pStyle w:val="BodyText"/>
      </w:pPr>
    </w:p>
    <w:p w:rsidR="00000000" w:rsidRPr="00F42A75" w:rsidP="00F42A75">
      <w:pPr>
        <w:pStyle w:val="AllowPageBreak"/>
      </w:pPr>
    </w:p>
    <w:p w:rsidR="00000000" w:rsidRPr="00F42A75" w:rsidP="00F42A75">
      <w:pPr>
        <w:pStyle w:val="Heading1"/>
      </w:pPr>
      <w:bookmarkStart w:id="11" w:name="O_94297"/>
      <w:bookmarkEnd w:id="11"/>
      <w:r w:rsidRPr="00F42A75">
        <w:t>Range Statement</w:t>
      </w:r>
    </w:p>
    <w:tbl>
      <w:tblPr>
        <w:tblW w:w="0" w:type="auto"/>
        <w:tblLayout w:type="fixed"/>
        <w:tblCellMar>
          <w:left w:w="62" w:type="dxa"/>
          <w:right w:w="62" w:type="dxa"/>
        </w:tblCellMar>
        <w:tblLook w:val="0000"/>
      </w:tblPr>
      <w:tblGrid>
        <w:gridCol w:w="2269"/>
        <w:gridCol w:w="61"/>
        <w:gridCol w:w="6742"/>
        <w:gridCol w:w="40"/>
      </w:tblGrid>
      <w:tr w:rsidTr="00CF6B64">
        <w:tblPrEx>
          <w:tblW w:w="0" w:type="auto"/>
          <w:tblLayout w:type="fixed"/>
          <w:tblCellMar>
            <w:left w:w="62" w:type="dxa"/>
            <w:right w:w="62" w:type="dxa"/>
          </w:tblCellMar>
          <w:tblLook w:val="0000"/>
        </w:tblPrEx>
        <w:tc>
          <w:tcPr>
            <w:tcW w:w="9112" w:type="dxa"/>
            <w:gridSpan w:val="4"/>
            <w:tcBorders>
              <w:top w:val="nil"/>
              <w:left w:val="nil"/>
              <w:bottom w:val="nil"/>
              <w:right w:val="nil"/>
            </w:tcBorders>
            <w:tcMar>
              <w:top w:w="0" w:type="dxa"/>
              <w:left w:w="62" w:type="dxa"/>
              <w:bottom w:w="0" w:type="dxa"/>
              <w:right w:w="62" w:type="dxa"/>
            </w:tcMar>
          </w:tcPr>
          <w:p w:rsidR="00000000" w:rsidRPr="00F42A75" w:rsidP="00F42A75">
            <w:pPr>
              <w:pStyle w:val="BodyText"/>
            </w:pPr>
            <w:r w:rsidRPr="00F42A75">
              <w:rPr>
                <w:rStyle w:val="SpecialBold"/>
              </w:rPr>
              <w:t>RANGE STATEMENT</w:t>
            </w:r>
          </w:p>
          <w:p w:rsidR="00000000" w:rsidP="00F42A75">
            <w:pPr>
              <w:pStyle w:val="BodyText"/>
              <w:rPr>
                <w:lang w:val="en-NZ"/>
              </w:rPr>
            </w:pPr>
            <w:r w:rsidRPr="00F42A75">
              <w:t>The Range Statement relates to the unit of competency as a whole. It allows for different work environments and situations that may affect performance. Bold italicised wording, if used in the Performance Criteria, is det</w:t>
            </w:r>
            <w:r w:rsidRPr="00F42A75">
              <w:t>ailed below. Add any essential operating conditions that may be present with training and assessment depending on the work situation, needs if the candidate, accessibility of the item, and local industry and regional contexts.</w:t>
            </w:r>
          </w:p>
        </w:tc>
      </w:tr>
      <w:tr w:rsidTr="00CF6B64">
        <w:tblPrEx>
          <w:tblW w:w="0" w:type="auto"/>
          <w:tblLayout w:type="fixed"/>
          <w:tblCellMar>
            <w:left w:w="62" w:type="dxa"/>
            <w:right w:w="62" w:type="dxa"/>
          </w:tblCellMar>
          <w:tblLook w:val="0000"/>
        </w:tblPrEx>
        <w:trPr>
          <w:gridAfter w:val="1"/>
          <w:wAfter w:w="40" w:type="dxa"/>
        </w:trPr>
        <w:tc>
          <w:tcPr>
            <w:tcW w:w="9072" w:type="dxa"/>
            <w:gridSpan w:val="3"/>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t>All work must comply with relevant Federal and State or Territory legislative or regulatory requirements.</w:t>
            </w:r>
          </w:p>
        </w:tc>
      </w:tr>
      <w:tr w:rsidTr="00CF6B64">
        <w:tblPrEx>
          <w:tblW w:w="0" w:type="auto"/>
          <w:tblLayout w:type="fixed"/>
          <w:tblCellMar>
            <w:left w:w="62" w:type="dxa"/>
            <w:right w:w="62" w:type="dxa"/>
          </w:tblCellMar>
          <w:tblLook w:val="0000"/>
        </w:tblPrEx>
        <w:trPr>
          <w:gridAfter w:val="1"/>
          <w:wAfter w:w="40" w:type="dxa"/>
        </w:trPr>
        <w:tc>
          <w:tcPr>
            <w:tcW w:w="226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t>Design tools may include:</w:t>
            </w:r>
          </w:p>
        </w:tc>
        <w:tc>
          <w:tcPr>
            <w:tcW w:w="6803" w:type="dxa"/>
            <w:gridSpan w:val="2"/>
            <w:tcBorders>
              <w:top w:val="nil"/>
              <w:left w:val="nil"/>
              <w:bottom w:val="nil"/>
              <w:right w:val="nil"/>
            </w:tcBorders>
            <w:tcMar>
              <w:top w:w="0" w:type="dxa"/>
              <w:left w:w="62" w:type="dxa"/>
              <w:bottom w:w="0" w:type="dxa"/>
              <w:right w:w="62" w:type="dxa"/>
            </w:tcMar>
          </w:tcPr>
          <w:p w:rsidR="00000000" w:rsidRPr="00F42A75" w:rsidP="00F42A75">
            <w:pPr>
              <w:pStyle w:val="ListBullet"/>
            </w:pPr>
            <w:r w:rsidRPr="00F42A75">
              <w:t>software programs</w:t>
            </w:r>
          </w:p>
          <w:p w:rsidR="00000000" w:rsidRPr="00F42A75" w:rsidP="00F42A75">
            <w:pPr>
              <w:pStyle w:val="ListBullet"/>
            </w:pPr>
            <w:r w:rsidRPr="00F42A75">
              <w:t>electronic tools</w:t>
            </w:r>
          </w:p>
          <w:p w:rsidR="00000000" w:rsidRPr="00F42A75" w:rsidP="00F42A75">
            <w:pPr>
              <w:pStyle w:val="ListBullet"/>
            </w:pPr>
            <w:r w:rsidRPr="00F42A75">
              <w:t>storyboards</w:t>
            </w:r>
          </w:p>
          <w:p w:rsidR="00000000" w:rsidRPr="00F42A75" w:rsidP="00F42A75">
            <w:pPr>
              <w:pStyle w:val="ListBullet"/>
            </w:pPr>
            <w:r w:rsidRPr="00F42A75">
              <w:t>catalogues, pictures</w:t>
            </w:r>
          </w:p>
          <w:p w:rsidR="00000000" w:rsidP="00F42A75">
            <w:pPr>
              <w:pStyle w:val="ListBullet"/>
              <w:rPr>
                <w:lang w:val="en-NZ"/>
              </w:rPr>
            </w:pPr>
            <w:r w:rsidRPr="00F42A75">
              <w:t>drawings and illustrations</w:t>
            </w:r>
          </w:p>
        </w:tc>
      </w:tr>
      <w:tr w:rsidTr="00CF6B64">
        <w:tblPrEx>
          <w:tblW w:w="0" w:type="auto"/>
          <w:tblLayout w:type="fixed"/>
          <w:tblCellMar>
            <w:left w:w="62" w:type="dxa"/>
            <w:right w:w="62" w:type="dxa"/>
          </w:tblCellMar>
          <w:tblLook w:val="0000"/>
        </w:tblPrEx>
        <w:trPr>
          <w:gridAfter w:val="1"/>
          <w:wAfter w:w="40" w:type="dxa"/>
        </w:trPr>
        <w:tc>
          <w:tcPr>
            <w:tcW w:w="226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t>Requirements may include:</w:t>
            </w:r>
          </w:p>
        </w:tc>
        <w:tc>
          <w:tcPr>
            <w:tcW w:w="6803" w:type="dxa"/>
            <w:gridSpan w:val="2"/>
            <w:tcBorders>
              <w:top w:val="nil"/>
              <w:left w:val="nil"/>
              <w:bottom w:val="nil"/>
              <w:right w:val="nil"/>
            </w:tcBorders>
            <w:tcMar>
              <w:top w:w="0" w:type="dxa"/>
              <w:left w:w="62" w:type="dxa"/>
              <w:bottom w:w="0" w:type="dxa"/>
              <w:right w:w="62" w:type="dxa"/>
            </w:tcMar>
          </w:tcPr>
          <w:p w:rsidR="00000000" w:rsidRPr="00F42A75" w:rsidP="00F42A75">
            <w:pPr>
              <w:pStyle w:val="ListBullet"/>
            </w:pPr>
            <w:r w:rsidRPr="00F42A75">
              <w:t>budget</w:t>
            </w:r>
          </w:p>
          <w:p w:rsidR="00000000" w:rsidRPr="00F42A75" w:rsidP="00F42A75">
            <w:pPr>
              <w:pStyle w:val="ListBullet"/>
            </w:pPr>
            <w:r w:rsidRPr="00F42A75">
              <w:t>timing</w:t>
            </w:r>
          </w:p>
          <w:p w:rsidR="00000000" w:rsidRPr="00F42A75" w:rsidP="00F42A75">
            <w:pPr>
              <w:pStyle w:val="ListBullet"/>
            </w:pPr>
            <w:r w:rsidRPr="00F42A75">
              <w:t>costs</w:t>
            </w:r>
          </w:p>
          <w:p w:rsidR="00000000" w:rsidRPr="00F42A75" w:rsidP="00F42A75">
            <w:pPr>
              <w:pStyle w:val="ListBullet"/>
            </w:pPr>
            <w:r w:rsidRPr="00F42A75">
              <w:t>quality</w:t>
            </w:r>
          </w:p>
          <w:p w:rsidR="00000000" w:rsidRPr="00F42A75" w:rsidP="00F42A75">
            <w:pPr>
              <w:pStyle w:val="ListBullet"/>
            </w:pPr>
            <w:r w:rsidRPr="00F42A75">
              <w:t>materials</w:t>
            </w:r>
          </w:p>
          <w:p w:rsidR="00000000" w:rsidRPr="00F42A75" w:rsidP="00F42A75">
            <w:pPr>
              <w:pStyle w:val="ListBullet"/>
            </w:pPr>
            <w:r w:rsidRPr="00F42A75">
              <w:t>colour</w:t>
            </w:r>
          </w:p>
          <w:p w:rsidR="00000000" w:rsidP="00F42A75">
            <w:pPr>
              <w:pStyle w:val="ListBullet"/>
              <w:rPr>
                <w:lang w:val="en-NZ"/>
              </w:rPr>
            </w:pPr>
            <w:r w:rsidRPr="00F42A75">
              <w:t>footwear components</w:t>
            </w:r>
          </w:p>
        </w:tc>
      </w:tr>
      <w:tr w:rsidTr="00CF6B64">
        <w:tblPrEx>
          <w:tblW w:w="0" w:type="auto"/>
          <w:tblLayout w:type="fixed"/>
          <w:tblCellMar>
            <w:left w:w="62" w:type="dxa"/>
            <w:right w:w="62" w:type="dxa"/>
          </w:tblCellMar>
          <w:tblLook w:val="0000"/>
        </w:tblPrEx>
        <w:tc>
          <w:tcPr>
            <w:tcW w:w="2330" w:type="dxa"/>
            <w:gridSpan w:val="2"/>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t>OHS practices</w:t>
            </w:r>
          </w:p>
        </w:tc>
        <w:tc>
          <w:tcPr>
            <w:tcW w:w="6782" w:type="dxa"/>
            <w:gridSpan w:val="2"/>
            <w:tcBorders>
              <w:top w:val="nil"/>
              <w:left w:val="nil"/>
              <w:bottom w:val="nil"/>
              <w:right w:val="nil"/>
            </w:tcBorders>
            <w:tcMar>
              <w:top w:w="0" w:type="dxa"/>
              <w:left w:w="62" w:type="dxa"/>
              <w:bottom w:w="0" w:type="dxa"/>
              <w:right w:w="62" w:type="dxa"/>
            </w:tcMar>
          </w:tcPr>
          <w:p w:rsidR="00000000" w:rsidRPr="00F42A75" w:rsidP="00F42A75">
            <w:pPr>
              <w:pStyle w:val="BodyText"/>
            </w:pPr>
            <w:r w:rsidRPr="00F42A75">
              <w:t xml:space="preserve">OHS practices must include hazard identification and control, risk assessment and implementation of risk reduction measures specific to the </w:t>
            </w:r>
            <w:r w:rsidRPr="00F42A75">
              <w:t>tasks described by this unit, and may include:</w:t>
            </w:r>
          </w:p>
          <w:p w:rsidR="00000000" w:rsidRPr="00F42A75" w:rsidP="00F42A75">
            <w:pPr>
              <w:pStyle w:val="ListBullet"/>
            </w:pPr>
            <w:r w:rsidRPr="00F42A75">
              <w:t>manual handling techniques</w:t>
            </w:r>
          </w:p>
          <w:p w:rsidR="00000000" w:rsidRPr="00F42A75" w:rsidP="00F42A75">
            <w:pPr>
              <w:pStyle w:val="ListBullet"/>
            </w:pPr>
            <w:r w:rsidRPr="00F42A75">
              <w:t>standard operating procedures</w:t>
            </w:r>
          </w:p>
          <w:p w:rsidR="00000000" w:rsidRPr="00F42A75" w:rsidP="00F42A75">
            <w:pPr>
              <w:pStyle w:val="ListBullet"/>
            </w:pPr>
            <w:r w:rsidRPr="00F42A75">
              <w:t>personal protective equipment</w:t>
            </w:r>
          </w:p>
          <w:p w:rsidR="00000000" w:rsidRPr="00F42A75" w:rsidP="00F42A75">
            <w:pPr>
              <w:pStyle w:val="ListBullet"/>
            </w:pPr>
            <w:r w:rsidRPr="00F42A75">
              <w:t>safe materials handling</w:t>
            </w:r>
          </w:p>
          <w:p w:rsidR="00000000" w:rsidRPr="00F42A75" w:rsidP="00F42A75">
            <w:pPr>
              <w:pStyle w:val="ListBullet"/>
            </w:pPr>
            <w:r w:rsidRPr="00F42A75">
              <w:t>taking of rest breaks</w:t>
            </w:r>
          </w:p>
          <w:p w:rsidR="00000000" w:rsidRPr="00F42A75" w:rsidP="00F42A75">
            <w:pPr>
              <w:pStyle w:val="ListBullet"/>
            </w:pPr>
            <w:r w:rsidRPr="00F42A75">
              <w:t>ergonomic arrangement of workplaces</w:t>
            </w:r>
          </w:p>
          <w:p w:rsidR="00000000" w:rsidRPr="00F42A75" w:rsidP="00F42A75">
            <w:pPr>
              <w:pStyle w:val="ListBullet"/>
            </w:pPr>
            <w:r w:rsidRPr="00F42A75">
              <w:t>following marked walkways</w:t>
            </w:r>
          </w:p>
          <w:p w:rsidR="00000000" w:rsidRPr="00F42A75" w:rsidP="00F42A75">
            <w:pPr>
              <w:pStyle w:val="ListBullet"/>
            </w:pPr>
            <w:r w:rsidRPr="00F42A75">
              <w:t xml:space="preserve">safe storage </w:t>
            </w:r>
            <w:r w:rsidRPr="00F42A75">
              <w:t>of equipment</w:t>
            </w:r>
          </w:p>
          <w:p w:rsidR="00000000" w:rsidRPr="00F42A75" w:rsidP="00F42A75">
            <w:pPr>
              <w:pStyle w:val="ListBullet"/>
            </w:pPr>
            <w:r w:rsidRPr="00F42A75">
              <w:t>housekeeping</w:t>
            </w:r>
          </w:p>
          <w:p w:rsidR="00000000" w:rsidRPr="00F42A75" w:rsidP="00F42A75">
            <w:pPr>
              <w:pStyle w:val="ListBullet"/>
            </w:pPr>
            <w:r w:rsidRPr="00F42A75">
              <w:t>reporting accidents and incidents</w:t>
            </w:r>
          </w:p>
          <w:p w:rsidR="00000000" w:rsidRPr="00F42A75" w:rsidP="00F42A75">
            <w:pPr>
              <w:pStyle w:val="ListBullet"/>
            </w:pPr>
            <w:r w:rsidRPr="00F42A75">
              <w:t>other OHS practices relevant to the job and enterprise</w:t>
            </w:r>
          </w:p>
        </w:tc>
      </w:tr>
    </w:tbl>
    <w:p w:rsidR="00000000" w:rsidRPr="00F42A75" w:rsidP="00F42A75">
      <w:pPr>
        <w:pStyle w:val="BodyText"/>
      </w:pPr>
    </w:p>
    <w:p w:rsidR="00000000" w:rsidRPr="00F42A75" w:rsidP="00F42A75">
      <w:pPr>
        <w:pStyle w:val="AllowPageBreak"/>
      </w:pPr>
    </w:p>
    <w:p w:rsidR="00000000" w:rsidRPr="00F42A75" w:rsidP="00F42A75">
      <w:pPr>
        <w:pStyle w:val="Heading1"/>
      </w:pPr>
      <w:bookmarkStart w:id="12" w:name="O_94298"/>
      <w:bookmarkEnd w:id="12"/>
      <w:r w:rsidRPr="00F42A75">
        <w:t>Unit Sector(s)</w:t>
      </w:r>
    </w:p>
    <w:tbl>
      <w:tblPr>
        <w:tblW w:w="0" w:type="auto"/>
        <w:tblLayout w:type="fixed"/>
        <w:tblCellMar>
          <w:left w:w="62" w:type="dxa"/>
          <w:right w:w="62" w:type="dxa"/>
        </w:tblCellMar>
        <w:tblLook w:val="0000"/>
      </w:tblPr>
      <w:tblGrid>
        <w:gridCol w:w="2279"/>
        <w:gridCol w:w="6833"/>
      </w:tblGrid>
      <w:tr w:rsidTr="00CF6B64">
        <w:tblPrEx>
          <w:tblW w:w="0" w:type="auto"/>
          <w:tblLayout w:type="fixed"/>
          <w:tblCellMar>
            <w:left w:w="62" w:type="dxa"/>
            <w:right w:w="62" w:type="dxa"/>
          </w:tblCellMar>
          <w:tblLook w:val="0000"/>
        </w:tblPrEx>
        <w:trPr>
          <w:tblHeader/>
        </w:trPr>
        <w:tc>
          <w:tcPr>
            <w:tcW w:w="2279" w:type="dxa"/>
            <w:tcBorders>
              <w:top w:val="nil"/>
              <w:left w:val="nil"/>
              <w:bottom w:val="nil"/>
              <w:right w:val="nil"/>
            </w:tcBorders>
            <w:tcMar>
              <w:top w:w="0" w:type="dxa"/>
              <w:left w:w="62" w:type="dxa"/>
              <w:bottom w:w="0" w:type="dxa"/>
              <w:right w:w="62" w:type="dxa"/>
            </w:tcMar>
          </w:tcPr>
          <w:p w:rsidR="00000000" w:rsidP="00F42A75">
            <w:pPr>
              <w:pStyle w:val="BodyText"/>
              <w:rPr>
                <w:lang w:val="en-NZ"/>
              </w:rPr>
            </w:pPr>
            <w:r w:rsidRPr="00F42A75">
              <w:rPr>
                <w:rStyle w:val="SpecialBold"/>
              </w:rPr>
              <w:t>Sector</w:t>
            </w:r>
          </w:p>
        </w:tc>
        <w:tc>
          <w:tcPr>
            <w:tcW w:w="6833" w:type="dxa"/>
            <w:tcBorders>
              <w:top w:val="nil"/>
              <w:left w:val="nil"/>
              <w:bottom w:val="nil"/>
              <w:right w:val="nil"/>
            </w:tcBorders>
            <w:tcMar>
              <w:top w:w="0" w:type="dxa"/>
              <w:left w:w="62" w:type="dxa"/>
              <w:bottom w:w="0" w:type="dxa"/>
              <w:right w:w="62" w:type="dxa"/>
            </w:tcMar>
          </w:tcPr>
          <w:p w:rsidR="00000000" w:rsidRPr="00F42A75" w:rsidP="00F42A75">
            <w:pPr>
              <w:pStyle w:val="BodyText"/>
            </w:pPr>
            <w:r w:rsidRPr="00F42A75">
              <w:t>Footwear Production</w:t>
            </w:r>
          </w:p>
        </w:tc>
      </w:tr>
    </w:tbl>
    <w:p w:rsidR="00000000" w:rsidRPr="00F42A75" w:rsidP="00F42A75">
      <w:pPr>
        <w:pStyle w:val="BodyText"/>
      </w:pPr>
    </w:p>
    <w:p w:rsidR="00000000" w:rsidRPr="00F42A75" w:rsidP="00F42A75"/>
    <w:sectPr w:rsidSect="00F42A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6B64" w:rsidP="00CF6B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B64" w:rsidP="00F42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F6B64" w:rsidP="00F42A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F6B64" w:rsidP="00F42A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6B64" w:rsidP="00CF6B6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6B64" w:rsidP="00F42A75">
    <w:pPr>
      <w:pStyle w:val="Header"/>
      <w:framePr w:wrap="around"/>
    </w:pPr>
    <w:r>
      <w:fldChar w:fldCharType="begin"/>
    </w:r>
    <w:r>
      <w:instrText xml:space="preserve"> TITLE   \* MERGEFORMAT </w:instrText>
    </w:r>
    <w:r>
      <w:fldChar w:fldCharType="separate"/>
    </w:r>
    <w:r>
      <w:t>LMTFP4001A Develop design for custom made footwear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F6B64" w:rsidP="00F42A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C40D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30E8D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2A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2A75"/>
    <w:pPr>
      <w:spacing w:before="360" w:after="60"/>
      <w:outlineLvl w:val="0"/>
    </w:pPr>
    <w:rPr>
      <w:sz w:val="32"/>
    </w:rPr>
  </w:style>
  <w:style w:type="paragraph" w:styleId="Heading2">
    <w:name w:val="heading 2"/>
    <w:basedOn w:val="HeadingBase"/>
    <w:next w:val="BodyText"/>
    <w:link w:val="Heading2Char"/>
    <w:qFormat/>
    <w:rsid w:val="00F42A75"/>
    <w:pPr>
      <w:keepLines/>
      <w:spacing w:before="240" w:after="120"/>
      <w:outlineLvl w:val="1"/>
    </w:pPr>
    <w:rPr>
      <w:sz w:val="28"/>
      <w:szCs w:val="40"/>
    </w:rPr>
  </w:style>
  <w:style w:type="paragraph" w:styleId="Heading3">
    <w:name w:val="heading 3"/>
    <w:basedOn w:val="HeadingBase"/>
    <w:next w:val="BodyText"/>
    <w:link w:val="Heading3Char"/>
    <w:qFormat/>
    <w:rsid w:val="00F42A75"/>
    <w:pPr>
      <w:spacing w:before="180" w:after="120"/>
      <w:outlineLvl w:val="2"/>
    </w:pPr>
    <w:rPr>
      <w:spacing w:val="-10"/>
      <w:kern w:val="32"/>
    </w:rPr>
  </w:style>
  <w:style w:type="paragraph" w:styleId="Heading4">
    <w:name w:val="heading 4"/>
    <w:basedOn w:val="HeadingBase"/>
    <w:next w:val="BodyText"/>
    <w:link w:val="Heading4Char"/>
    <w:qFormat/>
    <w:rsid w:val="00F42A75"/>
    <w:pPr>
      <w:spacing w:before="160" w:after="120"/>
      <w:outlineLvl w:val="3"/>
    </w:pPr>
    <w:rPr>
      <w:sz w:val="22"/>
    </w:rPr>
  </w:style>
  <w:style w:type="paragraph" w:styleId="Heading5">
    <w:name w:val="heading 5"/>
    <w:basedOn w:val="HeadingBase"/>
    <w:next w:val="Normal"/>
    <w:link w:val="Heading5Char"/>
    <w:qFormat/>
    <w:rsid w:val="00F42A75"/>
    <w:pPr>
      <w:spacing w:before="80"/>
      <w:outlineLvl w:val="4"/>
    </w:pPr>
    <w:rPr>
      <w:color w:val="918585"/>
      <w:sz w:val="20"/>
    </w:rPr>
  </w:style>
  <w:style w:type="paragraph" w:styleId="Heading6">
    <w:name w:val="heading 6"/>
    <w:basedOn w:val="HeadingBase"/>
    <w:next w:val="Normal"/>
    <w:link w:val="Heading6Char"/>
    <w:qFormat/>
    <w:rsid w:val="00F42A75"/>
    <w:pPr>
      <w:spacing w:before="60"/>
      <w:outlineLvl w:val="5"/>
    </w:pPr>
    <w:rPr>
      <w:color w:val="918585"/>
      <w:sz w:val="20"/>
    </w:rPr>
  </w:style>
  <w:style w:type="paragraph" w:styleId="Heading7">
    <w:name w:val="heading 7"/>
    <w:basedOn w:val="Normal"/>
    <w:next w:val="Normal"/>
    <w:link w:val="Heading7Char"/>
    <w:qFormat/>
    <w:rsid w:val="00F42A75"/>
    <w:pPr>
      <w:ind w:left="720"/>
      <w:outlineLvl w:val="6"/>
    </w:pPr>
    <w:rPr>
      <w:i/>
    </w:rPr>
  </w:style>
  <w:style w:type="paragraph" w:styleId="Heading8">
    <w:name w:val="heading 8"/>
    <w:basedOn w:val="Normal"/>
    <w:next w:val="Normal"/>
    <w:link w:val="Heading8Char"/>
    <w:qFormat/>
    <w:rsid w:val="00F42A75"/>
    <w:pPr>
      <w:ind w:left="720"/>
      <w:outlineLvl w:val="7"/>
    </w:pPr>
    <w:rPr>
      <w:i/>
    </w:rPr>
  </w:style>
  <w:style w:type="paragraph" w:styleId="Heading9">
    <w:name w:val="heading 9"/>
    <w:basedOn w:val="Normal"/>
    <w:next w:val="Normal"/>
    <w:link w:val="Heading9Char"/>
    <w:qFormat/>
    <w:rsid w:val="00F42A75"/>
    <w:pPr>
      <w:ind w:left="720"/>
      <w:outlineLvl w:val="8"/>
    </w:pPr>
    <w:rPr>
      <w:i/>
    </w:rPr>
  </w:style>
  <w:style w:type="character" w:default="1" w:styleId="DefaultParagraphFont">
    <w:name w:val="Default Paragraph Font"/>
    <w:uiPriority w:val="1"/>
    <w:unhideWhenUsed/>
    <w:rsid w:val="00F42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2A75"/>
  </w:style>
  <w:style w:type="character" w:customStyle="1" w:styleId="Heading1Char">
    <w:name w:val="Heading 1 Char"/>
    <w:basedOn w:val="DefaultParagraphFont"/>
    <w:link w:val="Heading1"/>
    <w:rsid w:val="00F42A75"/>
    <w:rPr>
      <w:rFonts w:ascii="Times New Roman" w:eastAsia="Times New Roman" w:hAnsi="Times New Roman" w:cs="Times New Roman"/>
      <w:b/>
      <w:sz w:val="32"/>
      <w:szCs w:val="20"/>
      <w:lang w:eastAsia="en-US"/>
    </w:rPr>
  </w:style>
  <w:style w:type="paragraph" w:styleId="BodyText">
    <w:name w:val="Body Text"/>
    <w:basedOn w:val="Normal"/>
    <w:link w:val="BodyTextChar"/>
    <w:rsid w:val="00F42A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2A75"/>
    <w:rPr>
      <w:rFonts w:ascii="Times New Roman" w:eastAsia="Times New Roman" w:hAnsi="Times New Roman" w:cs="Times New Roman"/>
      <w:sz w:val="24"/>
      <w:lang w:val="en-US" w:eastAsia="en-US"/>
    </w:rPr>
  </w:style>
  <w:style w:type="paragraph" w:styleId="Footer">
    <w:name w:val="footer"/>
    <w:basedOn w:val="Normal"/>
    <w:link w:val="FooterChar"/>
    <w:rsid w:val="00F42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2A75"/>
    <w:rPr>
      <w:rFonts w:ascii="Times New Roman" w:eastAsia="Times New Roman" w:hAnsi="Times New Roman" w:cs="Times New Roman"/>
      <w:sz w:val="16"/>
      <w:lang w:val="en-US" w:eastAsia="en-US"/>
    </w:rPr>
  </w:style>
  <w:style w:type="paragraph" w:styleId="List">
    <w:name w:val="List"/>
    <w:basedOn w:val="BodyText"/>
    <w:next w:val="BodyText"/>
    <w:rsid w:val="00F42A75"/>
    <w:pPr>
      <w:tabs>
        <w:tab w:val="left" w:pos="340"/>
      </w:tabs>
      <w:spacing w:before="60" w:after="60"/>
      <w:ind w:left="340" w:hanging="340"/>
    </w:pPr>
  </w:style>
  <w:style w:type="paragraph" w:styleId="ListBullet">
    <w:name w:val="List Bullet"/>
    <w:basedOn w:val="List"/>
    <w:rsid w:val="00F42A75"/>
    <w:pPr>
      <w:numPr>
        <w:numId w:val="12"/>
      </w:numPr>
      <w:tabs>
        <w:tab w:val="clear" w:pos="340"/>
      </w:tabs>
      <w:spacing w:before="40" w:after="40"/>
    </w:pPr>
  </w:style>
  <w:style w:type="character" w:customStyle="1" w:styleId="SpecialBold">
    <w:name w:val="Special Bold"/>
    <w:basedOn w:val="DefaultParagraphFont"/>
    <w:rsid w:val="00F42A75"/>
    <w:rPr>
      <w:b/>
      <w:spacing w:val="0"/>
    </w:rPr>
  </w:style>
  <w:style w:type="paragraph" w:styleId="Header">
    <w:name w:val="header"/>
    <w:basedOn w:val="Normal"/>
    <w:link w:val="HeaderChar"/>
    <w:rsid w:val="00F42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2A7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2A75"/>
    <w:pPr>
      <w:spacing w:before="240" w:after="120"/>
      <w:outlineLvl w:val="0"/>
    </w:pPr>
    <w:rPr>
      <w:rFonts w:ascii="Times New Roman" w:hAnsi="Times New Roman"/>
      <w:b/>
      <w:sz w:val="28"/>
    </w:rPr>
  </w:style>
  <w:style w:type="paragraph" w:customStyle="1" w:styleId="AllowPageBreak">
    <w:name w:val="AllowPageBreak"/>
    <w:rsid w:val="00F42A7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2A75"/>
    <w:pPr>
      <w:tabs>
        <w:tab w:val="left" w:pos="680"/>
      </w:tabs>
      <w:spacing w:before="60" w:after="60"/>
      <w:ind w:left="680" w:hanging="340"/>
    </w:pPr>
  </w:style>
  <w:style w:type="character" w:customStyle="1" w:styleId="BoldandItalics">
    <w:name w:val="Bold and Italics"/>
    <w:qFormat/>
    <w:rsid w:val="00F42A75"/>
    <w:rPr>
      <w:b/>
      <w:i/>
      <w:u w:val="none"/>
    </w:rPr>
  </w:style>
  <w:style w:type="character" w:customStyle="1" w:styleId="Heading2Char">
    <w:name w:val="Heading 2 Char"/>
    <w:basedOn w:val="DefaultParagraphFont"/>
    <w:link w:val="Heading2"/>
    <w:rsid w:val="00F42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2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2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2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2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2A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2A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2A75"/>
    <w:rPr>
      <w:rFonts w:ascii="Courier New" w:eastAsia="Times New Roman" w:hAnsi="Courier New" w:cs="Times New Roman"/>
      <w:i/>
      <w:szCs w:val="20"/>
      <w:lang w:val="en-US" w:eastAsia="en-US"/>
    </w:rPr>
  </w:style>
  <w:style w:type="paragraph" w:customStyle="1" w:styleId="HeadingBase">
    <w:name w:val="Heading Base"/>
    <w:rsid w:val="00F42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2A75"/>
    <w:pPr>
      <w:tabs>
        <w:tab w:val="right" w:leader="dot" w:pos="9072"/>
      </w:tabs>
      <w:ind w:left="567"/>
    </w:pPr>
    <w:rPr>
      <w:szCs w:val="22"/>
    </w:rPr>
  </w:style>
  <w:style w:type="paragraph" w:customStyle="1" w:styleId="TOCBase">
    <w:name w:val="TOC Base"/>
    <w:rsid w:val="00F42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2A75"/>
    <w:pPr>
      <w:tabs>
        <w:tab w:val="right" w:leader="dot" w:pos="9072"/>
      </w:tabs>
      <w:spacing w:before="40" w:after="40"/>
      <w:ind w:left="284"/>
    </w:pPr>
    <w:rPr>
      <w:rFonts w:ascii="Times New Roman" w:hAnsi="Times New Roman"/>
    </w:rPr>
  </w:style>
  <w:style w:type="paragraph" w:styleId="TOC1">
    <w:name w:val="toc 1"/>
    <w:basedOn w:val="TOCBase"/>
    <w:next w:val="Normal"/>
    <w:rsid w:val="00F42A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2A75"/>
    <w:pPr>
      <w:spacing w:before="5040"/>
      <w:jc w:val="center"/>
    </w:pPr>
    <w:rPr>
      <w:sz w:val="48"/>
      <w:szCs w:val="72"/>
      <w:lang w:val="en-US"/>
    </w:rPr>
  </w:style>
  <w:style w:type="character" w:customStyle="1" w:styleId="TitleChar">
    <w:name w:val="Title Char"/>
    <w:basedOn w:val="DefaultParagraphFont"/>
    <w:link w:val="Title"/>
    <w:rsid w:val="00F42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2A75"/>
    <w:pPr>
      <w:tabs>
        <w:tab w:val="left" w:pos="3600"/>
        <w:tab w:val="left" w:pos="3958"/>
      </w:tabs>
    </w:pPr>
  </w:style>
  <w:style w:type="paragraph" w:customStyle="1" w:styleId="Note">
    <w:name w:val="Note"/>
    <w:basedOn w:val="BodyText"/>
    <w:rsid w:val="00F42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2A75"/>
    <w:pPr>
      <w:framePr w:wrap="auto" w:hAnchor="text" w:y="6049"/>
    </w:pPr>
    <w:rPr>
      <w:color w:val="000000"/>
      <w:sz w:val="40"/>
    </w:rPr>
  </w:style>
  <w:style w:type="paragraph" w:customStyle="1" w:styleId="TOCTitle">
    <w:name w:val="TOCTitle"/>
    <w:basedOn w:val="Heading1"/>
    <w:rsid w:val="00F42A75"/>
    <w:pPr>
      <w:spacing w:after="240"/>
      <w:jc w:val="center"/>
      <w:outlineLvl w:val="9"/>
    </w:pPr>
    <w:rPr>
      <w:caps/>
    </w:rPr>
  </w:style>
  <w:style w:type="paragraph" w:customStyle="1" w:styleId="Version">
    <w:name w:val="Version"/>
    <w:rsid w:val="00F42A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2A75"/>
    <w:pPr>
      <w:numPr>
        <w:numId w:val="13"/>
      </w:numPr>
      <w:tabs>
        <w:tab w:val="clear" w:pos="680"/>
      </w:tabs>
    </w:pPr>
  </w:style>
  <w:style w:type="paragraph" w:styleId="Index1">
    <w:name w:val="index 1"/>
    <w:basedOn w:val="Normal"/>
    <w:next w:val="Normal"/>
    <w:semiHidden/>
    <w:rsid w:val="00F42A75"/>
    <w:pPr>
      <w:keepNext w:val="0"/>
      <w:tabs>
        <w:tab w:val="right" w:pos="4176"/>
      </w:tabs>
      <w:ind w:left="198" w:hanging="198"/>
    </w:pPr>
    <w:rPr>
      <w:rFonts w:ascii="Garamond" w:hAnsi="Garamond"/>
    </w:rPr>
  </w:style>
  <w:style w:type="paragraph" w:styleId="IndexHeading">
    <w:name w:val="index heading"/>
    <w:basedOn w:val="Normal"/>
    <w:next w:val="Index1"/>
    <w:semiHidden/>
    <w:rsid w:val="00F42A75"/>
    <w:pPr>
      <w:spacing w:before="120" w:after="120"/>
    </w:pPr>
    <w:rPr>
      <w:rFonts w:ascii="Arial" w:hAnsi="Arial"/>
      <w:b/>
      <w:color w:val="918585"/>
      <w:sz w:val="24"/>
    </w:rPr>
  </w:style>
  <w:style w:type="paragraph" w:customStyle="1" w:styleId="Chapter">
    <w:name w:val="Chapter"/>
    <w:basedOn w:val="Normal"/>
    <w:rsid w:val="00F42A75"/>
    <w:pPr>
      <w:spacing w:before="240"/>
    </w:pPr>
    <w:rPr>
      <w:rFonts w:ascii="Times New Roman" w:hAnsi="Times New Roman"/>
      <w:smallCaps/>
      <w:spacing w:val="80"/>
      <w:sz w:val="28"/>
    </w:rPr>
  </w:style>
  <w:style w:type="paragraph" w:customStyle="1" w:styleId="InChapter">
    <w:name w:val="InChapter"/>
    <w:basedOn w:val="Heading3"/>
    <w:rsid w:val="00F42A75"/>
    <w:pPr>
      <w:spacing w:after="240"/>
      <w:outlineLvl w:val="9"/>
    </w:pPr>
    <w:rPr>
      <w:noProof/>
    </w:rPr>
  </w:style>
  <w:style w:type="paragraph" w:styleId="Index2">
    <w:name w:val="index 2"/>
    <w:basedOn w:val="Normal"/>
    <w:next w:val="Normal"/>
    <w:semiHidden/>
    <w:rsid w:val="00F42A75"/>
    <w:pPr>
      <w:tabs>
        <w:tab w:val="right" w:pos="4176"/>
      </w:tabs>
      <w:ind w:left="568" w:hanging="284"/>
    </w:pPr>
    <w:rPr>
      <w:rFonts w:ascii="Garamond" w:hAnsi="Garamond"/>
    </w:rPr>
  </w:style>
  <w:style w:type="paragraph" w:customStyle="1" w:styleId="Byline">
    <w:name w:val="Byline"/>
    <w:rsid w:val="00F42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2A75"/>
    <w:pPr>
      <w:tabs>
        <w:tab w:val="clear" w:pos="3600"/>
        <w:tab w:val="clear" w:pos="3958"/>
      </w:tabs>
      <w:jc w:val="right"/>
    </w:pPr>
  </w:style>
  <w:style w:type="character" w:styleId="Emphasis">
    <w:name w:val="Emphasis"/>
    <w:basedOn w:val="DefaultParagraphFont"/>
    <w:qFormat/>
    <w:rsid w:val="00F42A75"/>
    <w:rPr>
      <w:i/>
    </w:rPr>
  </w:style>
  <w:style w:type="paragraph" w:styleId="Caption">
    <w:name w:val="caption"/>
    <w:basedOn w:val="BodyText"/>
    <w:next w:val="Normal"/>
    <w:qFormat/>
    <w:rsid w:val="00F42A75"/>
    <w:pPr>
      <w:framePr w:w="2268" w:hSpace="181" w:vSpace="181" w:wrap="around" w:vAnchor="text" w:hAnchor="page" w:x="1135" w:y="285" w:anchorLock="1"/>
    </w:pPr>
    <w:rPr>
      <w:i/>
    </w:rPr>
  </w:style>
  <w:style w:type="paragraph" w:customStyle="1" w:styleId="MiniTOCTitle">
    <w:name w:val="MiniTOCTitle"/>
    <w:basedOn w:val="Heading4"/>
    <w:rsid w:val="00F42A75"/>
    <w:pPr>
      <w:spacing w:before="240"/>
      <w:outlineLvl w:val="9"/>
    </w:pPr>
    <w:rPr>
      <w:noProof/>
      <w:sz w:val="24"/>
    </w:rPr>
  </w:style>
  <w:style w:type="paragraph" w:customStyle="1" w:styleId="MiniTOCItem">
    <w:name w:val="MiniTOCItem"/>
    <w:basedOn w:val="ListBullet"/>
    <w:rsid w:val="00F42A75"/>
    <w:pPr>
      <w:numPr>
        <w:numId w:val="0"/>
      </w:numPr>
      <w:tabs>
        <w:tab w:val="right" w:leader="dot" w:pos="6521"/>
      </w:tabs>
      <w:spacing w:before="0" w:after="0"/>
    </w:pPr>
  </w:style>
  <w:style w:type="paragraph" w:customStyle="1" w:styleId="TOFTitle">
    <w:name w:val="TOFTitle"/>
    <w:basedOn w:val="TOCTitle"/>
    <w:rsid w:val="00F42A75"/>
  </w:style>
  <w:style w:type="paragraph" w:styleId="TableofFigures">
    <w:name w:val="table of figures"/>
    <w:basedOn w:val="Normal"/>
    <w:next w:val="Normal"/>
    <w:semiHidden/>
    <w:rsid w:val="00F42A75"/>
    <w:pPr>
      <w:tabs>
        <w:tab w:val="right" w:leader="dot" w:pos="9072"/>
      </w:tabs>
      <w:ind w:left="970" w:hanging="403"/>
    </w:pPr>
    <w:rPr>
      <w:rFonts w:ascii="Times New Roman" w:hAnsi="Times New Roman"/>
      <w:b/>
    </w:rPr>
  </w:style>
  <w:style w:type="paragraph" w:styleId="ListNumber">
    <w:name w:val="List Number"/>
    <w:basedOn w:val="List"/>
    <w:rsid w:val="00F42A75"/>
    <w:pPr>
      <w:numPr>
        <w:numId w:val="10"/>
      </w:numPr>
    </w:pPr>
  </w:style>
  <w:style w:type="character" w:customStyle="1" w:styleId="WingdingSymbols">
    <w:name w:val="Wingding Symbols"/>
    <w:rsid w:val="00F42A75"/>
    <w:rPr>
      <w:rFonts w:ascii="Wingdings" w:hAnsi="Wingdings"/>
    </w:rPr>
  </w:style>
  <w:style w:type="paragraph" w:customStyle="1" w:styleId="TableHeading">
    <w:name w:val="Table Heading"/>
    <w:basedOn w:val="HeadingBase"/>
    <w:rsid w:val="00F42A75"/>
    <w:pPr>
      <w:keepLines/>
      <w:pBdr>
        <w:bottom w:val="single" w:sz="6" w:space="1" w:color="918585"/>
      </w:pBdr>
      <w:spacing w:before="240"/>
    </w:pPr>
  </w:style>
  <w:style w:type="character" w:customStyle="1" w:styleId="HotSpot">
    <w:name w:val="HotSpot"/>
    <w:rsid w:val="00F42A75"/>
    <w:rPr>
      <w:color w:val="0033CC"/>
      <w:u w:val="none"/>
    </w:rPr>
  </w:style>
  <w:style w:type="paragraph" w:customStyle="1" w:styleId="BodyTextRight">
    <w:name w:val="Body Text Right"/>
    <w:basedOn w:val="BodyText"/>
    <w:rsid w:val="00F42A75"/>
    <w:pPr>
      <w:spacing w:before="0" w:after="0"/>
      <w:jc w:val="right"/>
    </w:pPr>
  </w:style>
  <w:style w:type="paragraph" w:styleId="Index3">
    <w:name w:val="index 3"/>
    <w:basedOn w:val="ListNumber2"/>
    <w:next w:val="Normal"/>
    <w:semiHidden/>
    <w:rsid w:val="00F42A75"/>
    <w:pPr>
      <w:numPr>
        <w:numId w:val="0"/>
      </w:numPr>
      <w:tabs>
        <w:tab w:val="right" w:leader="dot" w:pos="4176"/>
      </w:tabs>
    </w:pPr>
  </w:style>
  <w:style w:type="paragraph" w:styleId="ListNumber2">
    <w:name w:val="List Number 2"/>
    <w:basedOn w:val="List2"/>
    <w:rsid w:val="00F42A75"/>
    <w:pPr>
      <w:numPr>
        <w:numId w:val="9"/>
      </w:numPr>
      <w:tabs>
        <w:tab w:val="clear" w:pos="1060"/>
      </w:tabs>
    </w:pPr>
  </w:style>
  <w:style w:type="paragraph" w:customStyle="1" w:styleId="MarginNote">
    <w:name w:val="Margin Note"/>
    <w:basedOn w:val="BodyText"/>
    <w:rsid w:val="00F42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2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2A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2A75"/>
    <w:rPr>
      <w:sz w:val="32"/>
    </w:rPr>
  </w:style>
  <w:style w:type="paragraph" w:customStyle="1" w:styleId="HeadingProcedure">
    <w:name w:val="Heading Procedure"/>
    <w:basedOn w:val="HeadingBase"/>
    <w:next w:val="Normal"/>
    <w:rsid w:val="00F42A75"/>
    <w:pPr>
      <w:tabs>
        <w:tab w:val="left" w:pos="0"/>
      </w:tabs>
      <w:spacing w:before="120" w:after="60"/>
    </w:pPr>
    <w:rPr>
      <w:i/>
      <w:color w:val="918585"/>
      <w:sz w:val="22"/>
    </w:rPr>
  </w:style>
  <w:style w:type="paragraph" w:customStyle="1" w:styleId="TableBodyText">
    <w:name w:val="Table Body Text"/>
    <w:basedOn w:val="BodyText"/>
    <w:rsid w:val="00F42A75"/>
    <w:pPr>
      <w:spacing w:before="60" w:after="60"/>
    </w:pPr>
  </w:style>
  <w:style w:type="paragraph" w:styleId="ListContinue">
    <w:name w:val="List Continue"/>
    <w:basedOn w:val="List"/>
    <w:rsid w:val="00F42A75"/>
    <w:pPr>
      <w:ind w:firstLine="0"/>
    </w:pPr>
  </w:style>
  <w:style w:type="paragraph" w:customStyle="1" w:styleId="ListNote">
    <w:name w:val="List Note"/>
    <w:basedOn w:val="List"/>
    <w:rsid w:val="00F42A75"/>
    <w:pPr>
      <w:pBdr>
        <w:top w:val="single" w:sz="6" w:space="2" w:color="918585"/>
        <w:bottom w:val="single" w:sz="6" w:space="2" w:color="918585"/>
      </w:pBdr>
      <w:tabs>
        <w:tab w:val="left" w:pos="1021"/>
      </w:tabs>
      <w:ind w:firstLine="0"/>
    </w:pPr>
  </w:style>
  <w:style w:type="paragraph" w:customStyle="1" w:styleId="Warning">
    <w:name w:val="Warning"/>
    <w:basedOn w:val="BodyText"/>
    <w:rsid w:val="00F42A75"/>
    <w:pPr>
      <w:shd w:val="clear" w:color="auto" w:fill="D9D9D9"/>
      <w:tabs>
        <w:tab w:val="left" w:pos="992"/>
      </w:tabs>
      <w:ind w:left="119" w:right="119"/>
    </w:pPr>
    <w:rPr>
      <w:sz w:val="20"/>
    </w:rPr>
  </w:style>
  <w:style w:type="paragraph" w:customStyle="1" w:styleId="MarginIcons">
    <w:name w:val="Margin Icons"/>
    <w:basedOn w:val="BodyText"/>
    <w:rsid w:val="00F42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2A75"/>
    <w:rPr>
      <w:rFonts w:ascii="Courier New" w:hAnsi="Courier New"/>
    </w:rPr>
  </w:style>
  <w:style w:type="paragraph" w:customStyle="1" w:styleId="NoteBullet">
    <w:name w:val="Note Bullet"/>
    <w:basedOn w:val="Note"/>
    <w:rsid w:val="00F42A75"/>
    <w:pPr>
      <w:tabs>
        <w:tab w:val="clear" w:pos="680"/>
      </w:tabs>
      <w:spacing w:before="60" w:after="60"/>
    </w:pPr>
  </w:style>
  <w:style w:type="paragraph" w:customStyle="1" w:styleId="SubHeading2">
    <w:name w:val="SubHeading2"/>
    <w:basedOn w:val="HeadingBase"/>
    <w:rsid w:val="00F42A75"/>
    <w:pPr>
      <w:spacing w:before="240" w:after="60"/>
    </w:pPr>
    <w:rPr>
      <w:sz w:val="20"/>
    </w:rPr>
  </w:style>
  <w:style w:type="paragraph" w:customStyle="1" w:styleId="SubHeading1">
    <w:name w:val="SubHeading1"/>
    <w:basedOn w:val="HeadingBase"/>
    <w:rsid w:val="00F42A75"/>
    <w:pPr>
      <w:spacing w:before="240" w:after="60"/>
    </w:pPr>
    <w:rPr>
      <w:color w:val="918585"/>
      <w:sz w:val="22"/>
    </w:rPr>
  </w:style>
  <w:style w:type="paragraph" w:customStyle="1" w:styleId="SideHeading">
    <w:name w:val="Side Heading"/>
    <w:basedOn w:val="HeadingBase"/>
    <w:rsid w:val="00F42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2A75"/>
    <w:pPr>
      <w:tabs>
        <w:tab w:val="num" w:pos="360"/>
      </w:tabs>
    </w:pPr>
  </w:style>
  <w:style w:type="paragraph" w:styleId="PlainText">
    <w:name w:val="Plain Text"/>
    <w:basedOn w:val="Normal"/>
    <w:link w:val="PlainTextChar"/>
    <w:rsid w:val="00F42A75"/>
    <w:rPr>
      <w:sz w:val="20"/>
    </w:rPr>
  </w:style>
  <w:style w:type="character" w:customStyle="1" w:styleId="PlainTextChar">
    <w:name w:val="Plain Text Char"/>
    <w:basedOn w:val="DefaultParagraphFont"/>
    <w:link w:val="PlainText"/>
    <w:rsid w:val="00F42A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2A75"/>
    <w:rPr>
      <w:b/>
      <w:smallCaps/>
    </w:rPr>
  </w:style>
  <w:style w:type="paragraph" w:customStyle="1" w:styleId="TableListNumber">
    <w:name w:val="Table List Number"/>
    <w:basedOn w:val="ListNumber"/>
    <w:rsid w:val="00F42A75"/>
    <w:pPr>
      <w:numPr>
        <w:numId w:val="0"/>
      </w:numPr>
    </w:pPr>
  </w:style>
  <w:style w:type="paragraph" w:styleId="TOC4">
    <w:name w:val="toc 4"/>
    <w:basedOn w:val="TOCBase"/>
    <w:next w:val="Normal"/>
    <w:semiHidden/>
    <w:rsid w:val="00F42A75"/>
    <w:pPr>
      <w:tabs>
        <w:tab w:val="right" w:leader="dot" w:pos="9071"/>
      </w:tabs>
      <w:ind w:left="1701"/>
    </w:pPr>
  </w:style>
  <w:style w:type="paragraph" w:customStyle="1" w:styleId="ListAlpha">
    <w:name w:val="List Alpha"/>
    <w:basedOn w:val="List"/>
    <w:rsid w:val="00F42A75"/>
    <w:pPr>
      <w:numPr>
        <w:numId w:val="8"/>
      </w:numPr>
    </w:pPr>
  </w:style>
  <w:style w:type="paragraph" w:customStyle="1" w:styleId="ListAlpha2">
    <w:name w:val="List Alpha 2"/>
    <w:basedOn w:val="List2"/>
    <w:rsid w:val="00F42A75"/>
    <w:pPr>
      <w:numPr>
        <w:numId w:val="7"/>
      </w:numPr>
    </w:pPr>
  </w:style>
  <w:style w:type="paragraph" w:styleId="List3">
    <w:name w:val="List 3"/>
    <w:basedOn w:val="BodyText"/>
    <w:rsid w:val="00F42A75"/>
    <w:pPr>
      <w:tabs>
        <w:tab w:val="left" w:pos="1021"/>
      </w:tabs>
      <w:spacing w:before="60" w:after="60"/>
      <w:ind w:left="1020" w:hanging="340"/>
    </w:pPr>
  </w:style>
  <w:style w:type="paragraph" w:styleId="List4">
    <w:name w:val="List 4"/>
    <w:basedOn w:val="BodyText"/>
    <w:rsid w:val="00F42A75"/>
    <w:pPr>
      <w:tabs>
        <w:tab w:val="left" w:pos="1361"/>
      </w:tabs>
      <w:spacing w:before="60" w:after="60"/>
      <w:ind w:left="1361" w:hanging="340"/>
    </w:pPr>
  </w:style>
  <w:style w:type="paragraph" w:styleId="List5">
    <w:name w:val="List 5"/>
    <w:basedOn w:val="BodyText"/>
    <w:rsid w:val="00F42A75"/>
    <w:pPr>
      <w:tabs>
        <w:tab w:val="left" w:pos="1701"/>
      </w:tabs>
      <w:spacing w:before="60" w:after="60"/>
      <w:ind w:left="1701" w:hanging="340"/>
    </w:pPr>
  </w:style>
  <w:style w:type="paragraph" w:styleId="ListBullet3">
    <w:name w:val="List Bullet 3"/>
    <w:basedOn w:val="List3"/>
    <w:rsid w:val="00F42A75"/>
    <w:pPr>
      <w:numPr>
        <w:numId w:val="14"/>
      </w:numPr>
      <w:tabs>
        <w:tab w:val="clear" w:pos="1021"/>
      </w:tabs>
      <w:ind w:left="1037" w:hanging="357"/>
    </w:pPr>
  </w:style>
  <w:style w:type="paragraph" w:styleId="ListBullet4">
    <w:name w:val="List Bullet 4"/>
    <w:basedOn w:val="List4"/>
    <w:rsid w:val="00F42A75"/>
    <w:pPr>
      <w:numPr>
        <w:numId w:val="2"/>
      </w:numPr>
    </w:pPr>
  </w:style>
  <w:style w:type="paragraph" w:styleId="ListBullet5">
    <w:name w:val="List Bullet 5"/>
    <w:basedOn w:val="List5"/>
    <w:rsid w:val="00F42A75"/>
    <w:pPr>
      <w:numPr>
        <w:numId w:val="3"/>
      </w:numPr>
    </w:pPr>
  </w:style>
  <w:style w:type="paragraph" w:styleId="ListContinue2">
    <w:name w:val="List Continue 2"/>
    <w:basedOn w:val="List2"/>
    <w:rsid w:val="00F42A75"/>
    <w:pPr>
      <w:ind w:firstLine="0"/>
    </w:pPr>
  </w:style>
  <w:style w:type="paragraph" w:styleId="ListContinue3">
    <w:name w:val="List Continue 3"/>
    <w:basedOn w:val="List3"/>
    <w:rsid w:val="00F42A75"/>
    <w:pPr>
      <w:ind w:left="1021" w:firstLine="0"/>
    </w:pPr>
  </w:style>
  <w:style w:type="paragraph" w:styleId="ListContinue4">
    <w:name w:val="List Continue 4"/>
    <w:basedOn w:val="List4"/>
    <w:rsid w:val="00F42A75"/>
    <w:pPr>
      <w:ind w:firstLine="0"/>
    </w:pPr>
  </w:style>
  <w:style w:type="paragraph" w:styleId="ListContinue5">
    <w:name w:val="List Continue 5"/>
    <w:basedOn w:val="List5"/>
    <w:rsid w:val="00F42A75"/>
    <w:pPr>
      <w:ind w:firstLine="0"/>
    </w:pPr>
  </w:style>
  <w:style w:type="paragraph" w:styleId="ListNumber3">
    <w:name w:val="List Number 3"/>
    <w:basedOn w:val="List3"/>
    <w:rsid w:val="00F42A75"/>
    <w:pPr>
      <w:numPr>
        <w:numId w:val="4"/>
      </w:numPr>
    </w:pPr>
  </w:style>
  <w:style w:type="paragraph" w:styleId="ListNumber4">
    <w:name w:val="List Number 4"/>
    <w:basedOn w:val="List4"/>
    <w:rsid w:val="00F42A75"/>
    <w:pPr>
      <w:numPr>
        <w:numId w:val="5"/>
      </w:numPr>
    </w:pPr>
  </w:style>
  <w:style w:type="paragraph" w:styleId="ListNumber5">
    <w:name w:val="List Number 5"/>
    <w:basedOn w:val="List5"/>
    <w:rsid w:val="00F42A75"/>
    <w:pPr>
      <w:numPr>
        <w:numId w:val="6"/>
      </w:numPr>
    </w:pPr>
  </w:style>
  <w:style w:type="paragraph" w:styleId="BlockText">
    <w:name w:val="Block Text"/>
    <w:basedOn w:val="Normal"/>
    <w:rsid w:val="00F42A75"/>
    <w:pPr>
      <w:spacing w:after="120"/>
      <w:ind w:left="1440" w:right="1440"/>
    </w:pPr>
  </w:style>
  <w:style w:type="character" w:customStyle="1" w:styleId="Subscript">
    <w:name w:val="Subscript"/>
    <w:basedOn w:val="DefaultParagraphFont"/>
    <w:rsid w:val="00F42A75"/>
    <w:rPr>
      <w:sz w:val="16"/>
      <w:vertAlign w:val="subscript"/>
    </w:rPr>
  </w:style>
  <w:style w:type="character" w:customStyle="1" w:styleId="Superscript">
    <w:name w:val="Superscript"/>
    <w:basedOn w:val="DefaultParagraphFont"/>
    <w:rsid w:val="00F42A75"/>
    <w:rPr>
      <w:sz w:val="16"/>
      <w:vertAlign w:val="superscript"/>
    </w:rPr>
  </w:style>
  <w:style w:type="character" w:customStyle="1" w:styleId="Symbols">
    <w:name w:val="Symbols"/>
    <w:basedOn w:val="DefaultParagraphFont"/>
    <w:rsid w:val="00F42A75"/>
    <w:rPr>
      <w:rFonts w:ascii="Symbol" w:hAnsi="Symbol"/>
    </w:rPr>
  </w:style>
  <w:style w:type="character" w:customStyle="1" w:styleId="MenuOptions">
    <w:name w:val="Menu Options"/>
    <w:basedOn w:val="DefaultParagraphFont"/>
    <w:rsid w:val="00F42A75"/>
    <w:rPr>
      <w:rFonts w:ascii="Arial Narrow" w:hAnsi="Arial Narrow"/>
      <w:smallCaps/>
    </w:rPr>
  </w:style>
  <w:style w:type="character" w:customStyle="1" w:styleId="Buttons">
    <w:name w:val="Buttons"/>
    <w:basedOn w:val="DefaultParagraphFont"/>
    <w:rsid w:val="00F42A75"/>
    <w:rPr>
      <w:b/>
    </w:rPr>
  </w:style>
  <w:style w:type="character" w:customStyle="1" w:styleId="Underlined">
    <w:name w:val="Underlined"/>
    <w:basedOn w:val="DefaultParagraphFont"/>
    <w:rsid w:val="00F42A75"/>
    <w:rPr>
      <w:u w:val="single"/>
    </w:rPr>
  </w:style>
  <w:style w:type="paragraph" w:customStyle="1" w:styleId="TableBodyTextRight">
    <w:name w:val="Table Body Text Right"/>
    <w:basedOn w:val="TableBodyText"/>
    <w:rsid w:val="00F42A75"/>
    <w:pPr>
      <w:widowControl w:val="0"/>
      <w:autoSpaceDE w:val="0"/>
      <w:autoSpaceDN w:val="0"/>
      <w:adjustRightInd w:val="0"/>
      <w:jc w:val="right"/>
    </w:pPr>
    <w:rPr>
      <w:rFonts w:cs="Arial"/>
      <w:szCs w:val="18"/>
    </w:rPr>
  </w:style>
  <w:style w:type="paragraph" w:customStyle="1" w:styleId="CopyrightText">
    <w:name w:val="Copyright Text"/>
    <w:basedOn w:val="BodyText"/>
    <w:rsid w:val="00F42A75"/>
    <w:rPr>
      <w:sz w:val="18"/>
    </w:rPr>
  </w:style>
  <w:style w:type="paragraph" w:customStyle="1" w:styleId="BodySmallRight">
    <w:name w:val="Body Small Right"/>
    <w:basedOn w:val="BodyTextRight"/>
    <w:rsid w:val="00F42A75"/>
    <w:rPr>
      <w:sz w:val="18"/>
      <w:szCs w:val="18"/>
    </w:rPr>
  </w:style>
  <w:style w:type="paragraph" w:customStyle="1" w:styleId="MarginEdition">
    <w:name w:val="Margin Edition"/>
    <w:basedOn w:val="MarginNote"/>
    <w:rsid w:val="00F42A75"/>
    <w:pPr>
      <w:spacing w:before="0" w:after="0"/>
    </w:pPr>
    <w:rPr>
      <w:rFonts w:ascii="Times New Roman" w:hAnsi="Times New Roman"/>
      <w:color w:val="999999"/>
    </w:rPr>
  </w:style>
  <w:style w:type="paragraph" w:customStyle="1" w:styleId="Spacer">
    <w:name w:val="Spacer"/>
    <w:basedOn w:val="Normal"/>
    <w:rsid w:val="00F42A75"/>
    <w:rPr>
      <w:sz w:val="2"/>
      <w:szCs w:val="2"/>
    </w:rPr>
  </w:style>
  <w:style w:type="character" w:customStyle="1" w:styleId="Small">
    <w:name w:val="Small"/>
    <w:basedOn w:val="DefaultParagraphFont"/>
    <w:rsid w:val="00F42A75"/>
    <w:rPr>
      <w:sz w:val="16"/>
    </w:rPr>
  </w:style>
  <w:style w:type="paragraph" w:customStyle="1" w:styleId="WideTable">
    <w:name w:val="Wide Table"/>
    <w:basedOn w:val="Normal"/>
    <w:rsid w:val="00F42A75"/>
    <w:pPr>
      <w:ind w:left="-1418"/>
    </w:pPr>
    <w:rPr>
      <w:sz w:val="2"/>
      <w:szCs w:val="2"/>
    </w:rPr>
  </w:style>
  <w:style w:type="character" w:styleId="PageNumber">
    <w:name w:val="page number"/>
    <w:basedOn w:val="DefaultParagraphFont"/>
    <w:rsid w:val="00F42A75"/>
  </w:style>
  <w:style w:type="paragraph" w:styleId="Quote">
    <w:name w:val="Quote"/>
    <w:basedOn w:val="Heading1"/>
    <w:link w:val="QuoteChar"/>
    <w:qFormat/>
    <w:rsid w:val="00F42A75"/>
    <w:rPr>
      <w:b w:val="0"/>
      <w:sz w:val="72"/>
      <w:szCs w:val="72"/>
      <w:lang w:val="en-NZ"/>
    </w:rPr>
  </w:style>
  <w:style w:type="character" w:customStyle="1" w:styleId="QuoteChar">
    <w:name w:val="Quote Char"/>
    <w:basedOn w:val="DefaultParagraphFont"/>
    <w:link w:val="Quote"/>
    <w:rsid w:val="00F42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2A75"/>
    <w:pPr>
      <w:pageBreakBefore/>
    </w:pPr>
  </w:style>
  <w:style w:type="paragraph" w:customStyle="1" w:styleId="Border">
    <w:name w:val="Border"/>
    <w:basedOn w:val="Normal"/>
    <w:qFormat/>
    <w:rsid w:val="00F42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2A75"/>
    <w:rPr>
      <w:b/>
      <w:bCs/>
      <w:i/>
      <w:iCs/>
      <w:color w:val="auto"/>
    </w:rPr>
  </w:style>
  <w:style w:type="paragraph" w:styleId="IntenseQuote">
    <w:name w:val="Intense Quote"/>
    <w:basedOn w:val="Normal"/>
    <w:next w:val="Normal"/>
    <w:link w:val="IntenseQuoteChar"/>
    <w:uiPriority w:val="30"/>
    <w:qFormat/>
    <w:rsid w:val="00F42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2A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2A75"/>
    <w:rPr>
      <w:smallCaps/>
      <w:color w:val="auto"/>
      <w:u w:val="single"/>
    </w:rPr>
  </w:style>
  <w:style w:type="character" w:styleId="IntenseReference">
    <w:name w:val="Intense Reference"/>
    <w:basedOn w:val="DefaultParagraphFont"/>
    <w:uiPriority w:val="32"/>
    <w:qFormat/>
    <w:rsid w:val="00F42A75"/>
    <w:rPr>
      <w:b/>
      <w:bCs/>
      <w:smallCaps/>
      <w:color w:val="auto"/>
      <w:spacing w:val="5"/>
      <w:u w:val="single"/>
    </w:rPr>
  </w:style>
  <w:style w:type="paragraph" w:customStyle="1" w:styleId="2ColumnHeading">
    <w:name w:val="2Column Heading"/>
    <w:basedOn w:val="BodyText"/>
    <w:qFormat/>
    <w:rsid w:val="00F42A75"/>
    <w:pPr>
      <w:spacing w:after="60"/>
      <w:ind w:left="-2268"/>
    </w:pPr>
    <w:rPr>
      <w:b/>
    </w:rPr>
  </w:style>
  <w:style w:type="paragraph" w:customStyle="1" w:styleId="Heading1TOC">
    <w:name w:val="Heading1 TOC"/>
    <w:basedOn w:val="Normal"/>
    <w:qFormat/>
    <w:rsid w:val="00F42A75"/>
    <w:pPr>
      <w:spacing w:before="240" w:after="120"/>
    </w:pPr>
    <w:rPr>
      <w:rFonts w:ascii="Times New Roman" w:hAnsi="Times New Roman"/>
      <w:b/>
      <w:sz w:val="32"/>
    </w:rPr>
  </w:style>
  <w:style w:type="paragraph" w:customStyle="1" w:styleId="Heading2TOC">
    <w:name w:val="Heading2 TOC"/>
    <w:basedOn w:val="Normal"/>
    <w:qFormat/>
    <w:rsid w:val="00F42A75"/>
    <w:pPr>
      <w:spacing w:before="240" w:after="60"/>
    </w:pPr>
    <w:rPr>
      <w:rFonts w:ascii="Times New Roman" w:hAnsi="Times New Roman"/>
      <w:b/>
      <w:sz w:val="28"/>
    </w:rPr>
  </w:style>
  <w:style w:type="character" w:customStyle="1" w:styleId="Underline">
    <w:name w:val="Underline"/>
    <w:basedOn w:val="DefaultParagraphFont"/>
    <w:qFormat/>
    <w:rsid w:val="00F42A75"/>
    <w:rPr>
      <w:u w:val="single"/>
    </w:rPr>
  </w:style>
  <w:style w:type="paragraph" w:styleId="BalloonText">
    <w:name w:val="Balloon Text"/>
    <w:basedOn w:val="Normal"/>
    <w:link w:val="BalloonTextChar"/>
    <w:rsid w:val="00F42A75"/>
    <w:rPr>
      <w:rFonts w:ascii="Tahoma" w:hAnsi="Tahoma" w:cs="Tahoma"/>
      <w:sz w:val="16"/>
      <w:szCs w:val="16"/>
    </w:rPr>
  </w:style>
  <w:style w:type="character" w:customStyle="1" w:styleId="BalloonTextChar">
    <w:name w:val="Balloon Text Char"/>
    <w:basedOn w:val="DefaultParagraphFont"/>
    <w:link w:val="BalloonText"/>
    <w:rsid w:val="00F42A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2A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2A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1024</Words>
  <Characters>6615</Characters>
  <Application>Microsoft Office Word</Application>
  <DocSecurity>0</DocSecurity>
  <Lines>233</Lines>
  <Paragraphs>143</Paragraphs>
  <ScaleCrop>false</ScaleCrop>
  <Company>Author-it Software Corporation Ltd.</Company>
  <LinksUpToDate>false</LinksUpToDate>
  <CharactersWithSpaces>7578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LMTFP4001A Develop design for custom made footwear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2012-05-26T18:00:00Z</dcterms:created>
  <dcterms:modified xsi:type="dcterms:W3CDTF">2012-05-26T18:00:00Z</dcterms:modified>
</cp:coreProperties>
</file>