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71D1" w:rsidP="007871D1">
      <w:pPr>
        <w:pStyle w:val="Title"/>
      </w:pPr>
      <w:r>
        <w:fldChar w:fldCharType="begin"/>
      </w:r>
      <w:r>
        <w:instrText xml:space="preserve"> TITLE   \* MERGEFORMAT </w:instrText>
      </w:r>
      <w:r>
        <w:fldChar w:fldCharType="separate"/>
      </w:r>
      <w:r>
        <w:t>LMTFP3004B Contribute to footwear production improvement processes</w:t>
      </w:r>
      <w:r>
        <w:fldChar w:fldCharType="end"/>
      </w:r>
    </w:p>
    <w:p w:rsidR="007871D1" w:rsidP="007871D1">
      <w:pPr>
        <w:pStyle w:val="Version"/>
        <w:sectPr w:rsidSect="004175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175E3" w:rsidP="004175E3">
      <w:pPr>
        <w:pStyle w:val="SuperHeading"/>
      </w:pPr>
      <w:r w:rsidRPr="004175E3">
        <w:t xml:space="preserve">LMTFP3004B Contribute to footwear production improvement processes </w:t>
      </w:r>
    </w:p>
    <w:p w:rsidR="00000000" w:rsidRPr="004175E3" w:rsidP="004175E3">
      <w:pPr>
        <w:pStyle w:val="SuperHeading"/>
      </w:pPr>
    </w:p>
    <w:p w:rsidR="00000000" w:rsidRPr="004175E3" w:rsidP="004175E3">
      <w:pPr>
        <w:pStyle w:val="Heading1"/>
      </w:pPr>
      <w:bookmarkStart w:id="1" w:name="O_94251"/>
      <w:bookmarkEnd w:id="1"/>
      <w:r w:rsidRPr="004175E3">
        <w:t>Modification History</w:t>
      </w:r>
    </w:p>
    <w:p w:rsidR="00000000" w:rsidRPr="004175E3" w:rsidP="004175E3">
      <w:pPr>
        <w:pStyle w:val="BodyText"/>
      </w:pPr>
      <w:r w:rsidRPr="004175E3">
        <w:t>Not applicable.</w:t>
      </w:r>
    </w:p>
    <w:p w:rsidR="00000000" w:rsidRPr="004175E3" w:rsidP="004175E3">
      <w:pPr>
        <w:pStyle w:val="AllowPageBreak"/>
      </w:pPr>
    </w:p>
    <w:p w:rsidR="00000000" w:rsidRPr="004175E3" w:rsidP="004175E3">
      <w:pPr>
        <w:pStyle w:val="Heading1"/>
      </w:pPr>
      <w:bookmarkStart w:id="2" w:name="O_94252"/>
      <w:bookmarkEnd w:id="2"/>
      <w:r w:rsidRPr="004175E3">
        <w:t>Unit Descriptor</w:t>
      </w:r>
    </w:p>
    <w:tbl>
      <w:tblPr>
        <w:tblW w:w="0" w:type="auto"/>
        <w:tblLayout w:type="fixed"/>
        <w:tblCellMar>
          <w:left w:w="62" w:type="dxa"/>
          <w:right w:w="62" w:type="dxa"/>
        </w:tblCellMar>
        <w:tblLook w:val="0000"/>
      </w:tblPr>
      <w:tblGrid>
        <w:gridCol w:w="2270"/>
        <w:gridCol w:w="6804"/>
      </w:tblGrid>
      <w:tr w:rsidTr="007871D1">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4175E3">
            <w:pPr>
              <w:pStyle w:val="BodyText"/>
              <w:rPr>
                <w:lang w:val="en-NZ"/>
              </w:rPr>
            </w:pPr>
            <w:r w:rsidRPr="004175E3">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4175E3" w:rsidP="004175E3">
            <w:pPr>
              <w:pStyle w:val="BodyText"/>
            </w:pPr>
            <w:r w:rsidRPr="004175E3">
              <w:t>This unit covers the skills and knowledge to review production processes used in foot</w:t>
            </w:r>
            <w:r w:rsidRPr="004175E3">
              <w:t>wear manufacture and contribute to identifying and implementing improvements.</w:t>
            </w:r>
          </w:p>
        </w:tc>
      </w:tr>
    </w:tbl>
    <w:p w:rsidR="00000000" w:rsidRPr="004175E3" w:rsidP="004175E3">
      <w:pPr>
        <w:pStyle w:val="BodyText"/>
      </w:pPr>
    </w:p>
    <w:p w:rsidR="00000000" w:rsidRPr="004175E3" w:rsidP="004175E3">
      <w:pPr>
        <w:pStyle w:val="AllowPageBreak"/>
      </w:pPr>
    </w:p>
    <w:p w:rsidR="00000000" w:rsidRPr="004175E3" w:rsidP="004175E3">
      <w:pPr>
        <w:pStyle w:val="Heading1"/>
      </w:pPr>
      <w:bookmarkStart w:id="3" w:name="O_94253"/>
      <w:bookmarkEnd w:id="3"/>
      <w:r w:rsidRPr="004175E3">
        <w:t>Application of the Unit</w:t>
      </w:r>
    </w:p>
    <w:tbl>
      <w:tblPr>
        <w:tblW w:w="0" w:type="auto"/>
        <w:tblLayout w:type="fixed"/>
        <w:tblCellMar>
          <w:left w:w="62" w:type="dxa"/>
          <w:right w:w="62" w:type="dxa"/>
        </w:tblCellMar>
        <w:tblLook w:val="0000"/>
      </w:tblPr>
      <w:tblGrid>
        <w:gridCol w:w="2270"/>
        <w:gridCol w:w="6804"/>
      </w:tblGrid>
      <w:tr w:rsidTr="007871D1">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175E3">
            <w:pPr>
              <w:pStyle w:val="BodyText"/>
              <w:rPr>
                <w:lang w:val="en-NZ"/>
              </w:rPr>
            </w:pPr>
            <w:r w:rsidRPr="004175E3">
              <w:rPr>
                <w:rStyle w:val="SpecialBold"/>
              </w:rPr>
              <w:t>Application of the Unit</w:t>
            </w:r>
            <w:r w:rsidRPr="004175E3">
              <w:t xml:space="preserve"> </w:t>
            </w:r>
          </w:p>
        </w:tc>
        <w:tc>
          <w:tcPr>
            <w:tcW w:w="6804" w:type="dxa"/>
            <w:tcBorders>
              <w:top w:val="nil"/>
              <w:left w:val="nil"/>
              <w:bottom w:val="nil"/>
              <w:right w:val="nil"/>
            </w:tcBorders>
            <w:tcMar>
              <w:top w:w="0" w:type="dxa"/>
              <w:left w:w="62" w:type="dxa"/>
              <w:bottom w:w="0" w:type="dxa"/>
              <w:right w:w="62" w:type="dxa"/>
            </w:tcMar>
          </w:tcPr>
          <w:p w:rsidR="00000000" w:rsidRPr="004175E3" w:rsidP="004175E3">
            <w:pPr>
              <w:pStyle w:val="BodyText"/>
            </w:pPr>
            <w:r w:rsidRPr="004175E3">
              <w:t>The u</w:t>
            </w:r>
            <w:r w:rsidRPr="004175E3">
              <w:t>nit applies to providing input to improvement of processes in a range of footwear production environments including volume and custom production. Typically this skill would be performed in a supervisory capacity and apply across the range of footwear produ</w:t>
            </w:r>
            <w:r w:rsidRPr="004175E3">
              <w:t>ction processes.</w:t>
            </w:r>
          </w:p>
          <w:p w:rsidR="00000000" w:rsidRPr="004175E3" w:rsidP="004175E3">
            <w:pPr>
              <w:pStyle w:val="BodyText"/>
            </w:pPr>
            <w:r w:rsidRPr="004175E3">
              <w:t>Improvement contributions may be made to any part of the production process such as production practices, documentation, supply, despatch, operator practices, safety, quality and housekeeping.</w:t>
            </w:r>
          </w:p>
          <w:p w:rsidR="00000000" w:rsidRPr="004175E3" w:rsidP="004175E3">
            <w:pPr>
              <w:pStyle w:val="BodyText"/>
            </w:pPr>
            <w:r w:rsidRPr="004175E3">
              <w:t xml:space="preserve">Work may be conducted in small to large scale </w:t>
            </w:r>
            <w:r w:rsidRPr="004175E3">
              <w:t>enterprises and may involve individual and team activities.</w:t>
            </w:r>
          </w:p>
          <w:p w:rsidR="00000000" w:rsidRPr="004175E3" w:rsidP="004175E3">
            <w:pPr>
              <w:pStyle w:val="BodyText"/>
            </w:pPr>
            <w:r w:rsidRPr="004175E3">
              <w:t>The application of this unit is according to OHS practices of the enterprise and workplace practices, which may include:</w:t>
            </w:r>
          </w:p>
          <w:p w:rsidR="00000000" w:rsidRPr="004175E3" w:rsidP="004175E3">
            <w:pPr>
              <w:pStyle w:val="ListBullet"/>
            </w:pPr>
            <w:r w:rsidRPr="004175E3">
              <w:t xml:space="preserve">requirements prescribed by legislation, awards, agreements and conditions </w:t>
            </w:r>
            <w:r w:rsidRPr="004175E3">
              <w:t>of employment</w:t>
            </w:r>
          </w:p>
          <w:p w:rsidR="00000000" w:rsidRPr="004175E3" w:rsidP="004175E3">
            <w:pPr>
              <w:pStyle w:val="ListBullet"/>
            </w:pPr>
            <w:r w:rsidRPr="004175E3">
              <w:t>standard operating procedures</w:t>
            </w:r>
          </w:p>
          <w:p w:rsidR="00000000" w:rsidRPr="004175E3" w:rsidP="004175E3">
            <w:pPr>
              <w:pStyle w:val="ListBullet"/>
            </w:pPr>
            <w:r w:rsidRPr="004175E3">
              <w:t>work instructions</w:t>
            </w:r>
          </w:p>
          <w:p w:rsidR="00000000" w:rsidRPr="004175E3" w:rsidP="004175E3">
            <w:pPr>
              <w:pStyle w:val="ListBullet"/>
            </w:pPr>
            <w:r w:rsidRPr="004175E3">
              <w:t>oral, written and visual communication</w:t>
            </w:r>
          </w:p>
          <w:p w:rsidR="00000000" w:rsidRPr="004175E3" w:rsidP="004175E3">
            <w:pPr>
              <w:pStyle w:val="ListBullet"/>
            </w:pPr>
            <w:r w:rsidRPr="004175E3">
              <w:t>quality practices, including responsibility for maintenance of own work quality and contribution to quality improvement of team or section output</w:t>
            </w:r>
          </w:p>
          <w:p w:rsidR="00000000" w:rsidRPr="004175E3" w:rsidP="004175E3">
            <w:pPr>
              <w:pStyle w:val="ListBullet"/>
            </w:pPr>
            <w:r w:rsidRPr="004175E3">
              <w:t>housekeeping</w:t>
            </w:r>
          </w:p>
          <w:p w:rsidR="00000000" w:rsidRPr="004175E3" w:rsidP="004175E3">
            <w:pPr>
              <w:pStyle w:val="ListBullet"/>
            </w:pPr>
            <w:r w:rsidRPr="004175E3">
              <w:t>tasks related to environmental protection, waste disposal, pollution control, and recycling</w:t>
            </w:r>
          </w:p>
          <w:p w:rsidR="00000000" w:rsidRPr="004175E3" w:rsidP="004175E3">
            <w:pPr>
              <w:pStyle w:val="BodyText"/>
            </w:pPr>
            <w:r w:rsidRPr="004175E3">
              <w:t>This unit requires application of problem solving skills and initiative and enterprise to review production processes and identify opportunities for im</w:t>
            </w:r>
            <w:r w:rsidRPr="004175E3">
              <w:t>provement. Planning and organising skills and communication and teamwork are required to implement change and gain support from other stakeholders. Learning and self management skills will be applied to review appropriateness of own suggestions and make ne</w:t>
            </w:r>
            <w:r w:rsidRPr="004175E3">
              <w:t>cessary modifications.</w:t>
            </w:r>
          </w:p>
        </w:tc>
      </w:tr>
    </w:tbl>
    <w:p w:rsidR="00000000" w:rsidRPr="004175E3" w:rsidP="004175E3">
      <w:pPr>
        <w:pStyle w:val="BodyText"/>
      </w:pPr>
    </w:p>
    <w:p w:rsidR="00000000" w:rsidRPr="004175E3" w:rsidP="004175E3">
      <w:pPr>
        <w:pStyle w:val="AllowPageBreak"/>
      </w:pPr>
    </w:p>
    <w:p w:rsidR="00000000" w:rsidRPr="004175E3" w:rsidP="004175E3">
      <w:pPr>
        <w:pStyle w:val="Heading1"/>
      </w:pPr>
      <w:bookmarkStart w:id="4" w:name="O_94254"/>
      <w:bookmarkEnd w:id="4"/>
      <w:r w:rsidRPr="004175E3">
        <w:t>Licensing/Regulatory Information</w:t>
      </w:r>
    </w:p>
    <w:p w:rsidR="00000000" w:rsidRPr="004175E3" w:rsidP="004175E3">
      <w:pPr>
        <w:pStyle w:val="BodyText"/>
      </w:pPr>
      <w:r w:rsidRPr="004175E3">
        <w:t>Not applicable.</w:t>
      </w:r>
    </w:p>
    <w:p w:rsidR="00000000" w:rsidRPr="004175E3" w:rsidP="004175E3">
      <w:pPr>
        <w:pStyle w:val="AllowPageBreak"/>
      </w:pPr>
    </w:p>
    <w:p w:rsidR="00000000" w:rsidRPr="004175E3" w:rsidP="004175E3">
      <w:pPr>
        <w:pStyle w:val="Heading1"/>
      </w:pPr>
      <w:bookmarkStart w:id="5" w:name="O_94255"/>
      <w:bookmarkEnd w:id="5"/>
      <w:r w:rsidRPr="004175E3">
        <w:t>Pre-Requisites</w:t>
      </w:r>
    </w:p>
    <w:tbl>
      <w:tblPr>
        <w:tblW w:w="0" w:type="auto"/>
        <w:tblLayout w:type="fixed"/>
        <w:tblCellMar>
          <w:left w:w="62" w:type="dxa"/>
          <w:right w:w="62" w:type="dxa"/>
        </w:tblCellMar>
        <w:tblLook w:val="0000"/>
      </w:tblPr>
      <w:tblGrid>
        <w:gridCol w:w="2518"/>
        <w:gridCol w:w="6556"/>
      </w:tblGrid>
      <w:tr w:rsidTr="007871D1">
        <w:tblPrEx>
          <w:tblW w:w="0" w:type="auto"/>
          <w:tblLayout w:type="fixed"/>
          <w:tblCellMar>
            <w:left w:w="62" w:type="dxa"/>
            <w:right w:w="62" w:type="dxa"/>
          </w:tblCellMar>
          <w:tblLook w:val="0000"/>
        </w:tblPrEx>
        <w:trPr>
          <w:tblHeader/>
        </w:trPr>
        <w:tc>
          <w:tcPr>
            <w:tcW w:w="2518" w:type="dxa"/>
            <w:tcBorders>
              <w:top w:val="nil"/>
              <w:left w:val="nil"/>
              <w:bottom w:val="nil"/>
              <w:right w:val="nil"/>
            </w:tcBorders>
            <w:tcMar>
              <w:top w:w="0" w:type="dxa"/>
              <w:left w:w="62" w:type="dxa"/>
              <w:bottom w:w="0" w:type="dxa"/>
              <w:right w:w="62" w:type="dxa"/>
            </w:tcMar>
          </w:tcPr>
          <w:p w:rsidR="00000000" w:rsidP="004175E3">
            <w:pPr>
              <w:pStyle w:val="BodyText"/>
              <w:rPr>
                <w:lang w:val="en-NZ"/>
              </w:rPr>
            </w:pPr>
            <w:r w:rsidRPr="004175E3">
              <w:rPr>
                <w:rStyle w:val="SpecialBold"/>
              </w:rPr>
              <w:t>Prerequisite</w:t>
            </w:r>
            <w:r w:rsidRPr="004175E3">
              <w:t xml:space="preserve"> </w:t>
            </w:r>
          </w:p>
        </w:tc>
        <w:tc>
          <w:tcPr>
            <w:tcW w:w="6556" w:type="dxa"/>
            <w:tcBorders>
              <w:top w:val="nil"/>
              <w:left w:val="nil"/>
              <w:bottom w:val="nil"/>
              <w:right w:val="nil"/>
            </w:tcBorders>
            <w:tcMar>
              <w:top w:w="0" w:type="dxa"/>
              <w:left w:w="62" w:type="dxa"/>
              <w:bottom w:w="0" w:type="dxa"/>
              <w:right w:w="62" w:type="dxa"/>
            </w:tcMar>
          </w:tcPr>
          <w:p w:rsidR="00000000" w:rsidRPr="004175E3" w:rsidP="004175E3">
            <w:pPr>
              <w:pStyle w:val="BodyText"/>
            </w:pPr>
            <w:r w:rsidRPr="004175E3">
              <w:t xml:space="preserve">LMTGN2002B </w:t>
            </w:r>
          </w:p>
        </w:tc>
      </w:tr>
    </w:tbl>
    <w:p w:rsidR="00000000" w:rsidRPr="004175E3" w:rsidP="004175E3">
      <w:pPr>
        <w:pStyle w:val="BodyText"/>
      </w:pPr>
    </w:p>
    <w:p w:rsidR="00000000" w:rsidRPr="004175E3" w:rsidP="004175E3">
      <w:pPr>
        <w:pStyle w:val="AllowPageBreak"/>
      </w:pPr>
    </w:p>
    <w:p w:rsidR="00000000" w:rsidRPr="004175E3" w:rsidP="004175E3">
      <w:pPr>
        <w:pStyle w:val="Heading1"/>
      </w:pPr>
      <w:bookmarkStart w:id="6" w:name="O_94256"/>
      <w:bookmarkEnd w:id="6"/>
      <w:r w:rsidRPr="004175E3">
        <w:t>Employability Skills Information</w:t>
      </w:r>
    </w:p>
    <w:tbl>
      <w:tblPr>
        <w:tblW w:w="0" w:type="auto"/>
        <w:tblLayout w:type="fixed"/>
        <w:tblCellMar>
          <w:left w:w="62" w:type="dxa"/>
          <w:right w:w="62" w:type="dxa"/>
        </w:tblCellMar>
        <w:tblLook w:val="0000"/>
      </w:tblPr>
      <w:tblGrid>
        <w:gridCol w:w="2270"/>
        <w:gridCol w:w="6804"/>
      </w:tblGrid>
      <w:tr w:rsidTr="007871D1">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4175E3">
            <w:pPr>
              <w:pStyle w:val="BodyText"/>
              <w:rPr>
                <w:lang w:val="en-NZ"/>
              </w:rPr>
            </w:pPr>
            <w:r w:rsidRPr="004175E3">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4175E3" w:rsidP="004175E3">
            <w:pPr>
              <w:pStyle w:val="BodyText"/>
            </w:pPr>
            <w:r w:rsidRPr="004175E3">
              <w:t>This unit contains employability skills.</w:t>
            </w:r>
          </w:p>
        </w:tc>
      </w:tr>
    </w:tbl>
    <w:p w:rsidR="00000000" w:rsidRPr="004175E3" w:rsidP="004175E3">
      <w:pPr>
        <w:pStyle w:val="BodyText"/>
      </w:pPr>
    </w:p>
    <w:p w:rsidR="00000000" w:rsidRPr="004175E3" w:rsidP="004175E3">
      <w:pPr>
        <w:pStyle w:val="AllowPageBreak"/>
      </w:pPr>
    </w:p>
    <w:p w:rsidR="00000000" w:rsidRPr="004175E3" w:rsidP="004175E3">
      <w:pPr>
        <w:pStyle w:val="Heading1"/>
      </w:pPr>
      <w:bookmarkStart w:id="7" w:name="O_94257"/>
      <w:bookmarkEnd w:id="7"/>
      <w:r w:rsidRPr="004175E3">
        <w:t>Elements and Performance Criteria Pre-Content</w:t>
      </w:r>
    </w:p>
    <w:p w:rsidR="00000000" w:rsidRPr="004175E3" w:rsidP="004175E3">
      <w:pPr>
        <w:pStyle w:val="BodyText"/>
      </w:pPr>
      <w:r w:rsidRPr="004175E3">
        <w:t>Not applicable.</w:t>
      </w:r>
    </w:p>
    <w:p w:rsidR="00000000" w:rsidRPr="004175E3" w:rsidP="004175E3">
      <w:pPr>
        <w:pStyle w:val="AllowPageBreak"/>
      </w:pPr>
    </w:p>
    <w:p w:rsidR="00000000" w:rsidRPr="004175E3" w:rsidP="004175E3">
      <w:pPr>
        <w:pStyle w:val="Heading1"/>
      </w:pPr>
      <w:bookmarkStart w:id="8" w:name="O_94258"/>
      <w:bookmarkEnd w:id="8"/>
      <w:r w:rsidRPr="004175E3">
        <w:t>Elements and Performance Criteria</w:t>
      </w:r>
    </w:p>
    <w:tbl>
      <w:tblPr>
        <w:tblW w:w="0" w:type="auto"/>
        <w:tblLayout w:type="fixed"/>
        <w:tblCellMar>
          <w:left w:w="62" w:type="dxa"/>
          <w:right w:w="62" w:type="dxa"/>
        </w:tblCellMar>
        <w:tblLook w:val="0000"/>
      </w:tblPr>
      <w:tblGrid>
        <w:gridCol w:w="2270"/>
        <w:gridCol w:w="6804"/>
      </w:tblGrid>
      <w:tr w:rsidTr="007871D1">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RPr="004175E3" w:rsidP="004175E3">
            <w:pPr>
              <w:pStyle w:val="BodyText"/>
            </w:pPr>
            <w:r w:rsidRPr="004175E3">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4175E3">
            <w:pPr>
              <w:pStyle w:val="BodyText"/>
              <w:rPr>
                <w:lang w:val="en-NZ"/>
              </w:rPr>
            </w:pPr>
            <w:r w:rsidRPr="004175E3">
              <w:rPr>
                <w:rStyle w:val="SpecialBold"/>
              </w:rPr>
              <w:t>PERFORMANCE CRITERIA</w:t>
            </w:r>
          </w:p>
        </w:tc>
      </w:tr>
      <w:tr w:rsidTr="007871D1">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175E3">
            <w:pPr>
              <w:pStyle w:val="List"/>
              <w:rPr>
                <w:lang w:val="en-NZ"/>
              </w:rPr>
            </w:pPr>
            <w:r w:rsidRPr="004175E3">
              <w:t>1</w:t>
            </w:r>
            <w:r w:rsidRPr="004175E3">
              <w:tab/>
              <w:t>Identify key elements of production requirements</w:t>
            </w:r>
          </w:p>
        </w:tc>
        <w:tc>
          <w:tcPr>
            <w:tcW w:w="6804" w:type="dxa"/>
            <w:tcBorders>
              <w:top w:val="nil"/>
              <w:left w:val="nil"/>
              <w:bottom w:val="nil"/>
              <w:right w:val="nil"/>
            </w:tcBorders>
            <w:tcMar>
              <w:top w:w="0" w:type="dxa"/>
              <w:left w:w="62" w:type="dxa"/>
              <w:bottom w:w="0" w:type="dxa"/>
              <w:right w:w="62" w:type="dxa"/>
            </w:tcMar>
          </w:tcPr>
          <w:p w:rsidR="00000000" w:rsidRPr="004175E3" w:rsidP="004175E3">
            <w:pPr>
              <w:pStyle w:val="List"/>
            </w:pPr>
            <w:r w:rsidRPr="004175E3">
              <w:t>1.1</w:t>
            </w:r>
            <w:r w:rsidRPr="004175E3">
              <w:tab/>
            </w:r>
            <w:r w:rsidRPr="004175E3">
              <w:t>Key customers and their needs and expectations are identified.</w:t>
            </w:r>
          </w:p>
          <w:p w:rsidR="00000000" w:rsidRPr="004175E3" w:rsidP="004175E3">
            <w:pPr>
              <w:pStyle w:val="List"/>
            </w:pPr>
            <w:r w:rsidRPr="004175E3">
              <w:t>1.2</w:t>
            </w:r>
            <w:r w:rsidRPr="004175E3">
              <w:tab/>
            </w:r>
            <w:r w:rsidRPr="004175E3">
              <w:rPr>
                <w:rStyle w:val="BoldandItalics"/>
              </w:rPr>
              <w:t>Footwear production processes</w:t>
            </w:r>
            <w:r w:rsidRPr="004175E3">
              <w:t xml:space="preserve"> are described in terms of how they contribute to the value chain.</w:t>
            </w:r>
          </w:p>
          <w:p w:rsidR="00000000" w:rsidRPr="004175E3" w:rsidP="004175E3">
            <w:pPr>
              <w:pStyle w:val="List"/>
            </w:pPr>
            <w:r w:rsidRPr="004175E3">
              <w:t>1.3</w:t>
            </w:r>
            <w:r w:rsidRPr="004175E3">
              <w:tab/>
              <w:t xml:space="preserve">Key </w:t>
            </w:r>
            <w:r w:rsidRPr="004175E3">
              <w:rPr>
                <w:rStyle w:val="BoldandItalics"/>
              </w:rPr>
              <w:t>suppliers</w:t>
            </w:r>
            <w:r w:rsidRPr="004175E3">
              <w:t xml:space="preserve"> are identified and their role in the value chain described.</w:t>
            </w:r>
          </w:p>
          <w:p w:rsidR="00000000" w:rsidRPr="004175E3" w:rsidP="004175E3">
            <w:pPr>
              <w:pStyle w:val="List"/>
            </w:pPr>
            <w:r w:rsidRPr="004175E3">
              <w:t>1.4</w:t>
            </w:r>
            <w:r w:rsidRPr="004175E3">
              <w:tab/>
              <w:t>Quality sta</w:t>
            </w:r>
            <w:r w:rsidRPr="004175E3">
              <w:t>ndards for critical points of production process are identified.</w:t>
            </w:r>
          </w:p>
          <w:p w:rsidR="00000000" w:rsidP="004175E3">
            <w:pPr>
              <w:pStyle w:val="List"/>
              <w:rPr>
                <w:lang w:val="en-NZ"/>
              </w:rPr>
            </w:pPr>
            <w:r w:rsidRPr="004175E3">
              <w:t>1.5</w:t>
            </w:r>
            <w:r w:rsidRPr="004175E3">
              <w:tab/>
            </w:r>
            <w:r w:rsidRPr="004175E3">
              <w:rPr>
                <w:rStyle w:val="BoldandItalics"/>
              </w:rPr>
              <w:t>Production requirements</w:t>
            </w:r>
            <w:r w:rsidRPr="004175E3">
              <w:t xml:space="preserve"> are identified.</w:t>
            </w:r>
          </w:p>
        </w:tc>
      </w:tr>
      <w:tr w:rsidTr="007871D1">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175E3">
            <w:pPr>
              <w:pStyle w:val="List"/>
              <w:rPr>
                <w:lang w:val="en-NZ"/>
              </w:rPr>
            </w:pPr>
            <w:r w:rsidRPr="004175E3">
              <w:t>2</w:t>
            </w:r>
            <w:r w:rsidRPr="004175E3">
              <w:tab/>
              <w:t>Review production processes</w:t>
            </w:r>
          </w:p>
        </w:tc>
        <w:tc>
          <w:tcPr>
            <w:tcW w:w="6804" w:type="dxa"/>
            <w:tcBorders>
              <w:top w:val="nil"/>
              <w:left w:val="nil"/>
              <w:bottom w:val="nil"/>
              <w:right w:val="nil"/>
            </w:tcBorders>
            <w:tcMar>
              <w:top w:w="0" w:type="dxa"/>
              <w:left w:w="62" w:type="dxa"/>
              <w:bottom w:w="0" w:type="dxa"/>
              <w:right w:w="62" w:type="dxa"/>
            </w:tcMar>
          </w:tcPr>
          <w:p w:rsidR="00000000" w:rsidRPr="004175E3" w:rsidP="004175E3">
            <w:pPr>
              <w:pStyle w:val="List"/>
            </w:pPr>
            <w:r w:rsidRPr="004175E3">
              <w:t>2.1</w:t>
            </w:r>
            <w:r w:rsidRPr="004175E3">
              <w:tab/>
              <w:t>Housekeeping practices are identified and reviewed against standards to assess conformity.</w:t>
            </w:r>
          </w:p>
          <w:p w:rsidR="00000000" w:rsidRPr="004175E3" w:rsidP="004175E3">
            <w:pPr>
              <w:pStyle w:val="List"/>
            </w:pPr>
            <w:r w:rsidRPr="004175E3">
              <w:t>2.2</w:t>
            </w:r>
            <w:r w:rsidRPr="004175E3">
              <w:tab/>
            </w:r>
            <w:r w:rsidRPr="004175E3">
              <w:rPr>
                <w:rStyle w:val="BoldandItalics"/>
              </w:rPr>
              <w:t>OHS practices</w:t>
            </w:r>
            <w:r w:rsidRPr="004175E3">
              <w:t xml:space="preserve"> are</w:t>
            </w:r>
            <w:r w:rsidRPr="004175E3">
              <w:t xml:space="preserve"> identified and reviewed against organisational standards to assess conformity.</w:t>
            </w:r>
          </w:p>
          <w:p w:rsidR="00000000" w:rsidRPr="004175E3" w:rsidP="004175E3">
            <w:pPr>
              <w:pStyle w:val="List"/>
            </w:pPr>
            <w:r w:rsidRPr="004175E3">
              <w:t>2.3</w:t>
            </w:r>
            <w:r w:rsidRPr="004175E3">
              <w:tab/>
            </w:r>
            <w:r w:rsidRPr="004175E3">
              <w:rPr>
                <w:rStyle w:val="BoldandItalics"/>
              </w:rPr>
              <w:t>Production waste</w:t>
            </w:r>
            <w:r w:rsidRPr="004175E3">
              <w:t xml:space="preserve"> is identified.</w:t>
            </w:r>
          </w:p>
          <w:p w:rsidR="00000000" w:rsidRPr="004175E3" w:rsidP="004175E3">
            <w:pPr>
              <w:pStyle w:val="List"/>
            </w:pPr>
            <w:r w:rsidRPr="004175E3">
              <w:t>2.4</w:t>
            </w:r>
            <w:r w:rsidRPr="004175E3">
              <w:tab/>
              <w:t>Methods of monitoring production outcomes are identified.</w:t>
            </w:r>
          </w:p>
          <w:p w:rsidR="00000000" w:rsidP="004175E3">
            <w:pPr>
              <w:pStyle w:val="List"/>
              <w:rPr>
                <w:lang w:val="en-NZ"/>
              </w:rPr>
            </w:pPr>
            <w:r w:rsidRPr="004175E3">
              <w:t>2.5</w:t>
            </w:r>
            <w:r w:rsidRPr="004175E3">
              <w:tab/>
              <w:t>Footwear production outcomes are assessed against production goals.</w:t>
            </w:r>
          </w:p>
        </w:tc>
      </w:tr>
      <w:tr w:rsidTr="007871D1">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175E3">
            <w:pPr>
              <w:pStyle w:val="List"/>
              <w:rPr>
                <w:lang w:val="en-NZ"/>
              </w:rPr>
            </w:pPr>
            <w:r w:rsidRPr="004175E3">
              <w:t>3</w:t>
            </w:r>
            <w:r w:rsidRPr="004175E3">
              <w:tab/>
              <w:t>Ide</w:t>
            </w:r>
            <w:r w:rsidRPr="004175E3">
              <w:t>ntify improvement opportunities</w:t>
            </w:r>
          </w:p>
        </w:tc>
        <w:tc>
          <w:tcPr>
            <w:tcW w:w="6804" w:type="dxa"/>
            <w:tcBorders>
              <w:top w:val="nil"/>
              <w:left w:val="nil"/>
              <w:bottom w:val="nil"/>
              <w:right w:val="nil"/>
            </w:tcBorders>
            <w:tcMar>
              <w:top w:w="0" w:type="dxa"/>
              <w:left w:w="62" w:type="dxa"/>
              <w:bottom w:w="0" w:type="dxa"/>
              <w:right w:w="62" w:type="dxa"/>
            </w:tcMar>
          </w:tcPr>
          <w:p w:rsidR="00000000" w:rsidRPr="004175E3" w:rsidP="004175E3">
            <w:pPr>
              <w:pStyle w:val="List"/>
            </w:pPr>
            <w:r w:rsidRPr="004175E3">
              <w:t>3.1</w:t>
            </w:r>
            <w:r w:rsidRPr="004175E3">
              <w:tab/>
              <w:t>Opportunities for improvement are identified.</w:t>
            </w:r>
          </w:p>
          <w:p w:rsidR="00000000" w:rsidRPr="004175E3" w:rsidP="004175E3">
            <w:pPr>
              <w:pStyle w:val="List"/>
            </w:pPr>
            <w:r w:rsidRPr="004175E3">
              <w:t>3.2</w:t>
            </w:r>
            <w:r w:rsidRPr="004175E3">
              <w:tab/>
              <w:t>Suggestions for improvement are made.</w:t>
            </w:r>
          </w:p>
          <w:p w:rsidR="00000000" w:rsidRPr="004175E3" w:rsidP="004175E3">
            <w:pPr>
              <w:pStyle w:val="List"/>
            </w:pPr>
            <w:r w:rsidRPr="004175E3">
              <w:t>3.3</w:t>
            </w:r>
            <w:r w:rsidRPr="004175E3">
              <w:tab/>
              <w:t xml:space="preserve">Improvement is </w:t>
            </w:r>
            <w:r w:rsidRPr="004175E3">
              <w:rPr>
                <w:rStyle w:val="BoldandItalics"/>
              </w:rPr>
              <w:t>tested</w:t>
            </w:r>
            <w:r w:rsidRPr="004175E3">
              <w:t xml:space="preserve"> with </w:t>
            </w:r>
            <w:r w:rsidRPr="004175E3">
              <w:rPr>
                <w:rStyle w:val="BoldandItalics"/>
              </w:rPr>
              <w:t>appropriate personnel</w:t>
            </w:r>
            <w:r w:rsidRPr="004175E3">
              <w:t>.</w:t>
            </w:r>
          </w:p>
          <w:p w:rsidR="00000000" w:rsidP="004175E3">
            <w:pPr>
              <w:pStyle w:val="List"/>
              <w:rPr>
                <w:lang w:val="en-NZ"/>
              </w:rPr>
            </w:pPr>
            <w:r w:rsidRPr="004175E3">
              <w:t>3.4</w:t>
            </w:r>
            <w:r w:rsidRPr="004175E3">
              <w:tab/>
              <w:t>Reports, records and recommendations for improvement are provided.</w:t>
            </w:r>
          </w:p>
        </w:tc>
      </w:tr>
      <w:tr w:rsidTr="007871D1">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175E3">
            <w:pPr>
              <w:pStyle w:val="List"/>
              <w:rPr>
                <w:lang w:val="en-NZ"/>
              </w:rPr>
            </w:pPr>
            <w:r w:rsidRPr="004175E3">
              <w:t>4</w:t>
            </w:r>
            <w:r w:rsidRPr="004175E3">
              <w:tab/>
            </w:r>
            <w:r w:rsidRPr="004175E3">
              <w:t xml:space="preserve">Implement improvement </w:t>
            </w:r>
          </w:p>
        </w:tc>
        <w:tc>
          <w:tcPr>
            <w:tcW w:w="6804" w:type="dxa"/>
            <w:tcBorders>
              <w:top w:val="nil"/>
              <w:left w:val="nil"/>
              <w:bottom w:val="nil"/>
              <w:right w:val="nil"/>
            </w:tcBorders>
            <w:tcMar>
              <w:top w:w="0" w:type="dxa"/>
              <w:left w:w="62" w:type="dxa"/>
              <w:bottom w:w="0" w:type="dxa"/>
              <w:right w:w="62" w:type="dxa"/>
            </w:tcMar>
          </w:tcPr>
          <w:p w:rsidR="00000000" w:rsidRPr="004175E3" w:rsidP="004175E3">
            <w:pPr>
              <w:pStyle w:val="List"/>
            </w:pPr>
            <w:r w:rsidRPr="004175E3">
              <w:t>4.1</w:t>
            </w:r>
            <w:r w:rsidRPr="004175E3">
              <w:tab/>
              <w:t>Implications of improvement are identified.</w:t>
            </w:r>
          </w:p>
          <w:p w:rsidR="00000000" w:rsidRPr="004175E3" w:rsidP="004175E3">
            <w:pPr>
              <w:pStyle w:val="List"/>
            </w:pPr>
            <w:r w:rsidRPr="004175E3">
              <w:t>4.2</w:t>
            </w:r>
            <w:r w:rsidRPr="004175E3">
              <w:tab/>
              <w:t>Desired result of improvement is identified and method of measuring outcome established.</w:t>
            </w:r>
          </w:p>
          <w:p w:rsidR="00000000" w:rsidRPr="004175E3" w:rsidP="004175E3">
            <w:pPr>
              <w:pStyle w:val="List"/>
            </w:pPr>
            <w:r w:rsidRPr="004175E3">
              <w:t>4.3</w:t>
            </w:r>
            <w:r w:rsidRPr="004175E3">
              <w:tab/>
              <w:t>Methods of addressing any possible negative implications are identified and implemented.</w:t>
            </w:r>
          </w:p>
          <w:p w:rsidR="00000000" w:rsidRPr="004175E3" w:rsidP="004175E3">
            <w:pPr>
              <w:pStyle w:val="List"/>
            </w:pPr>
            <w:r w:rsidRPr="004175E3">
              <w:t>4.4</w:t>
            </w:r>
            <w:r w:rsidRPr="004175E3">
              <w:tab/>
              <w:t>Consultation with relevant personnel is conducted to communicate improvement.</w:t>
            </w:r>
          </w:p>
          <w:p w:rsidR="00000000" w:rsidRPr="004175E3" w:rsidP="004175E3">
            <w:pPr>
              <w:pStyle w:val="List"/>
            </w:pPr>
            <w:r w:rsidRPr="004175E3">
              <w:t>4.5</w:t>
            </w:r>
            <w:r w:rsidRPr="004175E3">
              <w:tab/>
              <w:t>Improvement is implemented.</w:t>
            </w:r>
          </w:p>
          <w:p w:rsidR="00000000" w:rsidRPr="004175E3" w:rsidP="004175E3">
            <w:pPr>
              <w:pStyle w:val="List"/>
            </w:pPr>
            <w:r w:rsidRPr="004175E3">
              <w:t>4.6</w:t>
            </w:r>
            <w:r w:rsidRPr="004175E3">
              <w:tab/>
              <w:t>Improvement is monitored to ensure correct implementation and review effectiveness in achieving desired result.</w:t>
            </w:r>
          </w:p>
          <w:p w:rsidR="00000000" w:rsidRPr="004175E3" w:rsidP="004175E3">
            <w:pPr>
              <w:pStyle w:val="List"/>
            </w:pPr>
            <w:r w:rsidRPr="004175E3">
              <w:t>4.7</w:t>
            </w:r>
            <w:r w:rsidRPr="004175E3">
              <w:tab/>
              <w:t>Adjustments to improv</w:t>
            </w:r>
            <w:r w:rsidRPr="004175E3">
              <w:t>ement are made as required.</w:t>
            </w:r>
          </w:p>
        </w:tc>
      </w:tr>
    </w:tbl>
    <w:p w:rsidR="00000000" w:rsidRPr="004175E3" w:rsidP="004175E3">
      <w:pPr>
        <w:pStyle w:val="BodyText"/>
      </w:pPr>
    </w:p>
    <w:p w:rsidR="00000000" w:rsidRPr="004175E3" w:rsidP="004175E3">
      <w:pPr>
        <w:pStyle w:val="AllowPageBreak"/>
      </w:pPr>
    </w:p>
    <w:p w:rsidR="00000000" w:rsidRPr="004175E3" w:rsidP="004175E3">
      <w:pPr>
        <w:pStyle w:val="Heading1"/>
      </w:pPr>
      <w:bookmarkStart w:id="9" w:name="O_94259"/>
      <w:bookmarkEnd w:id="9"/>
      <w:r w:rsidRPr="004175E3">
        <w:t>Required Skills and Knowledge</w:t>
      </w:r>
    </w:p>
    <w:tbl>
      <w:tblPr>
        <w:tblW w:w="0" w:type="auto"/>
        <w:tblLayout w:type="fixed"/>
        <w:tblCellMar>
          <w:left w:w="62" w:type="dxa"/>
          <w:right w:w="62" w:type="dxa"/>
        </w:tblCellMar>
        <w:tblLook w:val="0000"/>
      </w:tblPr>
      <w:tblGrid>
        <w:gridCol w:w="9074"/>
      </w:tblGrid>
      <w:tr w:rsidTr="007871D1">
        <w:tblPrEx>
          <w:tblW w:w="0" w:type="auto"/>
          <w:tblLayout w:type="fixed"/>
          <w:tblCellMar>
            <w:left w:w="62" w:type="dxa"/>
            <w:right w:w="62" w:type="dxa"/>
          </w:tblCellMar>
          <w:tblLook w:val="0000"/>
        </w:tblPrEx>
        <w:trPr>
          <w:tblHeader/>
        </w:trPr>
        <w:tc>
          <w:tcPr>
            <w:tcW w:w="9074" w:type="dxa"/>
            <w:tcBorders>
              <w:top w:val="nil"/>
              <w:left w:val="nil"/>
              <w:bottom w:val="nil"/>
              <w:right w:val="nil"/>
            </w:tcBorders>
            <w:tcMar>
              <w:top w:w="0" w:type="dxa"/>
              <w:left w:w="62" w:type="dxa"/>
              <w:bottom w:w="0" w:type="dxa"/>
              <w:right w:w="62" w:type="dxa"/>
            </w:tcMar>
          </w:tcPr>
          <w:p w:rsidR="00000000" w:rsidRPr="004175E3" w:rsidP="004175E3">
            <w:pPr>
              <w:pStyle w:val="BodyText"/>
              <w:rPr>
                <w:rStyle w:val="SpecialBold"/>
              </w:rPr>
            </w:pPr>
          </w:p>
          <w:p w:rsidR="00000000" w:rsidP="004175E3">
            <w:pPr>
              <w:pStyle w:val="BodyText"/>
              <w:rPr>
                <w:rFonts w:ascii="Tahoma" w:hAnsi="Tahoma"/>
                <w:lang w:val="en-NZ"/>
              </w:rPr>
            </w:pPr>
            <w:r w:rsidRPr="004175E3">
              <w:t>This describes the essential skills and knowledge and their level, required for this unit.</w:t>
            </w:r>
          </w:p>
        </w:tc>
      </w:tr>
      <w:tr w:rsidTr="007871D1">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4175E3" w:rsidP="004175E3">
            <w:pPr>
              <w:pStyle w:val="BodyText"/>
            </w:pPr>
            <w:r w:rsidRPr="004175E3">
              <w:t>Demonstrates knowledge of:</w:t>
            </w:r>
          </w:p>
          <w:p w:rsidR="00000000" w:rsidRPr="004175E3" w:rsidP="004175E3">
            <w:pPr>
              <w:pStyle w:val="ListBullet"/>
            </w:pPr>
            <w:r w:rsidRPr="004175E3">
              <w:t>quality standards applying to footwear handling procedures, construction processes and finished product</w:t>
            </w:r>
          </w:p>
          <w:p w:rsidR="00000000" w:rsidRPr="004175E3" w:rsidP="004175E3">
            <w:pPr>
              <w:pStyle w:val="ListBullet"/>
            </w:pPr>
            <w:r w:rsidRPr="004175E3">
              <w:t>impact of incorrect production techniques</w:t>
            </w:r>
          </w:p>
          <w:p w:rsidR="00000000" w:rsidRPr="004175E3" w:rsidP="004175E3">
            <w:pPr>
              <w:pStyle w:val="ListBullet"/>
            </w:pPr>
            <w:r w:rsidRPr="004175E3">
              <w:t>production suppliers and value chain concepts</w:t>
            </w:r>
          </w:p>
          <w:p w:rsidR="00000000" w:rsidRPr="004175E3" w:rsidP="004175E3">
            <w:pPr>
              <w:pStyle w:val="ListBullet"/>
            </w:pPr>
            <w:r w:rsidRPr="004175E3">
              <w:t>OHS practices, including hazard identification and control measu</w:t>
            </w:r>
            <w:r w:rsidRPr="004175E3">
              <w:t>res</w:t>
            </w:r>
          </w:p>
          <w:p w:rsidR="00000000" w:rsidRPr="004175E3" w:rsidP="004175E3">
            <w:pPr>
              <w:pStyle w:val="ListBullet"/>
            </w:pPr>
            <w:r w:rsidRPr="004175E3">
              <w:t>quality practices</w:t>
            </w:r>
          </w:p>
          <w:p w:rsidR="00000000" w:rsidRPr="004175E3" w:rsidP="004175E3">
            <w:pPr>
              <w:pStyle w:val="ListBullet"/>
            </w:pPr>
            <w:r w:rsidRPr="004175E3">
              <w:t>workplace practices</w:t>
            </w:r>
          </w:p>
          <w:p w:rsidR="00000000" w:rsidP="004175E3">
            <w:pPr>
              <w:pStyle w:val="ListBullet"/>
              <w:rPr>
                <w:lang w:val="en-NZ"/>
              </w:rPr>
            </w:pPr>
            <w:r w:rsidRPr="004175E3">
              <w:t>recording and reporting practices</w:t>
            </w:r>
          </w:p>
        </w:tc>
      </w:tr>
      <w:tr w:rsidTr="007871D1">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4175E3" w:rsidP="004175E3">
            <w:pPr>
              <w:pStyle w:val="BodyText"/>
            </w:pPr>
            <w:r w:rsidRPr="004175E3">
              <w:t>Demonstrates skills to:</w:t>
            </w:r>
          </w:p>
          <w:p w:rsidR="00000000" w:rsidRPr="004175E3" w:rsidP="004175E3">
            <w:pPr>
              <w:pStyle w:val="ListBullet"/>
            </w:pPr>
            <w:r w:rsidRPr="004175E3">
              <w:t>plan product construction</w:t>
            </w:r>
          </w:p>
          <w:p w:rsidR="00000000" w:rsidRPr="004175E3" w:rsidP="004175E3">
            <w:pPr>
              <w:pStyle w:val="ListBullet"/>
            </w:pPr>
            <w:r w:rsidRPr="004175E3">
              <w:t>analyse and evaluate</w:t>
            </w:r>
          </w:p>
          <w:p w:rsidR="00000000" w:rsidRPr="004175E3" w:rsidP="004175E3">
            <w:pPr>
              <w:pStyle w:val="ListBullet"/>
            </w:pPr>
            <w:r w:rsidRPr="004175E3">
              <w:t>communicate effectively within the workplace with colleagues and management</w:t>
            </w:r>
          </w:p>
          <w:p w:rsidR="00000000" w:rsidRPr="004175E3" w:rsidP="004175E3">
            <w:pPr>
              <w:pStyle w:val="ListBullet"/>
            </w:pPr>
            <w:r w:rsidRPr="004175E3">
              <w:t>conduct quality checks to identify non-compliances with quality standards</w:t>
            </w:r>
          </w:p>
          <w:p w:rsidR="00000000" w:rsidRPr="004175E3" w:rsidP="004175E3">
            <w:pPr>
              <w:pStyle w:val="ListBullet"/>
            </w:pPr>
            <w:r w:rsidRPr="004175E3">
              <w:t>read, interpret and follow information on work specifications, standard operating procedures and work instructions, and other reference material</w:t>
            </w:r>
          </w:p>
          <w:p w:rsidR="00000000" w:rsidRPr="004175E3" w:rsidP="004175E3">
            <w:pPr>
              <w:pStyle w:val="ListBullet"/>
            </w:pPr>
            <w:r w:rsidRPr="004175E3">
              <w:t>maintain accurate records</w:t>
            </w:r>
          </w:p>
          <w:p w:rsidR="00000000" w:rsidRPr="004175E3" w:rsidP="004175E3">
            <w:pPr>
              <w:pStyle w:val="ListBullet"/>
            </w:pPr>
            <w:r w:rsidRPr="004175E3">
              <w:t>sequence op</w:t>
            </w:r>
            <w:r w:rsidRPr="004175E3">
              <w:t>erations</w:t>
            </w:r>
          </w:p>
          <w:p w:rsidR="00000000" w:rsidRPr="004175E3" w:rsidP="004175E3">
            <w:pPr>
              <w:pStyle w:val="ListBullet"/>
            </w:pPr>
            <w:r w:rsidRPr="004175E3">
              <w:t>meet specifications</w:t>
            </w:r>
          </w:p>
          <w:p w:rsidR="00000000" w:rsidRPr="004175E3" w:rsidP="004175E3">
            <w:pPr>
              <w:pStyle w:val="ListBullet"/>
            </w:pPr>
            <w:r w:rsidRPr="004175E3">
              <w:t>clarify and check task-related information</w:t>
            </w:r>
          </w:p>
          <w:p w:rsidR="00000000" w:rsidRPr="004175E3" w:rsidP="004175E3">
            <w:pPr>
              <w:pStyle w:val="ListBullet"/>
            </w:pPr>
            <w:r w:rsidRPr="004175E3">
              <w:t>carry out work according to OHS practices</w:t>
            </w:r>
          </w:p>
        </w:tc>
      </w:tr>
    </w:tbl>
    <w:p w:rsidR="00000000" w:rsidRPr="004175E3" w:rsidP="004175E3">
      <w:pPr>
        <w:pStyle w:val="BodyText"/>
      </w:pPr>
    </w:p>
    <w:p w:rsidR="00000000" w:rsidRPr="004175E3" w:rsidP="004175E3">
      <w:pPr>
        <w:pStyle w:val="AllowPageBreak"/>
      </w:pPr>
    </w:p>
    <w:p w:rsidR="00000000" w:rsidRPr="004175E3" w:rsidP="004175E3">
      <w:pPr>
        <w:pStyle w:val="Heading1"/>
      </w:pPr>
      <w:bookmarkStart w:id="10" w:name="O_94260"/>
      <w:bookmarkEnd w:id="10"/>
      <w:r w:rsidRPr="004175E3">
        <w:t>Evidence Guide</w:t>
      </w:r>
    </w:p>
    <w:tbl>
      <w:tblPr>
        <w:tblW w:w="0" w:type="auto"/>
        <w:tblLayout w:type="fixed"/>
        <w:tblCellMar>
          <w:left w:w="62" w:type="dxa"/>
          <w:right w:w="62" w:type="dxa"/>
        </w:tblCellMar>
        <w:tblLook w:val="0000"/>
      </w:tblPr>
      <w:tblGrid>
        <w:gridCol w:w="2270"/>
        <w:gridCol w:w="6804"/>
      </w:tblGrid>
      <w:tr w:rsidTr="007871D1">
        <w:tblPrEx>
          <w:tblW w:w="0" w:type="auto"/>
          <w:tblLayout w:type="fixed"/>
          <w:tblCellMar>
            <w:left w:w="62" w:type="dxa"/>
            <w:right w:w="62" w:type="dxa"/>
          </w:tblCellMar>
          <w:tblLook w:val="0000"/>
        </w:tblPrEx>
        <w:trPr>
          <w:tblHeader/>
        </w:trPr>
        <w:tc>
          <w:tcPr>
            <w:tcW w:w="9074" w:type="dxa"/>
            <w:gridSpan w:val="2"/>
            <w:tcBorders>
              <w:top w:val="nil"/>
              <w:left w:val="nil"/>
              <w:bottom w:val="nil"/>
              <w:right w:val="nil"/>
            </w:tcBorders>
            <w:tcMar>
              <w:top w:w="0" w:type="dxa"/>
              <w:left w:w="62" w:type="dxa"/>
              <w:bottom w:w="0" w:type="dxa"/>
              <w:right w:w="62" w:type="dxa"/>
            </w:tcMar>
          </w:tcPr>
          <w:p w:rsidR="00000000" w:rsidRPr="004175E3" w:rsidP="004175E3">
            <w:pPr>
              <w:pStyle w:val="BodyText"/>
              <w:rPr>
                <w:rStyle w:val="SpecialBold"/>
              </w:rPr>
            </w:pPr>
          </w:p>
          <w:p w:rsidR="00000000" w:rsidP="004175E3">
            <w:pPr>
              <w:pStyle w:val="BodyText"/>
              <w:rPr>
                <w:rFonts w:ascii="Tahoma" w:hAnsi="Tahoma"/>
                <w:lang w:val="en-NZ"/>
              </w:rPr>
            </w:pPr>
            <w:r w:rsidRPr="004175E3">
              <w:t>The Evidence Guide provides advice on assessment and must be read in conjunction with the Performance Criteria, Required Skills and Knowledge, the Range Statement and the Assessment Guidelines for the Training Package.</w:t>
            </w:r>
          </w:p>
        </w:tc>
      </w:tr>
      <w:tr w:rsidTr="007871D1">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175E3">
            <w:pPr>
              <w:pStyle w:val="BodyText"/>
              <w:rPr>
                <w:lang w:val="en-NZ"/>
              </w:rPr>
            </w:pPr>
            <w:r w:rsidRPr="004175E3">
              <w:rPr>
                <w:rStyle w:val="SpecialBold"/>
              </w:rPr>
              <w:t>Critical aspects of evidence</w:t>
            </w:r>
          </w:p>
        </w:tc>
        <w:tc>
          <w:tcPr>
            <w:tcW w:w="6804" w:type="dxa"/>
            <w:tcBorders>
              <w:top w:val="nil"/>
              <w:left w:val="nil"/>
              <w:bottom w:val="nil"/>
              <w:right w:val="nil"/>
            </w:tcBorders>
            <w:tcMar>
              <w:top w:w="0" w:type="dxa"/>
              <w:left w:w="62" w:type="dxa"/>
              <w:bottom w:w="0" w:type="dxa"/>
              <w:right w:w="62" w:type="dxa"/>
            </w:tcMar>
          </w:tcPr>
          <w:p w:rsidR="00000000" w:rsidRPr="004175E3" w:rsidP="004175E3">
            <w:pPr>
              <w:pStyle w:val="BodyText"/>
            </w:pPr>
            <w:r w:rsidRPr="004175E3">
              <w:t>Demons</w:t>
            </w:r>
            <w:r w:rsidRPr="004175E3">
              <w:t>trates skills and knowledge to:</w:t>
            </w:r>
          </w:p>
          <w:p w:rsidR="00000000" w:rsidRPr="004175E3" w:rsidP="004175E3">
            <w:pPr>
              <w:pStyle w:val="ListBullet"/>
            </w:pPr>
            <w:r w:rsidRPr="004175E3">
              <w:t>review footwear production processes</w:t>
            </w:r>
          </w:p>
          <w:p w:rsidR="00000000" w:rsidRPr="004175E3" w:rsidP="004175E3">
            <w:pPr>
              <w:pStyle w:val="ListBullet"/>
            </w:pPr>
            <w:r w:rsidRPr="004175E3">
              <w:t>identify and assess improvement opportunities</w:t>
            </w:r>
          </w:p>
          <w:p w:rsidR="00000000" w:rsidRPr="004175E3" w:rsidP="004175E3">
            <w:pPr>
              <w:pStyle w:val="ListBullet"/>
            </w:pPr>
            <w:r w:rsidRPr="004175E3">
              <w:t>evaluate implications of improvement</w:t>
            </w:r>
          </w:p>
          <w:p w:rsidR="00000000" w:rsidRPr="004175E3" w:rsidP="004175E3">
            <w:pPr>
              <w:pStyle w:val="ListBullet"/>
            </w:pPr>
            <w:r w:rsidRPr="004175E3">
              <w:t>identify and interpret workplace standards</w:t>
            </w:r>
          </w:p>
          <w:p w:rsidR="00000000" w:rsidP="004175E3">
            <w:pPr>
              <w:pStyle w:val="ListBullet"/>
              <w:rPr>
                <w:lang w:val="en-NZ"/>
              </w:rPr>
            </w:pPr>
            <w:r w:rsidRPr="004175E3">
              <w:t>communicate process improvement options</w:t>
            </w:r>
          </w:p>
        </w:tc>
      </w:tr>
      <w:tr w:rsidTr="007871D1">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175E3">
            <w:pPr>
              <w:pStyle w:val="BodyText"/>
              <w:rPr>
                <w:lang w:val="en-NZ"/>
              </w:rPr>
            </w:pPr>
            <w:r w:rsidRPr="004175E3">
              <w:rPr>
                <w:rStyle w:val="SpecialBold"/>
              </w:rPr>
              <w:t>Consistency in performance</w:t>
            </w:r>
          </w:p>
        </w:tc>
        <w:tc>
          <w:tcPr>
            <w:tcW w:w="6804" w:type="dxa"/>
            <w:tcBorders>
              <w:top w:val="nil"/>
              <w:left w:val="nil"/>
              <w:bottom w:val="nil"/>
              <w:right w:val="nil"/>
            </w:tcBorders>
            <w:tcMar>
              <w:top w:w="0" w:type="dxa"/>
              <w:left w:w="62" w:type="dxa"/>
              <w:bottom w:w="0" w:type="dxa"/>
              <w:right w:w="62" w:type="dxa"/>
            </w:tcMar>
          </w:tcPr>
          <w:p w:rsidR="00000000" w:rsidRPr="004175E3" w:rsidP="004175E3">
            <w:pPr>
              <w:pStyle w:val="BodyText"/>
            </w:pPr>
            <w:r w:rsidRPr="004175E3">
              <w:t>Consistently applies skills and knowledge when:</w:t>
            </w:r>
          </w:p>
          <w:p w:rsidR="00000000" w:rsidRPr="004175E3" w:rsidP="004175E3">
            <w:pPr>
              <w:pStyle w:val="ListBullet"/>
            </w:pPr>
            <w:r w:rsidRPr="004175E3">
              <w:t>organising work</w:t>
            </w:r>
          </w:p>
          <w:p w:rsidR="00000000" w:rsidRPr="004175E3" w:rsidP="004175E3">
            <w:pPr>
              <w:pStyle w:val="ListBullet"/>
            </w:pPr>
            <w:r w:rsidRPr="004175E3">
              <w:t>completing tasks according to instructions</w:t>
            </w:r>
          </w:p>
          <w:p w:rsidR="00000000" w:rsidRPr="004175E3" w:rsidP="004175E3">
            <w:pPr>
              <w:pStyle w:val="ListBullet"/>
            </w:pPr>
            <w:r w:rsidRPr="004175E3">
              <w:t>working systematically with attention to detail according to instructions</w:t>
            </w:r>
          </w:p>
          <w:p w:rsidR="00000000" w:rsidRPr="004175E3" w:rsidP="004175E3">
            <w:pPr>
              <w:pStyle w:val="ListBullet"/>
            </w:pPr>
            <w:r w:rsidRPr="004175E3">
              <w:t>identifying improvements and avoiding damage</w:t>
            </w:r>
          </w:p>
          <w:p w:rsidR="00000000" w:rsidRPr="004175E3" w:rsidP="004175E3">
            <w:pPr>
              <w:pStyle w:val="ListBullet"/>
            </w:pPr>
            <w:r w:rsidRPr="004175E3">
              <w:t>us</w:t>
            </w:r>
            <w:r w:rsidRPr="004175E3">
              <w:t>ing workplace practices</w:t>
            </w:r>
          </w:p>
          <w:p w:rsidR="00000000" w:rsidRPr="004175E3" w:rsidP="004175E3">
            <w:pPr>
              <w:pStyle w:val="ListBullet"/>
            </w:pPr>
            <w:r w:rsidRPr="004175E3">
              <w:t>using OHS practices</w:t>
            </w:r>
          </w:p>
          <w:p w:rsidR="00000000" w:rsidRPr="004175E3" w:rsidP="004175E3">
            <w:pPr>
              <w:pStyle w:val="ListBullet"/>
            </w:pPr>
            <w:r w:rsidRPr="004175E3">
              <w:t>recording and reporting accidents and incidents</w:t>
            </w:r>
          </w:p>
          <w:p w:rsidR="00000000" w:rsidRPr="004175E3" w:rsidP="004175E3">
            <w:pPr>
              <w:pStyle w:val="ListBullet"/>
            </w:pPr>
            <w:r w:rsidRPr="004175E3">
              <w:t>assessing operational readiness of equipment</w:t>
            </w:r>
          </w:p>
          <w:p w:rsidR="00000000" w:rsidP="004175E3">
            <w:pPr>
              <w:pStyle w:val="ListBullet"/>
              <w:rPr>
                <w:lang w:val="en-NZ"/>
              </w:rPr>
            </w:pPr>
            <w:r w:rsidRPr="004175E3">
              <w:t>recognising and adapting to cultural differences in the workplace, including modes of behaviour and interactions</w:t>
            </w:r>
          </w:p>
        </w:tc>
      </w:tr>
      <w:tr w:rsidTr="007871D1">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175E3">
            <w:pPr>
              <w:pStyle w:val="BodyText"/>
              <w:rPr>
                <w:lang w:val="en-NZ"/>
              </w:rPr>
            </w:pPr>
            <w:r w:rsidRPr="004175E3">
              <w:rPr>
                <w:rStyle w:val="SpecialBold"/>
              </w:rPr>
              <w:t>Resou</w:t>
            </w:r>
            <w:r w:rsidRPr="004175E3">
              <w:rPr>
                <w:rStyle w:val="SpecialBold"/>
              </w:rPr>
              <w:t>rce implications</w:t>
            </w:r>
          </w:p>
        </w:tc>
        <w:tc>
          <w:tcPr>
            <w:tcW w:w="6804" w:type="dxa"/>
            <w:tcBorders>
              <w:top w:val="nil"/>
              <w:left w:val="nil"/>
              <w:bottom w:val="nil"/>
              <w:right w:val="nil"/>
            </w:tcBorders>
            <w:tcMar>
              <w:top w:w="0" w:type="dxa"/>
              <w:left w:w="62" w:type="dxa"/>
              <w:bottom w:w="0" w:type="dxa"/>
              <w:right w:w="62" w:type="dxa"/>
            </w:tcMar>
          </w:tcPr>
          <w:p w:rsidR="00000000" w:rsidP="004175E3">
            <w:pPr>
              <w:pStyle w:val="BodyText"/>
              <w:rPr>
                <w:lang w:val="en-NZ"/>
              </w:rPr>
            </w:pPr>
            <w:r w:rsidRPr="004175E3">
              <w:t>Access is required to real or appropriately simulated situations, including work areas, materials and equipment, and to information on workplace practices and OHS practices.</w:t>
            </w:r>
          </w:p>
        </w:tc>
      </w:tr>
      <w:tr w:rsidTr="007871D1">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175E3">
            <w:pPr>
              <w:pStyle w:val="BodyText"/>
              <w:rPr>
                <w:lang w:val="en-NZ"/>
              </w:rPr>
            </w:pPr>
            <w:r w:rsidRPr="004175E3">
              <w:rPr>
                <w:rStyle w:val="SpecialBold"/>
              </w:rPr>
              <w:t>Context for assessment</w:t>
            </w:r>
          </w:p>
        </w:tc>
        <w:tc>
          <w:tcPr>
            <w:tcW w:w="6804" w:type="dxa"/>
            <w:tcBorders>
              <w:top w:val="nil"/>
              <w:left w:val="nil"/>
              <w:bottom w:val="nil"/>
              <w:right w:val="nil"/>
            </w:tcBorders>
            <w:tcMar>
              <w:top w:w="0" w:type="dxa"/>
              <w:left w:w="62" w:type="dxa"/>
              <w:bottom w:w="0" w:type="dxa"/>
              <w:right w:w="62" w:type="dxa"/>
            </w:tcMar>
          </w:tcPr>
          <w:p w:rsidR="00000000" w:rsidP="004175E3">
            <w:pPr>
              <w:pStyle w:val="BodyText"/>
              <w:rPr>
                <w:lang w:val="en-NZ"/>
              </w:rPr>
            </w:pPr>
            <w:r w:rsidRPr="004175E3">
              <w:t>Assessment may occur on the job or in an appropriately simulated environment.</w:t>
            </w:r>
          </w:p>
        </w:tc>
      </w:tr>
      <w:tr w:rsidTr="007871D1">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175E3">
            <w:pPr>
              <w:pStyle w:val="BodyText"/>
              <w:rPr>
                <w:lang w:val="en-NZ"/>
              </w:rPr>
            </w:pPr>
            <w:r w:rsidRPr="004175E3">
              <w:rPr>
                <w:rStyle w:val="SpecialBold"/>
              </w:rPr>
              <w:t>Interdependent assessment</w:t>
            </w:r>
          </w:p>
        </w:tc>
        <w:tc>
          <w:tcPr>
            <w:tcW w:w="6804" w:type="dxa"/>
            <w:tcBorders>
              <w:top w:val="nil"/>
              <w:left w:val="nil"/>
              <w:bottom w:val="nil"/>
              <w:right w:val="nil"/>
            </w:tcBorders>
            <w:tcMar>
              <w:top w:w="0" w:type="dxa"/>
              <w:left w:w="62" w:type="dxa"/>
              <w:bottom w:w="0" w:type="dxa"/>
              <w:right w:w="62" w:type="dxa"/>
            </w:tcMar>
          </w:tcPr>
          <w:p w:rsidR="00000000" w:rsidRPr="004175E3" w:rsidP="004175E3">
            <w:pPr>
              <w:pStyle w:val="BodyText"/>
            </w:pPr>
            <w:r w:rsidRPr="004175E3">
              <w:t>This unit may be assessed independently or in combination with other relevant units.</w:t>
            </w:r>
          </w:p>
        </w:tc>
      </w:tr>
    </w:tbl>
    <w:p w:rsidR="00000000" w:rsidRPr="004175E3" w:rsidP="004175E3">
      <w:pPr>
        <w:pStyle w:val="BodyText"/>
      </w:pPr>
    </w:p>
    <w:p w:rsidR="00000000" w:rsidRPr="004175E3" w:rsidP="004175E3">
      <w:pPr>
        <w:pStyle w:val="AllowPageBreak"/>
      </w:pPr>
    </w:p>
    <w:p w:rsidR="00000000" w:rsidRPr="004175E3" w:rsidP="004175E3">
      <w:pPr>
        <w:pStyle w:val="Heading1"/>
      </w:pPr>
      <w:bookmarkStart w:id="11" w:name="O_94261"/>
      <w:bookmarkEnd w:id="11"/>
      <w:r w:rsidRPr="004175E3">
        <w:t>Range Statement</w:t>
      </w:r>
    </w:p>
    <w:tbl>
      <w:tblPr>
        <w:tblW w:w="0" w:type="auto"/>
        <w:tblLayout w:type="fixed"/>
        <w:tblCellMar>
          <w:left w:w="62" w:type="dxa"/>
          <w:right w:w="62" w:type="dxa"/>
        </w:tblCellMar>
        <w:tblLook w:val="0000"/>
      </w:tblPr>
      <w:tblGrid>
        <w:gridCol w:w="2270"/>
        <w:gridCol w:w="6804"/>
      </w:tblGrid>
      <w:tr w:rsidTr="007871D1">
        <w:tblPrEx>
          <w:tblW w:w="0" w:type="auto"/>
          <w:tblLayout w:type="fixed"/>
          <w:tblCellMar>
            <w:left w:w="62" w:type="dxa"/>
            <w:right w:w="62" w:type="dxa"/>
          </w:tblCellMar>
          <w:tblLook w:val="0000"/>
        </w:tblPrEx>
        <w:tc>
          <w:tcPr>
            <w:tcW w:w="9074" w:type="dxa"/>
            <w:gridSpan w:val="2"/>
            <w:tcBorders>
              <w:top w:val="nil"/>
              <w:left w:val="nil"/>
              <w:bottom w:val="nil"/>
              <w:right w:val="nil"/>
            </w:tcBorders>
            <w:tcMar>
              <w:top w:w="0" w:type="dxa"/>
              <w:left w:w="62" w:type="dxa"/>
              <w:bottom w:w="0" w:type="dxa"/>
              <w:right w:w="62" w:type="dxa"/>
            </w:tcMar>
          </w:tcPr>
          <w:p w:rsidR="00000000" w:rsidRPr="004175E3" w:rsidP="004175E3">
            <w:pPr>
              <w:pStyle w:val="BodyText"/>
            </w:pPr>
            <w:r w:rsidRPr="004175E3">
              <w:rPr>
                <w:rStyle w:val="SpecialBold"/>
              </w:rPr>
              <w:t>RANGE STATEMENT</w:t>
            </w:r>
          </w:p>
          <w:p w:rsidR="00000000" w:rsidP="004175E3">
            <w:pPr>
              <w:pStyle w:val="BodyText"/>
              <w:rPr>
                <w:lang w:val="en-NZ"/>
              </w:rPr>
            </w:pPr>
            <w:r w:rsidRPr="004175E3">
              <w:t>The Range Statement relates to the unit of competency as a whole. It allows for different work environments and situations that may affect performance. Bold italicised wording, if used in the Performance Criteria, is detailed below. Add any essential opera</w:t>
            </w:r>
            <w:r w:rsidRPr="004175E3">
              <w:t>ting conditions that may be present with training and assessment depending on the work situation, needs if the candidate, accessibility of the item, and local industry and regional contexts.</w:t>
            </w:r>
          </w:p>
        </w:tc>
      </w:tr>
      <w:tr w:rsidTr="007871D1">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175E3">
            <w:pPr>
              <w:pStyle w:val="BodyText"/>
              <w:rPr>
                <w:lang w:val="en-NZ"/>
              </w:rPr>
            </w:pPr>
            <w:r w:rsidRPr="004175E3">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4175E3">
            <w:pPr>
              <w:pStyle w:val="BodyText"/>
              <w:rPr>
                <w:lang w:val="en-NZ"/>
              </w:rPr>
            </w:pPr>
            <w:r w:rsidRPr="004175E3">
              <w:t>All work must comply with r</w:t>
            </w:r>
            <w:r w:rsidRPr="004175E3">
              <w:t>elevant Federal and State or Territory legislative or regulatory requirements.</w:t>
            </w:r>
          </w:p>
        </w:tc>
      </w:tr>
      <w:tr w:rsidTr="007871D1">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175E3">
            <w:pPr>
              <w:pStyle w:val="BodyText"/>
              <w:rPr>
                <w:lang w:val="en-NZ"/>
              </w:rPr>
            </w:pPr>
            <w:r w:rsidRPr="004175E3">
              <w:t>Footwear production processes may include:</w:t>
            </w:r>
          </w:p>
        </w:tc>
        <w:tc>
          <w:tcPr>
            <w:tcW w:w="6804" w:type="dxa"/>
            <w:tcBorders>
              <w:top w:val="nil"/>
              <w:left w:val="nil"/>
              <w:bottom w:val="nil"/>
              <w:right w:val="nil"/>
            </w:tcBorders>
            <w:tcMar>
              <w:top w:w="0" w:type="dxa"/>
              <w:left w:w="62" w:type="dxa"/>
              <w:bottom w:w="0" w:type="dxa"/>
              <w:right w:w="62" w:type="dxa"/>
            </w:tcMar>
          </w:tcPr>
          <w:p w:rsidR="00000000" w:rsidRPr="004175E3" w:rsidP="004175E3">
            <w:pPr>
              <w:pStyle w:val="ListBullet"/>
            </w:pPr>
            <w:r w:rsidRPr="004175E3">
              <w:t>receiving and processing of materials and components</w:t>
            </w:r>
          </w:p>
          <w:p w:rsidR="00000000" w:rsidRPr="004175E3" w:rsidP="004175E3">
            <w:pPr>
              <w:pStyle w:val="ListBullet"/>
            </w:pPr>
            <w:r w:rsidRPr="004175E3">
              <w:t>identification of materials quality</w:t>
            </w:r>
          </w:p>
          <w:p w:rsidR="00000000" w:rsidRPr="004175E3" w:rsidP="004175E3">
            <w:pPr>
              <w:pStyle w:val="ListBullet"/>
            </w:pPr>
            <w:r w:rsidRPr="004175E3">
              <w:t>specialist machine use such as sole moulding</w:t>
            </w:r>
          </w:p>
          <w:p w:rsidR="00000000" w:rsidRPr="004175E3" w:rsidP="004175E3">
            <w:pPr>
              <w:pStyle w:val="ListBullet"/>
            </w:pPr>
            <w:r w:rsidRPr="004175E3">
              <w:t>repairs and alterations</w:t>
            </w:r>
          </w:p>
          <w:p w:rsidR="00000000" w:rsidRPr="004175E3" w:rsidP="004175E3">
            <w:pPr>
              <w:pStyle w:val="ListBullet"/>
            </w:pPr>
            <w:r w:rsidRPr="004175E3">
              <w:t>testing, inspecting</w:t>
            </w:r>
          </w:p>
          <w:p w:rsidR="00000000" w:rsidRPr="004175E3" w:rsidP="004175E3">
            <w:pPr>
              <w:pStyle w:val="ListBullet"/>
            </w:pPr>
            <w:r w:rsidRPr="004175E3">
              <w:t>despatch, storage, packing</w:t>
            </w:r>
          </w:p>
          <w:p w:rsidR="00000000" w:rsidP="004175E3">
            <w:pPr>
              <w:pStyle w:val="ListBullet"/>
              <w:rPr>
                <w:lang w:val="en-NZ"/>
              </w:rPr>
            </w:pPr>
            <w:r w:rsidRPr="004175E3">
              <w:t>finishing processes</w:t>
            </w:r>
          </w:p>
        </w:tc>
      </w:tr>
      <w:tr w:rsidTr="007871D1">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175E3">
            <w:pPr>
              <w:pStyle w:val="BodyText"/>
              <w:rPr>
                <w:lang w:val="en-NZ"/>
              </w:rPr>
            </w:pPr>
            <w:r w:rsidRPr="004175E3">
              <w:t>Suppliers may include:</w:t>
            </w:r>
          </w:p>
        </w:tc>
        <w:tc>
          <w:tcPr>
            <w:tcW w:w="6804" w:type="dxa"/>
            <w:tcBorders>
              <w:top w:val="nil"/>
              <w:left w:val="nil"/>
              <w:bottom w:val="nil"/>
              <w:right w:val="nil"/>
            </w:tcBorders>
            <w:tcMar>
              <w:top w:w="0" w:type="dxa"/>
              <w:left w:w="62" w:type="dxa"/>
              <w:bottom w:w="0" w:type="dxa"/>
              <w:right w:w="62" w:type="dxa"/>
            </w:tcMar>
          </w:tcPr>
          <w:p w:rsidR="00000000" w:rsidRPr="004175E3" w:rsidP="004175E3">
            <w:pPr>
              <w:pStyle w:val="ListBullet"/>
            </w:pPr>
            <w:r w:rsidRPr="004175E3">
              <w:t>suppliers of materials and components</w:t>
            </w:r>
          </w:p>
          <w:p w:rsidR="00000000" w:rsidRPr="004175E3" w:rsidP="004175E3">
            <w:pPr>
              <w:pStyle w:val="ListBullet"/>
            </w:pPr>
            <w:r w:rsidRPr="004175E3">
              <w:t>personnel, specialist support, contractors</w:t>
            </w:r>
          </w:p>
          <w:p w:rsidR="00000000" w:rsidRPr="004175E3" w:rsidP="004175E3">
            <w:pPr>
              <w:pStyle w:val="ListBullet"/>
            </w:pPr>
            <w:r w:rsidRPr="004175E3">
              <w:t>despatch, ware</w:t>
            </w:r>
            <w:r w:rsidRPr="004175E3">
              <w:t>housing, transport operators</w:t>
            </w:r>
          </w:p>
          <w:p w:rsidR="00000000" w:rsidRPr="004175E3" w:rsidP="004175E3">
            <w:pPr>
              <w:pStyle w:val="ListBullet"/>
            </w:pPr>
            <w:r w:rsidRPr="004175E3">
              <w:t>publicity and promotional suppliers</w:t>
            </w:r>
          </w:p>
          <w:p w:rsidR="00000000" w:rsidP="004175E3">
            <w:pPr>
              <w:pStyle w:val="ListBullet"/>
              <w:rPr>
                <w:lang w:val="en-NZ"/>
              </w:rPr>
            </w:pPr>
            <w:r w:rsidRPr="004175E3">
              <w:t>machinery and equipment suppliers and repair contractors</w:t>
            </w:r>
          </w:p>
        </w:tc>
      </w:tr>
      <w:tr w:rsidTr="007871D1">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175E3">
            <w:pPr>
              <w:pStyle w:val="BodyText"/>
              <w:rPr>
                <w:lang w:val="en-NZ"/>
              </w:rPr>
            </w:pPr>
            <w:r w:rsidRPr="004175E3">
              <w:t>Production requirements may include:</w:t>
            </w:r>
          </w:p>
        </w:tc>
        <w:tc>
          <w:tcPr>
            <w:tcW w:w="6804" w:type="dxa"/>
            <w:tcBorders>
              <w:top w:val="nil"/>
              <w:left w:val="nil"/>
              <w:bottom w:val="nil"/>
              <w:right w:val="nil"/>
            </w:tcBorders>
            <w:tcMar>
              <w:top w:w="0" w:type="dxa"/>
              <w:left w:w="62" w:type="dxa"/>
              <w:bottom w:w="0" w:type="dxa"/>
              <w:right w:w="62" w:type="dxa"/>
            </w:tcMar>
          </w:tcPr>
          <w:p w:rsidR="00000000" w:rsidRPr="004175E3" w:rsidP="004175E3">
            <w:pPr>
              <w:pStyle w:val="ListBullet"/>
            </w:pPr>
            <w:r w:rsidRPr="004175E3">
              <w:t>timing requirements</w:t>
            </w:r>
          </w:p>
          <w:p w:rsidR="00000000" w:rsidRPr="004175E3" w:rsidP="004175E3">
            <w:pPr>
              <w:pStyle w:val="ListBullet"/>
            </w:pPr>
            <w:r w:rsidRPr="004175E3">
              <w:t>quantity</w:t>
            </w:r>
          </w:p>
          <w:p w:rsidR="00000000" w:rsidRPr="004175E3" w:rsidP="004175E3">
            <w:pPr>
              <w:pStyle w:val="ListBullet"/>
            </w:pPr>
            <w:r w:rsidRPr="004175E3">
              <w:t>quality</w:t>
            </w:r>
          </w:p>
          <w:p w:rsidR="00000000" w:rsidRPr="004175E3" w:rsidP="004175E3">
            <w:pPr>
              <w:pStyle w:val="ListBullet"/>
            </w:pPr>
            <w:r w:rsidRPr="004175E3">
              <w:t>specific order requirements</w:t>
            </w:r>
          </w:p>
          <w:p w:rsidR="00000000" w:rsidRPr="004175E3" w:rsidP="004175E3">
            <w:pPr>
              <w:pStyle w:val="ListBullet"/>
            </w:pPr>
            <w:r w:rsidRPr="004175E3">
              <w:t>procedural requirements</w:t>
            </w:r>
          </w:p>
          <w:p w:rsidR="00000000" w:rsidRPr="004175E3" w:rsidP="004175E3">
            <w:pPr>
              <w:pStyle w:val="ListBullet"/>
            </w:pPr>
            <w:r w:rsidRPr="004175E3">
              <w:t>OHS</w:t>
            </w:r>
          </w:p>
          <w:p w:rsidR="00000000" w:rsidRPr="004175E3" w:rsidP="004175E3">
            <w:pPr>
              <w:pStyle w:val="ListBullet"/>
            </w:pPr>
            <w:r w:rsidRPr="004175E3">
              <w:t>personnel</w:t>
            </w:r>
          </w:p>
          <w:p w:rsidR="00000000" w:rsidP="004175E3">
            <w:pPr>
              <w:pStyle w:val="ListBullet"/>
              <w:rPr>
                <w:lang w:val="en-NZ"/>
              </w:rPr>
            </w:pPr>
            <w:r w:rsidRPr="004175E3">
              <w:t>resource use</w:t>
            </w:r>
          </w:p>
        </w:tc>
      </w:tr>
      <w:tr w:rsidTr="007871D1">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175E3">
            <w:pPr>
              <w:pStyle w:val="BodyText"/>
              <w:rPr>
                <w:lang w:val="en-NZ"/>
              </w:rPr>
            </w:pPr>
            <w:r w:rsidRPr="004175E3">
              <w:t>Production waste may include:</w:t>
            </w:r>
          </w:p>
        </w:tc>
        <w:tc>
          <w:tcPr>
            <w:tcW w:w="6804" w:type="dxa"/>
            <w:tcBorders>
              <w:top w:val="nil"/>
              <w:left w:val="nil"/>
              <w:bottom w:val="nil"/>
              <w:right w:val="nil"/>
            </w:tcBorders>
            <w:tcMar>
              <w:top w:w="0" w:type="dxa"/>
              <w:left w:w="62" w:type="dxa"/>
              <w:bottom w:w="0" w:type="dxa"/>
              <w:right w:w="62" w:type="dxa"/>
            </w:tcMar>
          </w:tcPr>
          <w:p w:rsidR="00000000" w:rsidRPr="004175E3" w:rsidP="004175E3">
            <w:pPr>
              <w:pStyle w:val="ListBullet"/>
            </w:pPr>
            <w:r w:rsidRPr="004175E3">
              <w:t>unusable materials, off-cuts</w:t>
            </w:r>
          </w:p>
          <w:p w:rsidR="00000000" w:rsidRPr="004175E3" w:rsidP="004175E3">
            <w:pPr>
              <w:pStyle w:val="ListBullet"/>
            </w:pPr>
            <w:r w:rsidRPr="004175E3">
              <w:t>delays</w:t>
            </w:r>
          </w:p>
          <w:p w:rsidR="00000000" w:rsidRPr="004175E3" w:rsidP="004175E3">
            <w:pPr>
              <w:pStyle w:val="ListBullet"/>
            </w:pPr>
            <w:r w:rsidRPr="004175E3">
              <w:t>movement and transport</w:t>
            </w:r>
          </w:p>
          <w:p w:rsidR="00000000" w:rsidRPr="004175E3" w:rsidP="004175E3">
            <w:pPr>
              <w:pStyle w:val="ListBullet"/>
            </w:pPr>
            <w:r w:rsidRPr="004175E3">
              <w:t>poor process design</w:t>
            </w:r>
          </w:p>
          <w:p w:rsidR="00000000" w:rsidRPr="004175E3" w:rsidP="004175E3">
            <w:pPr>
              <w:pStyle w:val="ListBullet"/>
            </w:pPr>
            <w:r w:rsidRPr="004175E3">
              <w:t>inventory</w:t>
            </w:r>
          </w:p>
          <w:p w:rsidR="00000000" w:rsidRPr="004175E3" w:rsidP="004175E3">
            <w:pPr>
              <w:pStyle w:val="ListBullet"/>
            </w:pPr>
            <w:r w:rsidRPr="004175E3">
              <w:t>inefficient performance of a process</w:t>
            </w:r>
          </w:p>
          <w:p w:rsidR="00000000" w:rsidP="004175E3">
            <w:pPr>
              <w:pStyle w:val="ListBullet"/>
              <w:rPr>
                <w:lang w:val="en-NZ"/>
              </w:rPr>
            </w:pPr>
            <w:r w:rsidRPr="004175E3">
              <w:t>making defective items</w:t>
            </w:r>
          </w:p>
        </w:tc>
      </w:tr>
      <w:tr w:rsidTr="007871D1">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175E3">
            <w:pPr>
              <w:pStyle w:val="BodyText"/>
              <w:rPr>
                <w:lang w:val="en-NZ"/>
              </w:rPr>
            </w:pPr>
            <w:r w:rsidRPr="004175E3">
              <w:t>Tested may include:</w:t>
            </w:r>
          </w:p>
        </w:tc>
        <w:tc>
          <w:tcPr>
            <w:tcW w:w="6804" w:type="dxa"/>
            <w:tcBorders>
              <w:top w:val="nil"/>
              <w:left w:val="nil"/>
              <w:bottom w:val="nil"/>
              <w:right w:val="nil"/>
            </w:tcBorders>
            <w:tcMar>
              <w:top w:w="0" w:type="dxa"/>
              <w:left w:w="62" w:type="dxa"/>
              <w:bottom w:w="0" w:type="dxa"/>
              <w:right w:w="62" w:type="dxa"/>
            </w:tcMar>
          </w:tcPr>
          <w:p w:rsidR="00000000" w:rsidRPr="004175E3" w:rsidP="004175E3">
            <w:pPr>
              <w:pStyle w:val="ListBullet"/>
            </w:pPr>
            <w:r w:rsidRPr="004175E3">
              <w:t>trialled</w:t>
            </w:r>
          </w:p>
          <w:p w:rsidR="00000000" w:rsidRPr="004175E3" w:rsidP="004175E3">
            <w:pPr>
              <w:pStyle w:val="ListBullet"/>
            </w:pPr>
            <w:r w:rsidRPr="004175E3">
              <w:t>verified</w:t>
            </w:r>
          </w:p>
          <w:p w:rsidR="00000000" w:rsidRPr="004175E3" w:rsidP="004175E3">
            <w:pPr>
              <w:pStyle w:val="ListBullet"/>
            </w:pPr>
            <w:r w:rsidRPr="004175E3">
              <w:t>piloted</w:t>
            </w:r>
          </w:p>
          <w:p w:rsidR="00000000" w:rsidP="004175E3">
            <w:pPr>
              <w:pStyle w:val="ListBullet"/>
              <w:rPr>
                <w:lang w:val="en-NZ"/>
              </w:rPr>
            </w:pPr>
            <w:r w:rsidRPr="004175E3">
              <w:t>measured against research</w:t>
            </w:r>
          </w:p>
        </w:tc>
      </w:tr>
      <w:tr w:rsidTr="007871D1">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175E3">
            <w:pPr>
              <w:pStyle w:val="BodyText"/>
              <w:rPr>
                <w:lang w:val="en-NZ"/>
              </w:rPr>
            </w:pPr>
            <w:r w:rsidRPr="004175E3">
              <w:t>Appropriate personnel may include:</w:t>
            </w:r>
          </w:p>
        </w:tc>
        <w:tc>
          <w:tcPr>
            <w:tcW w:w="6804" w:type="dxa"/>
            <w:tcBorders>
              <w:top w:val="nil"/>
              <w:left w:val="nil"/>
              <w:bottom w:val="nil"/>
              <w:right w:val="nil"/>
            </w:tcBorders>
            <w:tcMar>
              <w:top w:w="0" w:type="dxa"/>
              <w:left w:w="62" w:type="dxa"/>
              <w:bottom w:w="0" w:type="dxa"/>
              <w:right w:w="62" w:type="dxa"/>
            </w:tcMar>
          </w:tcPr>
          <w:p w:rsidR="00000000" w:rsidRPr="004175E3" w:rsidP="004175E3">
            <w:pPr>
              <w:pStyle w:val="ListBullet"/>
            </w:pPr>
            <w:r w:rsidRPr="004175E3">
              <w:t>managers</w:t>
            </w:r>
          </w:p>
          <w:p w:rsidR="00000000" w:rsidRPr="004175E3" w:rsidP="004175E3">
            <w:pPr>
              <w:pStyle w:val="ListBullet"/>
            </w:pPr>
            <w:r w:rsidRPr="004175E3">
              <w:t>supervisors</w:t>
            </w:r>
          </w:p>
          <w:p w:rsidR="00000000" w:rsidRPr="004175E3" w:rsidP="004175E3">
            <w:pPr>
              <w:pStyle w:val="ListBullet"/>
            </w:pPr>
            <w:r w:rsidRPr="004175E3">
              <w:t>colleagues</w:t>
            </w:r>
          </w:p>
          <w:p w:rsidR="00000000" w:rsidP="004175E3">
            <w:pPr>
              <w:pStyle w:val="ListBullet"/>
              <w:rPr>
                <w:lang w:val="en-NZ"/>
              </w:rPr>
            </w:pPr>
            <w:r w:rsidRPr="004175E3">
              <w:t>specialist staff</w:t>
            </w:r>
          </w:p>
        </w:tc>
      </w:tr>
      <w:tr w:rsidTr="007871D1">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4175E3">
            <w:pPr>
              <w:pStyle w:val="BodyText"/>
              <w:rPr>
                <w:lang w:val="en-NZ"/>
              </w:rPr>
            </w:pPr>
            <w:r w:rsidRPr="004175E3">
              <w:t>OHS practices</w:t>
            </w:r>
          </w:p>
        </w:tc>
        <w:tc>
          <w:tcPr>
            <w:tcW w:w="6804" w:type="dxa"/>
            <w:tcBorders>
              <w:top w:val="nil"/>
              <w:left w:val="nil"/>
              <w:bottom w:val="nil"/>
              <w:right w:val="nil"/>
            </w:tcBorders>
            <w:tcMar>
              <w:top w:w="0" w:type="dxa"/>
              <w:left w:w="62" w:type="dxa"/>
              <w:bottom w:w="0" w:type="dxa"/>
              <w:right w:w="62" w:type="dxa"/>
            </w:tcMar>
          </w:tcPr>
          <w:p w:rsidR="00000000" w:rsidRPr="004175E3" w:rsidP="004175E3">
            <w:pPr>
              <w:pStyle w:val="BodyText"/>
            </w:pPr>
            <w:r w:rsidRPr="004175E3">
              <w:t>OHS practices include hazard identification and control, risk assessment and implementation of risk reduction meas</w:t>
            </w:r>
            <w:r w:rsidRPr="004175E3">
              <w:t>ures specific to the tasks described by this unit, and may relate to:</w:t>
            </w:r>
          </w:p>
          <w:p w:rsidR="00000000" w:rsidRPr="004175E3" w:rsidP="004175E3">
            <w:pPr>
              <w:pStyle w:val="ListBullet"/>
            </w:pPr>
            <w:r w:rsidRPr="004175E3">
              <w:t>manual handling techniques</w:t>
            </w:r>
          </w:p>
          <w:p w:rsidR="00000000" w:rsidRPr="004175E3" w:rsidP="004175E3">
            <w:pPr>
              <w:pStyle w:val="ListBullet"/>
            </w:pPr>
            <w:r w:rsidRPr="004175E3">
              <w:t>standard operating procedures</w:t>
            </w:r>
          </w:p>
          <w:p w:rsidR="00000000" w:rsidRPr="004175E3" w:rsidP="004175E3">
            <w:pPr>
              <w:pStyle w:val="ListBullet"/>
            </w:pPr>
            <w:r w:rsidRPr="004175E3">
              <w:t>personal protective equipment</w:t>
            </w:r>
          </w:p>
          <w:p w:rsidR="00000000" w:rsidRPr="004175E3" w:rsidP="004175E3">
            <w:pPr>
              <w:pStyle w:val="ListBullet"/>
            </w:pPr>
            <w:r w:rsidRPr="004175E3">
              <w:t>safe materials handling</w:t>
            </w:r>
          </w:p>
          <w:p w:rsidR="00000000" w:rsidRPr="004175E3" w:rsidP="004175E3">
            <w:pPr>
              <w:pStyle w:val="ListBullet"/>
            </w:pPr>
            <w:r w:rsidRPr="004175E3">
              <w:t>taking of rest breaks</w:t>
            </w:r>
          </w:p>
          <w:p w:rsidR="00000000" w:rsidRPr="004175E3" w:rsidP="004175E3">
            <w:pPr>
              <w:pStyle w:val="ListBullet"/>
            </w:pPr>
            <w:r w:rsidRPr="004175E3">
              <w:t>ergonomic arrangement of workplaces</w:t>
            </w:r>
          </w:p>
          <w:p w:rsidR="00000000" w:rsidRPr="004175E3" w:rsidP="004175E3">
            <w:pPr>
              <w:pStyle w:val="ListBullet"/>
            </w:pPr>
            <w:r w:rsidRPr="004175E3">
              <w:t>following marked</w:t>
            </w:r>
            <w:r w:rsidRPr="004175E3">
              <w:t xml:space="preserve"> walkways</w:t>
            </w:r>
          </w:p>
          <w:p w:rsidR="00000000" w:rsidRPr="004175E3" w:rsidP="004175E3">
            <w:pPr>
              <w:pStyle w:val="ListBullet"/>
            </w:pPr>
            <w:r w:rsidRPr="004175E3">
              <w:t>safe storage of equipment</w:t>
            </w:r>
          </w:p>
          <w:p w:rsidR="00000000" w:rsidRPr="004175E3" w:rsidP="004175E3">
            <w:pPr>
              <w:pStyle w:val="ListBullet"/>
            </w:pPr>
            <w:r w:rsidRPr="004175E3">
              <w:t>housekeeping</w:t>
            </w:r>
          </w:p>
          <w:p w:rsidR="00000000" w:rsidRPr="004175E3" w:rsidP="004175E3">
            <w:pPr>
              <w:pStyle w:val="ListBullet"/>
            </w:pPr>
            <w:r w:rsidRPr="004175E3">
              <w:t>reporting accidents and incidents</w:t>
            </w:r>
          </w:p>
          <w:p w:rsidR="00000000" w:rsidRPr="004175E3" w:rsidP="004175E3">
            <w:pPr>
              <w:pStyle w:val="ListBullet"/>
            </w:pPr>
            <w:r w:rsidRPr="004175E3">
              <w:t>environmental practices</w:t>
            </w:r>
          </w:p>
        </w:tc>
      </w:tr>
    </w:tbl>
    <w:p w:rsidR="00000000" w:rsidRPr="004175E3" w:rsidP="004175E3">
      <w:pPr>
        <w:pStyle w:val="BodyText"/>
      </w:pPr>
    </w:p>
    <w:p w:rsidR="00000000" w:rsidRPr="004175E3" w:rsidP="004175E3">
      <w:pPr>
        <w:pStyle w:val="AllowPageBreak"/>
      </w:pPr>
    </w:p>
    <w:p w:rsidR="00000000" w:rsidRPr="004175E3" w:rsidP="004175E3">
      <w:pPr>
        <w:pStyle w:val="Heading1"/>
      </w:pPr>
      <w:bookmarkStart w:id="12" w:name="O_94262"/>
      <w:bookmarkEnd w:id="12"/>
      <w:r w:rsidRPr="004175E3">
        <w:t>Unit Sector(s)</w:t>
      </w:r>
    </w:p>
    <w:tbl>
      <w:tblPr>
        <w:tblW w:w="0" w:type="auto"/>
        <w:tblLayout w:type="fixed"/>
        <w:tblCellMar>
          <w:left w:w="62" w:type="dxa"/>
          <w:right w:w="62" w:type="dxa"/>
        </w:tblCellMar>
        <w:tblLook w:val="0000"/>
      </w:tblPr>
      <w:tblGrid>
        <w:gridCol w:w="2270"/>
        <w:gridCol w:w="6804"/>
      </w:tblGrid>
      <w:tr w:rsidTr="007871D1">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4175E3">
            <w:pPr>
              <w:pStyle w:val="BodyText"/>
              <w:rPr>
                <w:lang w:val="en-NZ"/>
              </w:rPr>
            </w:pPr>
            <w:r w:rsidRPr="004175E3">
              <w:rPr>
                <w:rStyle w:val="SpecialBold"/>
              </w:rPr>
              <w:t>Sector</w:t>
            </w:r>
          </w:p>
        </w:tc>
        <w:tc>
          <w:tcPr>
            <w:tcW w:w="6804" w:type="dxa"/>
            <w:tcBorders>
              <w:top w:val="nil"/>
              <w:left w:val="nil"/>
              <w:bottom w:val="nil"/>
              <w:right w:val="nil"/>
            </w:tcBorders>
            <w:tcMar>
              <w:top w:w="0" w:type="dxa"/>
              <w:left w:w="62" w:type="dxa"/>
              <w:bottom w:w="0" w:type="dxa"/>
              <w:right w:w="62" w:type="dxa"/>
            </w:tcMar>
          </w:tcPr>
          <w:p w:rsidR="00000000" w:rsidRPr="004175E3" w:rsidP="004175E3">
            <w:pPr>
              <w:pStyle w:val="BodyText"/>
            </w:pPr>
            <w:r w:rsidRPr="004175E3">
              <w:t>Footwear Production</w:t>
            </w:r>
          </w:p>
        </w:tc>
      </w:tr>
    </w:tbl>
    <w:p w:rsidR="00000000" w:rsidRPr="004175E3" w:rsidP="004175E3">
      <w:pPr>
        <w:pStyle w:val="BodyText"/>
      </w:pPr>
    </w:p>
    <w:p w:rsidR="00000000" w:rsidRPr="004175E3" w:rsidP="004175E3"/>
    <w:sectPr w:rsidSect="004175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71D1" w:rsidP="007871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1D1" w:rsidP="004175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871D1" w:rsidP="004175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871D1" w:rsidP="004175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71D1" w:rsidP="007871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1D1" w:rsidP="004175E3">
    <w:pPr>
      <w:pStyle w:val="Header"/>
      <w:framePr w:wrap="around"/>
    </w:pPr>
    <w:r>
      <w:fldChar w:fldCharType="begin"/>
    </w:r>
    <w:r>
      <w:instrText xml:space="preserve"> TITLE   \* MERGEFORMAT </w:instrText>
    </w:r>
    <w:r>
      <w:fldChar w:fldCharType="separate"/>
    </w:r>
    <w:r>
      <w:t>LMTFP3004B Contribute to footwear production improvement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71D1" w:rsidP="004175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98AD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C832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5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75E3"/>
    <w:pPr>
      <w:spacing w:before="360" w:after="60"/>
      <w:outlineLvl w:val="0"/>
    </w:pPr>
    <w:rPr>
      <w:sz w:val="32"/>
    </w:rPr>
  </w:style>
  <w:style w:type="paragraph" w:styleId="Heading2">
    <w:name w:val="heading 2"/>
    <w:basedOn w:val="HeadingBase"/>
    <w:next w:val="BodyText"/>
    <w:link w:val="Heading2Char"/>
    <w:qFormat/>
    <w:rsid w:val="004175E3"/>
    <w:pPr>
      <w:keepLines/>
      <w:spacing w:before="240" w:after="120"/>
      <w:outlineLvl w:val="1"/>
    </w:pPr>
    <w:rPr>
      <w:sz w:val="28"/>
      <w:szCs w:val="40"/>
    </w:rPr>
  </w:style>
  <w:style w:type="paragraph" w:styleId="Heading3">
    <w:name w:val="heading 3"/>
    <w:basedOn w:val="HeadingBase"/>
    <w:next w:val="BodyText"/>
    <w:link w:val="Heading3Char"/>
    <w:qFormat/>
    <w:rsid w:val="004175E3"/>
    <w:pPr>
      <w:spacing w:before="180" w:after="120"/>
      <w:outlineLvl w:val="2"/>
    </w:pPr>
    <w:rPr>
      <w:spacing w:val="-10"/>
      <w:kern w:val="32"/>
    </w:rPr>
  </w:style>
  <w:style w:type="paragraph" w:styleId="Heading4">
    <w:name w:val="heading 4"/>
    <w:basedOn w:val="HeadingBase"/>
    <w:next w:val="BodyText"/>
    <w:link w:val="Heading4Char"/>
    <w:qFormat/>
    <w:rsid w:val="004175E3"/>
    <w:pPr>
      <w:spacing w:before="160" w:after="120"/>
      <w:outlineLvl w:val="3"/>
    </w:pPr>
    <w:rPr>
      <w:sz w:val="22"/>
    </w:rPr>
  </w:style>
  <w:style w:type="paragraph" w:styleId="Heading5">
    <w:name w:val="heading 5"/>
    <w:basedOn w:val="HeadingBase"/>
    <w:next w:val="Normal"/>
    <w:link w:val="Heading5Char"/>
    <w:qFormat/>
    <w:rsid w:val="004175E3"/>
    <w:pPr>
      <w:spacing w:before="80"/>
      <w:outlineLvl w:val="4"/>
    </w:pPr>
    <w:rPr>
      <w:color w:val="918585"/>
      <w:sz w:val="20"/>
    </w:rPr>
  </w:style>
  <w:style w:type="paragraph" w:styleId="Heading6">
    <w:name w:val="heading 6"/>
    <w:basedOn w:val="HeadingBase"/>
    <w:next w:val="Normal"/>
    <w:link w:val="Heading6Char"/>
    <w:qFormat/>
    <w:rsid w:val="004175E3"/>
    <w:pPr>
      <w:spacing w:before="60"/>
      <w:outlineLvl w:val="5"/>
    </w:pPr>
    <w:rPr>
      <w:color w:val="918585"/>
      <w:sz w:val="20"/>
    </w:rPr>
  </w:style>
  <w:style w:type="paragraph" w:styleId="Heading7">
    <w:name w:val="heading 7"/>
    <w:basedOn w:val="Normal"/>
    <w:next w:val="Normal"/>
    <w:link w:val="Heading7Char"/>
    <w:qFormat/>
    <w:rsid w:val="004175E3"/>
    <w:pPr>
      <w:ind w:left="720"/>
      <w:outlineLvl w:val="6"/>
    </w:pPr>
    <w:rPr>
      <w:i/>
    </w:rPr>
  </w:style>
  <w:style w:type="paragraph" w:styleId="Heading8">
    <w:name w:val="heading 8"/>
    <w:basedOn w:val="Normal"/>
    <w:next w:val="Normal"/>
    <w:link w:val="Heading8Char"/>
    <w:qFormat/>
    <w:rsid w:val="004175E3"/>
    <w:pPr>
      <w:ind w:left="720"/>
      <w:outlineLvl w:val="7"/>
    </w:pPr>
    <w:rPr>
      <w:i/>
    </w:rPr>
  </w:style>
  <w:style w:type="paragraph" w:styleId="Heading9">
    <w:name w:val="heading 9"/>
    <w:basedOn w:val="Normal"/>
    <w:next w:val="Normal"/>
    <w:link w:val="Heading9Char"/>
    <w:qFormat/>
    <w:rsid w:val="004175E3"/>
    <w:pPr>
      <w:ind w:left="720"/>
      <w:outlineLvl w:val="8"/>
    </w:pPr>
    <w:rPr>
      <w:i/>
    </w:rPr>
  </w:style>
  <w:style w:type="character" w:default="1" w:styleId="DefaultParagraphFont">
    <w:name w:val="Default Paragraph Font"/>
    <w:uiPriority w:val="1"/>
    <w:unhideWhenUsed/>
    <w:rsid w:val="004175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5E3"/>
  </w:style>
  <w:style w:type="character" w:customStyle="1" w:styleId="Heading1Char">
    <w:name w:val="Heading 1 Char"/>
    <w:basedOn w:val="DefaultParagraphFont"/>
    <w:link w:val="Heading1"/>
    <w:rsid w:val="004175E3"/>
    <w:rPr>
      <w:rFonts w:ascii="Times New Roman" w:eastAsia="Times New Roman" w:hAnsi="Times New Roman" w:cs="Times New Roman"/>
      <w:b/>
      <w:sz w:val="32"/>
      <w:szCs w:val="20"/>
      <w:lang w:eastAsia="en-US"/>
    </w:rPr>
  </w:style>
  <w:style w:type="paragraph" w:styleId="BodyText">
    <w:name w:val="Body Text"/>
    <w:basedOn w:val="Normal"/>
    <w:link w:val="BodyTextChar"/>
    <w:rsid w:val="004175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75E3"/>
    <w:rPr>
      <w:rFonts w:ascii="Times New Roman" w:eastAsia="Times New Roman" w:hAnsi="Times New Roman" w:cs="Times New Roman"/>
      <w:sz w:val="24"/>
      <w:lang w:val="en-US" w:eastAsia="en-US"/>
    </w:rPr>
  </w:style>
  <w:style w:type="paragraph" w:styleId="Footer">
    <w:name w:val="footer"/>
    <w:basedOn w:val="Normal"/>
    <w:link w:val="FooterChar"/>
    <w:rsid w:val="004175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5E3"/>
    <w:rPr>
      <w:rFonts w:ascii="Times New Roman" w:eastAsia="Times New Roman" w:hAnsi="Times New Roman" w:cs="Times New Roman"/>
      <w:sz w:val="16"/>
      <w:lang w:val="en-US" w:eastAsia="en-US"/>
    </w:rPr>
  </w:style>
  <w:style w:type="paragraph" w:styleId="List">
    <w:name w:val="List"/>
    <w:basedOn w:val="BodyText"/>
    <w:next w:val="BodyText"/>
    <w:rsid w:val="004175E3"/>
    <w:pPr>
      <w:tabs>
        <w:tab w:val="left" w:pos="340"/>
      </w:tabs>
      <w:spacing w:before="60" w:after="60"/>
      <w:ind w:left="340" w:hanging="340"/>
    </w:pPr>
  </w:style>
  <w:style w:type="paragraph" w:styleId="ListBullet">
    <w:name w:val="List Bullet"/>
    <w:basedOn w:val="List"/>
    <w:rsid w:val="004175E3"/>
    <w:pPr>
      <w:numPr>
        <w:numId w:val="12"/>
      </w:numPr>
      <w:tabs>
        <w:tab w:val="clear" w:pos="340"/>
      </w:tabs>
      <w:spacing w:before="40" w:after="40"/>
    </w:pPr>
  </w:style>
  <w:style w:type="character" w:customStyle="1" w:styleId="SpecialBold">
    <w:name w:val="Special Bold"/>
    <w:basedOn w:val="DefaultParagraphFont"/>
    <w:rsid w:val="004175E3"/>
    <w:rPr>
      <w:b/>
      <w:spacing w:val="0"/>
    </w:rPr>
  </w:style>
  <w:style w:type="paragraph" w:styleId="Header">
    <w:name w:val="header"/>
    <w:basedOn w:val="Normal"/>
    <w:link w:val="HeaderChar"/>
    <w:rsid w:val="004175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5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75E3"/>
    <w:pPr>
      <w:spacing w:before="240" w:after="120"/>
      <w:outlineLvl w:val="0"/>
    </w:pPr>
    <w:rPr>
      <w:rFonts w:ascii="Times New Roman" w:hAnsi="Times New Roman"/>
      <w:b/>
      <w:sz w:val="28"/>
    </w:rPr>
  </w:style>
  <w:style w:type="paragraph" w:customStyle="1" w:styleId="AllowPageBreak">
    <w:name w:val="AllowPageBreak"/>
    <w:rsid w:val="004175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175E3"/>
    <w:rPr>
      <w:b/>
      <w:i/>
      <w:u w:val="none"/>
    </w:rPr>
  </w:style>
  <w:style w:type="character" w:customStyle="1" w:styleId="Heading2Char">
    <w:name w:val="Heading 2 Char"/>
    <w:basedOn w:val="DefaultParagraphFont"/>
    <w:link w:val="Heading2"/>
    <w:rsid w:val="004175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5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5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5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5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5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75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75E3"/>
    <w:rPr>
      <w:rFonts w:ascii="Courier New" w:eastAsia="Times New Roman" w:hAnsi="Courier New" w:cs="Times New Roman"/>
      <w:i/>
      <w:szCs w:val="20"/>
      <w:lang w:val="en-US" w:eastAsia="en-US"/>
    </w:rPr>
  </w:style>
  <w:style w:type="paragraph" w:customStyle="1" w:styleId="HeadingBase">
    <w:name w:val="Heading Base"/>
    <w:rsid w:val="004175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5E3"/>
    <w:pPr>
      <w:tabs>
        <w:tab w:val="right" w:leader="dot" w:pos="9072"/>
      </w:tabs>
      <w:ind w:left="567"/>
    </w:pPr>
    <w:rPr>
      <w:szCs w:val="22"/>
    </w:rPr>
  </w:style>
  <w:style w:type="paragraph" w:customStyle="1" w:styleId="TOCBase">
    <w:name w:val="TOC Base"/>
    <w:rsid w:val="004175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5E3"/>
    <w:pPr>
      <w:tabs>
        <w:tab w:val="right" w:leader="dot" w:pos="9072"/>
      </w:tabs>
      <w:spacing w:before="40" w:after="40"/>
      <w:ind w:left="284"/>
    </w:pPr>
    <w:rPr>
      <w:rFonts w:ascii="Times New Roman" w:hAnsi="Times New Roman"/>
    </w:rPr>
  </w:style>
  <w:style w:type="paragraph" w:styleId="TOC1">
    <w:name w:val="toc 1"/>
    <w:basedOn w:val="TOCBase"/>
    <w:next w:val="Normal"/>
    <w:rsid w:val="004175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75E3"/>
    <w:pPr>
      <w:spacing w:before="5040"/>
      <w:jc w:val="center"/>
    </w:pPr>
    <w:rPr>
      <w:sz w:val="48"/>
      <w:szCs w:val="72"/>
      <w:lang w:val="en-US"/>
    </w:rPr>
  </w:style>
  <w:style w:type="character" w:customStyle="1" w:styleId="TitleChar">
    <w:name w:val="Title Char"/>
    <w:basedOn w:val="DefaultParagraphFont"/>
    <w:link w:val="Title"/>
    <w:rsid w:val="004175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5E3"/>
    <w:pPr>
      <w:tabs>
        <w:tab w:val="left" w:pos="3600"/>
        <w:tab w:val="left" w:pos="3958"/>
      </w:tabs>
    </w:pPr>
  </w:style>
  <w:style w:type="paragraph" w:customStyle="1" w:styleId="Note">
    <w:name w:val="Note"/>
    <w:basedOn w:val="BodyText"/>
    <w:rsid w:val="004175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75E3"/>
    <w:pPr>
      <w:framePr w:wrap="auto" w:hAnchor="text" w:y="6049"/>
    </w:pPr>
    <w:rPr>
      <w:color w:val="000000"/>
      <w:sz w:val="40"/>
    </w:rPr>
  </w:style>
  <w:style w:type="paragraph" w:customStyle="1" w:styleId="TOCTitle">
    <w:name w:val="TOCTitle"/>
    <w:basedOn w:val="Heading1"/>
    <w:rsid w:val="004175E3"/>
    <w:pPr>
      <w:spacing w:after="240"/>
      <w:jc w:val="center"/>
      <w:outlineLvl w:val="9"/>
    </w:pPr>
    <w:rPr>
      <w:caps/>
    </w:rPr>
  </w:style>
  <w:style w:type="paragraph" w:customStyle="1" w:styleId="Version">
    <w:name w:val="Version"/>
    <w:rsid w:val="004175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75E3"/>
    <w:pPr>
      <w:numPr>
        <w:numId w:val="13"/>
      </w:numPr>
      <w:tabs>
        <w:tab w:val="clear" w:pos="680"/>
      </w:tabs>
    </w:pPr>
  </w:style>
  <w:style w:type="paragraph" w:styleId="Index1">
    <w:name w:val="index 1"/>
    <w:basedOn w:val="Normal"/>
    <w:next w:val="Normal"/>
    <w:semiHidden/>
    <w:rsid w:val="004175E3"/>
    <w:pPr>
      <w:keepNext w:val="0"/>
      <w:tabs>
        <w:tab w:val="right" w:pos="4176"/>
      </w:tabs>
      <w:ind w:left="198" w:hanging="198"/>
    </w:pPr>
    <w:rPr>
      <w:rFonts w:ascii="Garamond" w:hAnsi="Garamond"/>
    </w:rPr>
  </w:style>
  <w:style w:type="paragraph" w:styleId="IndexHeading">
    <w:name w:val="index heading"/>
    <w:basedOn w:val="Normal"/>
    <w:next w:val="Index1"/>
    <w:semiHidden/>
    <w:rsid w:val="004175E3"/>
    <w:pPr>
      <w:spacing w:before="120" w:after="120"/>
    </w:pPr>
    <w:rPr>
      <w:rFonts w:ascii="Arial" w:hAnsi="Arial"/>
      <w:b/>
      <w:color w:val="918585"/>
      <w:sz w:val="24"/>
    </w:rPr>
  </w:style>
  <w:style w:type="paragraph" w:customStyle="1" w:styleId="Chapter">
    <w:name w:val="Chapter"/>
    <w:basedOn w:val="Normal"/>
    <w:rsid w:val="004175E3"/>
    <w:pPr>
      <w:spacing w:before="240"/>
    </w:pPr>
    <w:rPr>
      <w:rFonts w:ascii="Times New Roman" w:hAnsi="Times New Roman"/>
      <w:smallCaps/>
      <w:spacing w:val="80"/>
      <w:sz w:val="28"/>
    </w:rPr>
  </w:style>
  <w:style w:type="paragraph" w:customStyle="1" w:styleId="InChapter">
    <w:name w:val="InChapter"/>
    <w:basedOn w:val="Heading3"/>
    <w:rsid w:val="004175E3"/>
    <w:pPr>
      <w:spacing w:after="240"/>
      <w:outlineLvl w:val="9"/>
    </w:pPr>
    <w:rPr>
      <w:noProof/>
    </w:rPr>
  </w:style>
  <w:style w:type="paragraph" w:styleId="Index2">
    <w:name w:val="index 2"/>
    <w:basedOn w:val="Normal"/>
    <w:next w:val="Normal"/>
    <w:semiHidden/>
    <w:rsid w:val="004175E3"/>
    <w:pPr>
      <w:tabs>
        <w:tab w:val="right" w:pos="4176"/>
      </w:tabs>
      <w:ind w:left="568" w:hanging="284"/>
    </w:pPr>
    <w:rPr>
      <w:rFonts w:ascii="Garamond" w:hAnsi="Garamond"/>
    </w:rPr>
  </w:style>
  <w:style w:type="paragraph" w:customStyle="1" w:styleId="Byline">
    <w:name w:val="Byline"/>
    <w:rsid w:val="004175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5E3"/>
    <w:pPr>
      <w:tabs>
        <w:tab w:val="clear" w:pos="3600"/>
        <w:tab w:val="clear" w:pos="3958"/>
      </w:tabs>
      <w:jc w:val="right"/>
    </w:pPr>
  </w:style>
  <w:style w:type="character" w:styleId="Emphasis">
    <w:name w:val="Emphasis"/>
    <w:basedOn w:val="DefaultParagraphFont"/>
    <w:qFormat/>
    <w:rsid w:val="004175E3"/>
    <w:rPr>
      <w:i/>
    </w:rPr>
  </w:style>
  <w:style w:type="paragraph" w:styleId="Caption">
    <w:name w:val="caption"/>
    <w:basedOn w:val="BodyText"/>
    <w:next w:val="Normal"/>
    <w:qFormat/>
    <w:rsid w:val="004175E3"/>
    <w:pPr>
      <w:framePr w:w="2268" w:hSpace="181" w:vSpace="181" w:wrap="around" w:vAnchor="text" w:hAnchor="page" w:x="1135" w:y="285" w:anchorLock="1"/>
    </w:pPr>
    <w:rPr>
      <w:i/>
    </w:rPr>
  </w:style>
  <w:style w:type="paragraph" w:customStyle="1" w:styleId="MiniTOCTitle">
    <w:name w:val="MiniTOCTitle"/>
    <w:basedOn w:val="Heading4"/>
    <w:rsid w:val="004175E3"/>
    <w:pPr>
      <w:spacing w:before="240"/>
      <w:outlineLvl w:val="9"/>
    </w:pPr>
    <w:rPr>
      <w:noProof/>
      <w:sz w:val="24"/>
    </w:rPr>
  </w:style>
  <w:style w:type="paragraph" w:customStyle="1" w:styleId="MiniTOCItem">
    <w:name w:val="MiniTOCItem"/>
    <w:basedOn w:val="ListBullet"/>
    <w:rsid w:val="004175E3"/>
    <w:pPr>
      <w:numPr>
        <w:numId w:val="0"/>
      </w:numPr>
      <w:tabs>
        <w:tab w:val="right" w:leader="dot" w:pos="6521"/>
      </w:tabs>
      <w:spacing w:before="0" w:after="0"/>
    </w:pPr>
  </w:style>
  <w:style w:type="paragraph" w:customStyle="1" w:styleId="TOFTitle">
    <w:name w:val="TOFTitle"/>
    <w:basedOn w:val="TOCTitle"/>
    <w:rsid w:val="004175E3"/>
  </w:style>
  <w:style w:type="paragraph" w:styleId="TableofFigures">
    <w:name w:val="table of figures"/>
    <w:basedOn w:val="Normal"/>
    <w:next w:val="Normal"/>
    <w:semiHidden/>
    <w:rsid w:val="004175E3"/>
    <w:pPr>
      <w:tabs>
        <w:tab w:val="right" w:leader="dot" w:pos="9072"/>
      </w:tabs>
      <w:ind w:left="970" w:hanging="403"/>
    </w:pPr>
    <w:rPr>
      <w:rFonts w:ascii="Times New Roman" w:hAnsi="Times New Roman"/>
      <w:b/>
    </w:rPr>
  </w:style>
  <w:style w:type="paragraph" w:styleId="ListNumber">
    <w:name w:val="List Number"/>
    <w:basedOn w:val="List"/>
    <w:rsid w:val="004175E3"/>
    <w:pPr>
      <w:numPr>
        <w:numId w:val="10"/>
      </w:numPr>
    </w:pPr>
  </w:style>
  <w:style w:type="character" w:customStyle="1" w:styleId="WingdingSymbols">
    <w:name w:val="Wingding Symbols"/>
    <w:rsid w:val="004175E3"/>
    <w:rPr>
      <w:rFonts w:ascii="Wingdings" w:hAnsi="Wingdings"/>
    </w:rPr>
  </w:style>
  <w:style w:type="paragraph" w:customStyle="1" w:styleId="TableHeading">
    <w:name w:val="Table Heading"/>
    <w:basedOn w:val="HeadingBase"/>
    <w:rsid w:val="004175E3"/>
    <w:pPr>
      <w:keepLines/>
      <w:pBdr>
        <w:bottom w:val="single" w:sz="6" w:space="1" w:color="918585"/>
      </w:pBdr>
      <w:spacing w:before="240"/>
    </w:pPr>
  </w:style>
  <w:style w:type="character" w:customStyle="1" w:styleId="HotSpot">
    <w:name w:val="HotSpot"/>
    <w:rsid w:val="004175E3"/>
    <w:rPr>
      <w:color w:val="0033CC"/>
      <w:u w:val="none"/>
    </w:rPr>
  </w:style>
  <w:style w:type="paragraph" w:customStyle="1" w:styleId="BodyTextRight">
    <w:name w:val="Body Text Right"/>
    <w:basedOn w:val="BodyText"/>
    <w:rsid w:val="004175E3"/>
    <w:pPr>
      <w:spacing w:before="0" w:after="0"/>
      <w:jc w:val="right"/>
    </w:pPr>
  </w:style>
  <w:style w:type="paragraph" w:styleId="Index3">
    <w:name w:val="index 3"/>
    <w:basedOn w:val="ListNumber2"/>
    <w:next w:val="Normal"/>
    <w:semiHidden/>
    <w:rsid w:val="004175E3"/>
    <w:pPr>
      <w:numPr>
        <w:numId w:val="0"/>
      </w:numPr>
      <w:tabs>
        <w:tab w:val="right" w:leader="dot" w:pos="4176"/>
      </w:tabs>
    </w:pPr>
  </w:style>
  <w:style w:type="paragraph" w:styleId="ListNumber2">
    <w:name w:val="List Number 2"/>
    <w:basedOn w:val="List2"/>
    <w:rsid w:val="004175E3"/>
    <w:pPr>
      <w:numPr>
        <w:numId w:val="9"/>
      </w:numPr>
      <w:tabs>
        <w:tab w:val="clear" w:pos="1060"/>
      </w:tabs>
    </w:pPr>
  </w:style>
  <w:style w:type="paragraph" w:customStyle="1" w:styleId="MarginNote">
    <w:name w:val="Margin Note"/>
    <w:basedOn w:val="BodyText"/>
    <w:rsid w:val="004175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5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5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75E3"/>
    <w:rPr>
      <w:sz w:val="32"/>
    </w:rPr>
  </w:style>
  <w:style w:type="paragraph" w:customStyle="1" w:styleId="HeadingProcedure">
    <w:name w:val="Heading Procedure"/>
    <w:basedOn w:val="HeadingBase"/>
    <w:next w:val="Normal"/>
    <w:rsid w:val="004175E3"/>
    <w:pPr>
      <w:tabs>
        <w:tab w:val="left" w:pos="0"/>
      </w:tabs>
      <w:spacing w:before="120" w:after="60"/>
    </w:pPr>
    <w:rPr>
      <w:i/>
      <w:color w:val="918585"/>
      <w:sz w:val="22"/>
    </w:rPr>
  </w:style>
  <w:style w:type="paragraph" w:customStyle="1" w:styleId="TableBodyText">
    <w:name w:val="Table Body Text"/>
    <w:basedOn w:val="BodyText"/>
    <w:rsid w:val="004175E3"/>
    <w:pPr>
      <w:spacing w:before="60" w:after="60"/>
    </w:pPr>
  </w:style>
  <w:style w:type="paragraph" w:styleId="ListContinue">
    <w:name w:val="List Continue"/>
    <w:basedOn w:val="List"/>
    <w:rsid w:val="004175E3"/>
    <w:pPr>
      <w:ind w:firstLine="0"/>
    </w:pPr>
  </w:style>
  <w:style w:type="paragraph" w:customStyle="1" w:styleId="ListNote">
    <w:name w:val="List Note"/>
    <w:basedOn w:val="List"/>
    <w:rsid w:val="004175E3"/>
    <w:pPr>
      <w:pBdr>
        <w:top w:val="single" w:sz="6" w:space="2" w:color="918585"/>
        <w:bottom w:val="single" w:sz="6" w:space="2" w:color="918585"/>
      </w:pBdr>
      <w:tabs>
        <w:tab w:val="left" w:pos="1021"/>
      </w:tabs>
      <w:ind w:firstLine="0"/>
    </w:pPr>
  </w:style>
  <w:style w:type="paragraph" w:customStyle="1" w:styleId="Warning">
    <w:name w:val="Warning"/>
    <w:basedOn w:val="BodyText"/>
    <w:rsid w:val="004175E3"/>
    <w:pPr>
      <w:shd w:val="clear" w:color="auto" w:fill="D9D9D9"/>
      <w:tabs>
        <w:tab w:val="left" w:pos="992"/>
      </w:tabs>
      <w:ind w:left="119" w:right="119"/>
    </w:pPr>
    <w:rPr>
      <w:sz w:val="20"/>
    </w:rPr>
  </w:style>
  <w:style w:type="paragraph" w:customStyle="1" w:styleId="MarginIcons">
    <w:name w:val="Margin Icons"/>
    <w:basedOn w:val="BodyText"/>
    <w:rsid w:val="004175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5E3"/>
    <w:rPr>
      <w:rFonts w:ascii="Courier New" w:hAnsi="Courier New"/>
    </w:rPr>
  </w:style>
  <w:style w:type="paragraph" w:customStyle="1" w:styleId="NoteBullet">
    <w:name w:val="Note Bullet"/>
    <w:basedOn w:val="Note"/>
    <w:rsid w:val="004175E3"/>
    <w:pPr>
      <w:tabs>
        <w:tab w:val="clear" w:pos="680"/>
      </w:tabs>
      <w:spacing w:before="60" w:after="60"/>
    </w:pPr>
  </w:style>
  <w:style w:type="paragraph" w:customStyle="1" w:styleId="SubHeading2">
    <w:name w:val="SubHeading2"/>
    <w:basedOn w:val="HeadingBase"/>
    <w:rsid w:val="004175E3"/>
    <w:pPr>
      <w:spacing w:before="240" w:after="60"/>
    </w:pPr>
    <w:rPr>
      <w:sz w:val="20"/>
    </w:rPr>
  </w:style>
  <w:style w:type="paragraph" w:customStyle="1" w:styleId="SubHeading1">
    <w:name w:val="SubHeading1"/>
    <w:basedOn w:val="HeadingBase"/>
    <w:rsid w:val="004175E3"/>
    <w:pPr>
      <w:spacing w:before="240" w:after="60"/>
    </w:pPr>
    <w:rPr>
      <w:color w:val="918585"/>
      <w:sz w:val="22"/>
    </w:rPr>
  </w:style>
  <w:style w:type="paragraph" w:customStyle="1" w:styleId="SideHeading">
    <w:name w:val="Side Heading"/>
    <w:basedOn w:val="HeadingBase"/>
    <w:rsid w:val="004175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5E3"/>
    <w:pPr>
      <w:tabs>
        <w:tab w:val="num" w:pos="360"/>
      </w:tabs>
    </w:pPr>
  </w:style>
  <w:style w:type="paragraph" w:styleId="PlainText">
    <w:name w:val="Plain Text"/>
    <w:basedOn w:val="Normal"/>
    <w:link w:val="PlainTextChar"/>
    <w:rsid w:val="004175E3"/>
    <w:rPr>
      <w:sz w:val="20"/>
    </w:rPr>
  </w:style>
  <w:style w:type="character" w:customStyle="1" w:styleId="PlainTextChar">
    <w:name w:val="Plain Text Char"/>
    <w:basedOn w:val="DefaultParagraphFont"/>
    <w:link w:val="PlainText"/>
    <w:rsid w:val="004175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75E3"/>
    <w:rPr>
      <w:b/>
      <w:smallCaps/>
    </w:rPr>
  </w:style>
  <w:style w:type="paragraph" w:customStyle="1" w:styleId="TableListNumber">
    <w:name w:val="Table List Number"/>
    <w:basedOn w:val="ListNumber"/>
    <w:rsid w:val="004175E3"/>
    <w:pPr>
      <w:numPr>
        <w:numId w:val="0"/>
      </w:numPr>
    </w:pPr>
  </w:style>
  <w:style w:type="paragraph" w:styleId="TOC4">
    <w:name w:val="toc 4"/>
    <w:basedOn w:val="TOCBase"/>
    <w:next w:val="Normal"/>
    <w:semiHidden/>
    <w:rsid w:val="004175E3"/>
    <w:pPr>
      <w:tabs>
        <w:tab w:val="right" w:leader="dot" w:pos="9071"/>
      </w:tabs>
      <w:ind w:left="1701"/>
    </w:pPr>
  </w:style>
  <w:style w:type="paragraph" w:customStyle="1" w:styleId="ListAlpha">
    <w:name w:val="List Alpha"/>
    <w:basedOn w:val="List"/>
    <w:rsid w:val="004175E3"/>
    <w:pPr>
      <w:numPr>
        <w:numId w:val="8"/>
      </w:numPr>
    </w:pPr>
  </w:style>
  <w:style w:type="paragraph" w:customStyle="1" w:styleId="ListAlpha2">
    <w:name w:val="List Alpha 2"/>
    <w:basedOn w:val="List2"/>
    <w:rsid w:val="004175E3"/>
    <w:pPr>
      <w:numPr>
        <w:numId w:val="7"/>
      </w:numPr>
    </w:pPr>
  </w:style>
  <w:style w:type="paragraph" w:styleId="List2">
    <w:name w:val="List 2"/>
    <w:basedOn w:val="BodyText"/>
    <w:rsid w:val="004175E3"/>
    <w:pPr>
      <w:tabs>
        <w:tab w:val="left" w:pos="680"/>
      </w:tabs>
      <w:spacing w:before="60" w:after="60"/>
      <w:ind w:left="680" w:hanging="340"/>
    </w:pPr>
  </w:style>
  <w:style w:type="paragraph" w:styleId="List3">
    <w:name w:val="List 3"/>
    <w:basedOn w:val="BodyText"/>
    <w:rsid w:val="004175E3"/>
    <w:pPr>
      <w:tabs>
        <w:tab w:val="left" w:pos="1021"/>
      </w:tabs>
      <w:spacing w:before="60" w:after="60"/>
      <w:ind w:left="1020" w:hanging="340"/>
    </w:pPr>
  </w:style>
  <w:style w:type="paragraph" w:styleId="List4">
    <w:name w:val="List 4"/>
    <w:basedOn w:val="BodyText"/>
    <w:rsid w:val="004175E3"/>
    <w:pPr>
      <w:tabs>
        <w:tab w:val="left" w:pos="1361"/>
      </w:tabs>
      <w:spacing w:before="60" w:after="60"/>
      <w:ind w:left="1361" w:hanging="340"/>
    </w:pPr>
  </w:style>
  <w:style w:type="paragraph" w:styleId="List5">
    <w:name w:val="List 5"/>
    <w:basedOn w:val="BodyText"/>
    <w:rsid w:val="004175E3"/>
    <w:pPr>
      <w:tabs>
        <w:tab w:val="left" w:pos="1701"/>
      </w:tabs>
      <w:spacing w:before="60" w:after="60"/>
      <w:ind w:left="1701" w:hanging="340"/>
    </w:pPr>
  </w:style>
  <w:style w:type="paragraph" w:styleId="ListBullet3">
    <w:name w:val="List Bullet 3"/>
    <w:basedOn w:val="List3"/>
    <w:rsid w:val="004175E3"/>
    <w:pPr>
      <w:numPr>
        <w:numId w:val="14"/>
      </w:numPr>
      <w:tabs>
        <w:tab w:val="clear" w:pos="1021"/>
      </w:tabs>
      <w:ind w:left="1037" w:hanging="357"/>
    </w:pPr>
  </w:style>
  <w:style w:type="paragraph" w:styleId="ListBullet4">
    <w:name w:val="List Bullet 4"/>
    <w:basedOn w:val="List4"/>
    <w:rsid w:val="004175E3"/>
    <w:pPr>
      <w:numPr>
        <w:numId w:val="2"/>
      </w:numPr>
    </w:pPr>
  </w:style>
  <w:style w:type="paragraph" w:styleId="ListBullet5">
    <w:name w:val="List Bullet 5"/>
    <w:basedOn w:val="List5"/>
    <w:rsid w:val="004175E3"/>
    <w:pPr>
      <w:numPr>
        <w:numId w:val="3"/>
      </w:numPr>
    </w:pPr>
  </w:style>
  <w:style w:type="paragraph" w:styleId="ListContinue2">
    <w:name w:val="List Continue 2"/>
    <w:basedOn w:val="List2"/>
    <w:rsid w:val="004175E3"/>
    <w:pPr>
      <w:ind w:firstLine="0"/>
    </w:pPr>
  </w:style>
  <w:style w:type="paragraph" w:styleId="ListContinue3">
    <w:name w:val="List Continue 3"/>
    <w:basedOn w:val="List3"/>
    <w:rsid w:val="004175E3"/>
    <w:pPr>
      <w:ind w:left="1021" w:firstLine="0"/>
    </w:pPr>
  </w:style>
  <w:style w:type="paragraph" w:styleId="ListContinue4">
    <w:name w:val="List Continue 4"/>
    <w:basedOn w:val="List4"/>
    <w:rsid w:val="004175E3"/>
    <w:pPr>
      <w:ind w:firstLine="0"/>
    </w:pPr>
  </w:style>
  <w:style w:type="paragraph" w:styleId="ListContinue5">
    <w:name w:val="List Continue 5"/>
    <w:basedOn w:val="List5"/>
    <w:rsid w:val="004175E3"/>
    <w:pPr>
      <w:ind w:firstLine="0"/>
    </w:pPr>
  </w:style>
  <w:style w:type="paragraph" w:styleId="ListNumber3">
    <w:name w:val="List Number 3"/>
    <w:basedOn w:val="List3"/>
    <w:rsid w:val="004175E3"/>
    <w:pPr>
      <w:numPr>
        <w:numId w:val="4"/>
      </w:numPr>
    </w:pPr>
  </w:style>
  <w:style w:type="paragraph" w:styleId="ListNumber4">
    <w:name w:val="List Number 4"/>
    <w:basedOn w:val="List4"/>
    <w:rsid w:val="004175E3"/>
    <w:pPr>
      <w:numPr>
        <w:numId w:val="5"/>
      </w:numPr>
    </w:pPr>
  </w:style>
  <w:style w:type="paragraph" w:styleId="ListNumber5">
    <w:name w:val="List Number 5"/>
    <w:basedOn w:val="List5"/>
    <w:rsid w:val="004175E3"/>
    <w:pPr>
      <w:numPr>
        <w:numId w:val="6"/>
      </w:numPr>
    </w:pPr>
  </w:style>
  <w:style w:type="paragraph" w:styleId="BlockText">
    <w:name w:val="Block Text"/>
    <w:basedOn w:val="Normal"/>
    <w:rsid w:val="004175E3"/>
    <w:pPr>
      <w:spacing w:after="120"/>
      <w:ind w:left="1440" w:right="1440"/>
    </w:pPr>
  </w:style>
  <w:style w:type="character" w:customStyle="1" w:styleId="Subscript">
    <w:name w:val="Subscript"/>
    <w:basedOn w:val="DefaultParagraphFont"/>
    <w:rsid w:val="004175E3"/>
    <w:rPr>
      <w:sz w:val="16"/>
      <w:vertAlign w:val="subscript"/>
    </w:rPr>
  </w:style>
  <w:style w:type="character" w:customStyle="1" w:styleId="Superscript">
    <w:name w:val="Superscript"/>
    <w:basedOn w:val="DefaultParagraphFont"/>
    <w:rsid w:val="004175E3"/>
    <w:rPr>
      <w:sz w:val="16"/>
      <w:vertAlign w:val="superscript"/>
    </w:rPr>
  </w:style>
  <w:style w:type="character" w:customStyle="1" w:styleId="Symbols">
    <w:name w:val="Symbols"/>
    <w:basedOn w:val="DefaultParagraphFont"/>
    <w:rsid w:val="004175E3"/>
    <w:rPr>
      <w:rFonts w:ascii="Symbol" w:hAnsi="Symbol"/>
    </w:rPr>
  </w:style>
  <w:style w:type="character" w:customStyle="1" w:styleId="MenuOptions">
    <w:name w:val="Menu Options"/>
    <w:basedOn w:val="DefaultParagraphFont"/>
    <w:rsid w:val="004175E3"/>
    <w:rPr>
      <w:rFonts w:ascii="Arial Narrow" w:hAnsi="Arial Narrow"/>
      <w:smallCaps/>
    </w:rPr>
  </w:style>
  <w:style w:type="character" w:customStyle="1" w:styleId="Buttons">
    <w:name w:val="Buttons"/>
    <w:basedOn w:val="DefaultParagraphFont"/>
    <w:rsid w:val="004175E3"/>
    <w:rPr>
      <w:b/>
    </w:rPr>
  </w:style>
  <w:style w:type="character" w:customStyle="1" w:styleId="Underlined">
    <w:name w:val="Underlined"/>
    <w:basedOn w:val="DefaultParagraphFont"/>
    <w:rsid w:val="004175E3"/>
    <w:rPr>
      <w:u w:val="single"/>
    </w:rPr>
  </w:style>
  <w:style w:type="paragraph" w:customStyle="1" w:styleId="TableBodyTextRight">
    <w:name w:val="Table Body Text Right"/>
    <w:basedOn w:val="TableBodyText"/>
    <w:rsid w:val="004175E3"/>
    <w:pPr>
      <w:widowControl w:val="0"/>
      <w:autoSpaceDE w:val="0"/>
      <w:autoSpaceDN w:val="0"/>
      <w:adjustRightInd w:val="0"/>
      <w:jc w:val="right"/>
    </w:pPr>
    <w:rPr>
      <w:rFonts w:cs="Arial"/>
      <w:szCs w:val="18"/>
    </w:rPr>
  </w:style>
  <w:style w:type="paragraph" w:customStyle="1" w:styleId="CopyrightText">
    <w:name w:val="Copyright Text"/>
    <w:basedOn w:val="BodyText"/>
    <w:rsid w:val="004175E3"/>
    <w:rPr>
      <w:sz w:val="18"/>
    </w:rPr>
  </w:style>
  <w:style w:type="paragraph" w:customStyle="1" w:styleId="BodySmallRight">
    <w:name w:val="Body Small Right"/>
    <w:basedOn w:val="BodyTextRight"/>
    <w:rsid w:val="004175E3"/>
    <w:rPr>
      <w:sz w:val="18"/>
      <w:szCs w:val="18"/>
    </w:rPr>
  </w:style>
  <w:style w:type="paragraph" w:customStyle="1" w:styleId="MarginEdition">
    <w:name w:val="Margin Edition"/>
    <w:basedOn w:val="MarginNote"/>
    <w:rsid w:val="004175E3"/>
    <w:pPr>
      <w:spacing w:before="0" w:after="0"/>
    </w:pPr>
    <w:rPr>
      <w:rFonts w:ascii="Times New Roman" w:hAnsi="Times New Roman"/>
      <w:color w:val="999999"/>
    </w:rPr>
  </w:style>
  <w:style w:type="paragraph" w:customStyle="1" w:styleId="Spacer">
    <w:name w:val="Spacer"/>
    <w:basedOn w:val="Normal"/>
    <w:rsid w:val="004175E3"/>
    <w:rPr>
      <w:sz w:val="2"/>
      <w:szCs w:val="2"/>
    </w:rPr>
  </w:style>
  <w:style w:type="character" w:customStyle="1" w:styleId="Small">
    <w:name w:val="Small"/>
    <w:basedOn w:val="DefaultParagraphFont"/>
    <w:rsid w:val="004175E3"/>
    <w:rPr>
      <w:sz w:val="16"/>
    </w:rPr>
  </w:style>
  <w:style w:type="paragraph" w:customStyle="1" w:styleId="WideTable">
    <w:name w:val="Wide Table"/>
    <w:basedOn w:val="Normal"/>
    <w:rsid w:val="004175E3"/>
    <w:pPr>
      <w:ind w:left="-1418"/>
    </w:pPr>
    <w:rPr>
      <w:sz w:val="2"/>
      <w:szCs w:val="2"/>
    </w:rPr>
  </w:style>
  <w:style w:type="character" w:styleId="PageNumber">
    <w:name w:val="page number"/>
    <w:basedOn w:val="DefaultParagraphFont"/>
    <w:rsid w:val="004175E3"/>
  </w:style>
  <w:style w:type="paragraph" w:styleId="Quote">
    <w:name w:val="Quote"/>
    <w:basedOn w:val="Heading1"/>
    <w:link w:val="QuoteChar"/>
    <w:qFormat/>
    <w:rsid w:val="004175E3"/>
    <w:rPr>
      <w:b w:val="0"/>
      <w:sz w:val="72"/>
      <w:szCs w:val="72"/>
      <w:lang w:val="en-NZ"/>
    </w:rPr>
  </w:style>
  <w:style w:type="character" w:customStyle="1" w:styleId="QuoteChar">
    <w:name w:val="Quote Char"/>
    <w:basedOn w:val="DefaultParagraphFont"/>
    <w:link w:val="Quote"/>
    <w:rsid w:val="004175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5E3"/>
    <w:pPr>
      <w:pageBreakBefore/>
    </w:pPr>
  </w:style>
  <w:style w:type="paragraph" w:customStyle="1" w:styleId="Border">
    <w:name w:val="Border"/>
    <w:basedOn w:val="Normal"/>
    <w:qFormat/>
    <w:rsid w:val="004175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5E3"/>
    <w:rPr>
      <w:b/>
      <w:bCs/>
      <w:i/>
      <w:iCs/>
      <w:color w:val="auto"/>
    </w:rPr>
  </w:style>
  <w:style w:type="paragraph" w:styleId="IntenseQuote">
    <w:name w:val="Intense Quote"/>
    <w:basedOn w:val="Normal"/>
    <w:next w:val="Normal"/>
    <w:link w:val="IntenseQuoteChar"/>
    <w:uiPriority w:val="30"/>
    <w:qFormat/>
    <w:rsid w:val="004175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5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75E3"/>
    <w:rPr>
      <w:smallCaps/>
      <w:color w:val="auto"/>
      <w:u w:val="single"/>
    </w:rPr>
  </w:style>
  <w:style w:type="character" w:styleId="IntenseReference">
    <w:name w:val="Intense Reference"/>
    <w:basedOn w:val="DefaultParagraphFont"/>
    <w:uiPriority w:val="32"/>
    <w:qFormat/>
    <w:rsid w:val="004175E3"/>
    <w:rPr>
      <w:b/>
      <w:bCs/>
      <w:smallCaps/>
      <w:color w:val="auto"/>
      <w:spacing w:val="5"/>
      <w:u w:val="single"/>
    </w:rPr>
  </w:style>
  <w:style w:type="paragraph" w:customStyle="1" w:styleId="2ColumnHeading">
    <w:name w:val="2Column Heading"/>
    <w:basedOn w:val="BodyText"/>
    <w:qFormat/>
    <w:rsid w:val="004175E3"/>
    <w:pPr>
      <w:spacing w:after="60"/>
      <w:ind w:left="-2268"/>
    </w:pPr>
    <w:rPr>
      <w:b/>
    </w:rPr>
  </w:style>
  <w:style w:type="paragraph" w:customStyle="1" w:styleId="Heading1TOC">
    <w:name w:val="Heading1 TOC"/>
    <w:basedOn w:val="Normal"/>
    <w:qFormat/>
    <w:rsid w:val="004175E3"/>
    <w:pPr>
      <w:spacing w:before="240" w:after="120"/>
    </w:pPr>
    <w:rPr>
      <w:rFonts w:ascii="Times New Roman" w:hAnsi="Times New Roman"/>
      <w:b/>
      <w:sz w:val="32"/>
    </w:rPr>
  </w:style>
  <w:style w:type="paragraph" w:customStyle="1" w:styleId="Heading2TOC">
    <w:name w:val="Heading2 TOC"/>
    <w:basedOn w:val="Normal"/>
    <w:qFormat/>
    <w:rsid w:val="004175E3"/>
    <w:pPr>
      <w:spacing w:before="240" w:after="60"/>
    </w:pPr>
    <w:rPr>
      <w:rFonts w:ascii="Times New Roman" w:hAnsi="Times New Roman"/>
      <w:b/>
      <w:sz w:val="28"/>
    </w:rPr>
  </w:style>
  <w:style w:type="character" w:customStyle="1" w:styleId="Underline">
    <w:name w:val="Underline"/>
    <w:basedOn w:val="DefaultParagraphFont"/>
    <w:qFormat/>
    <w:rsid w:val="004175E3"/>
    <w:rPr>
      <w:u w:val="single"/>
    </w:rPr>
  </w:style>
  <w:style w:type="paragraph" w:styleId="BalloonText">
    <w:name w:val="Balloon Text"/>
    <w:basedOn w:val="Normal"/>
    <w:link w:val="BalloonTextChar"/>
    <w:rsid w:val="004175E3"/>
    <w:rPr>
      <w:rFonts w:ascii="Tahoma" w:hAnsi="Tahoma" w:cs="Tahoma"/>
      <w:sz w:val="16"/>
      <w:szCs w:val="16"/>
    </w:rPr>
  </w:style>
  <w:style w:type="character" w:customStyle="1" w:styleId="BalloonTextChar">
    <w:name w:val="Balloon Text Char"/>
    <w:basedOn w:val="DefaultParagraphFont"/>
    <w:link w:val="BalloonText"/>
    <w:rsid w:val="004175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75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75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1096</Words>
  <Characters>7457</Characters>
  <Application>Microsoft Office Word</Application>
  <DocSecurity>0</DocSecurity>
  <Lines>266</Lines>
  <Paragraphs>169</Paragraphs>
  <ScaleCrop>false</ScaleCrop>
  <Company>Author-it Software Corporation Ltd.</Company>
  <LinksUpToDate>false</LinksUpToDate>
  <CharactersWithSpaces>8472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LMTFP3004B Contribute to footwear production improvement processes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2012-05-26T17:59:00Z</dcterms:created>
  <dcterms:modified xsi:type="dcterms:W3CDTF">2012-05-26T17:59:00Z</dcterms:modified>
</cp:coreProperties>
</file>