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06AF" w:rsidP="000606AF">
      <w:pPr>
        <w:pStyle w:val="Title"/>
      </w:pPr>
      <w:r>
        <w:fldChar w:fldCharType="begin"/>
      </w:r>
      <w:r>
        <w:instrText xml:space="preserve"> TITLE   \* MERGEFORMAT </w:instrText>
      </w:r>
      <w:r>
        <w:fldChar w:fldCharType="separate"/>
      </w:r>
      <w:r>
        <w:t>LMTFD6007B Implement specialised pattern-making technologies</w:t>
      </w:r>
      <w:r>
        <w:fldChar w:fldCharType="end"/>
      </w:r>
    </w:p>
    <w:p w:rsidR="000606AF" w:rsidP="000606AF">
      <w:pPr>
        <w:pStyle w:val="Version"/>
        <w:sectPr w:rsidSect="00394B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94B2E" w:rsidP="00394B2E">
      <w:pPr>
        <w:pStyle w:val="SuperHeading"/>
      </w:pPr>
      <w:r w:rsidRPr="00394B2E">
        <w:t>LMTFD6007B Implement specialised pattern-making technologies</w:t>
      </w:r>
    </w:p>
    <w:p w:rsidR="00000000" w:rsidRPr="00394B2E" w:rsidP="00394B2E">
      <w:pPr>
        <w:pStyle w:val="SuperHeading"/>
      </w:pPr>
    </w:p>
    <w:p w:rsidR="00000000" w:rsidRPr="00394B2E" w:rsidP="00394B2E">
      <w:pPr>
        <w:pStyle w:val="Heading1"/>
      </w:pPr>
      <w:bookmarkStart w:id="1" w:name="O_94035"/>
      <w:bookmarkEnd w:id="1"/>
      <w:r w:rsidRPr="00394B2E">
        <w:t>Modification History</w:t>
      </w:r>
    </w:p>
    <w:p w:rsidR="00000000" w:rsidRPr="00394B2E" w:rsidP="00394B2E">
      <w:pPr>
        <w:pStyle w:val="BodyText"/>
      </w:pPr>
      <w:r w:rsidRPr="00394B2E">
        <w:t>Not applicable.</w:t>
      </w:r>
    </w:p>
    <w:p w:rsidR="00000000" w:rsidRPr="00394B2E" w:rsidP="00394B2E">
      <w:pPr>
        <w:pStyle w:val="AllowPageBreak"/>
      </w:pPr>
    </w:p>
    <w:p w:rsidR="00000000" w:rsidRPr="00394B2E" w:rsidP="00394B2E">
      <w:pPr>
        <w:pStyle w:val="Heading1"/>
      </w:pPr>
      <w:bookmarkStart w:id="2" w:name="O_94036"/>
      <w:bookmarkEnd w:id="2"/>
      <w:r w:rsidRPr="00394B2E">
        <w:t>Unit Descriptor</w:t>
      </w:r>
    </w:p>
    <w:tbl>
      <w:tblPr>
        <w:tblW w:w="0" w:type="auto"/>
        <w:tblLayout w:type="fixed"/>
        <w:tblCellMar>
          <w:left w:w="62" w:type="dxa"/>
          <w:right w:w="62" w:type="dxa"/>
        </w:tblCellMar>
        <w:tblLook w:val="0000"/>
      </w:tblPr>
      <w:tblGrid>
        <w:gridCol w:w="2337"/>
        <w:gridCol w:w="6735"/>
      </w:tblGrid>
      <w:tr w:rsidTr="000606AF">
        <w:tblPrEx>
          <w:tblW w:w="0" w:type="auto"/>
          <w:tblLayout w:type="fixed"/>
          <w:tblCellMar>
            <w:left w:w="62" w:type="dxa"/>
            <w:right w:w="62" w:type="dxa"/>
          </w:tblCellMar>
          <w:tblLook w:val="0000"/>
        </w:tblPrEx>
        <w:trPr>
          <w:tblHeader/>
        </w:trPr>
        <w:tc>
          <w:tcPr>
            <w:tcW w:w="2337" w:type="dxa"/>
            <w:tcBorders>
              <w:top w:val="nil"/>
              <w:left w:val="nil"/>
              <w:bottom w:val="nil"/>
              <w:right w:val="nil"/>
            </w:tcBorders>
            <w:tcMar>
              <w:top w:w="0" w:type="dxa"/>
              <w:left w:w="62" w:type="dxa"/>
              <w:bottom w:w="0" w:type="dxa"/>
              <w:right w:w="62" w:type="dxa"/>
            </w:tcMar>
          </w:tcPr>
          <w:p w:rsidR="00000000" w:rsidP="00394B2E">
            <w:pPr>
              <w:pStyle w:val="BodyText"/>
              <w:rPr>
                <w:lang w:val="en-NZ"/>
              </w:rPr>
            </w:pPr>
            <w:r w:rsidRPr="00394B2E">
              <w:rPr>
                <w:rStyle w:val="SpecialBold"/>
              </w:rPr>
              <w:t>Unit descriptor</w:t>
            </w:r>
          </w:p>
        </w:tc>
        <w:tc>
          <w:tcPr>
            <w:tcW w:w="6735" w:type="dxa"/>
            <w:tcBorders>
              <w:top w:val="nil"/>
              <w:left w:val="nil"/>
              <w:bottom w:val="nil"/>
              <w:right w:val="nil"/>
            </w:tcBorders>
            <w:tcMar>
              <w:top w:w="0" w:type="dxa"/>
              <w:left w:w="62" w:type="dxa"/>
              <w:bottom w:w="0" w:type="dxa"/>
              <w:right w:w="62" w:type="dxa"/>
            </w:tcMar>
          </w:tcPr>
          <w:p w:rsidR="00000000" w:rsidRPr="00394B2E" w:rsidP="00394B2E">
            <w:pPr>
              <w:pStyle w:val="BodyText"/>
            </w:pPr>
            <w:r w:rsidRPr="00394B2E">
              <w:t>This unit covers the skills and knowledge to analyse and implement specialised p</w:t>
            </w:r>
            <w:r w:rsidRPr="00394B2E">
              <w:t>attern-making technologies.</w:t>
            </w:r>
          </w:p>
        </w:tc>
      </w:tr>
    </w:tbl>
    <w:p w:rsidR="00000000" w:rsidRPr="00394B2E" w:rsidP="00394B2E">
      <w:pPr>
        <w:pStyle w:val="BodyText"/>
      </w:pPr>
    </w:p>
    <w:p w:rsidR="00000000" w:rsidRPr="00394B2E" w:rsidP="00394B2E">
      <w:pPr>
        <w:pStyle w:val="AllowPageBreak"/>
      </w:pPr>
    </w:p>
    <w:p w:rsidR="00000000" w:rsidRPr="00394B2E" w:rsidP="00394B2E">
      <w:pPr>
        <w:pStyle w:val="Heading1"/>
      </w:pPr>
      <w:bookmarkStart w:id="3" w:name="O_94037"/>
      <w:bookmarkEnd w:id="3"/>
      <w:r w:rsidRPr="00394B2E">
        <w:t>Application of the Unit</w:t>
      </w:r>
    </w:p>
    <w:tbl>
      <w:tblPr>
        <w:tblW w:w="0" w:type="auto"/>
        <w:tblLayout w:type="fixed"/>
        <w:tblCellMar>
          <w:left w:w="62" w:type="dxa"/>
          <w:right w:w="62" w:type="dxa"/>
        </w:tblCellMar>
        <w:tblLook w:val="0000"/>
      </w:tblPr>
      <w:tblGrid>
        <w:gridCol w:w="2337"/>
        <w:gridCol w:w="6735"/>
      </w:tblGrid>
      <w:tr w:rsidTr="000606AF">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394B2E">
            <w:pPr>
              <w:pStyle w:val="BodyText"/>
              <w:rPr>
                <w:lang w:val="en-NZ"/>
              </w:rPr>
            </w:pPr>
            <w:r w:rsidRPr="00394B2E">
              <w:rPr>
                <w:rStyle w:val="SpecialBold"/>
              </w:rPr>
              <w:t>Application of the Unit</w:t>
            </w:r>
          </w:p>
        </w:tc>
        <w:tc>
          <w:tcPr>
            <w:tcW w:w="6735" w:type="dxa"/>
            <w:tcBorders>
              <w:top w:val="nil"/>
              <w:left w:val="nil"/>
              <w:bottom w:val="nil"/>
              <w:right w:val="nil"/>
            </w:tcBorders>
            <w:tcMar>
              <w:top w:w="0" w:type="dxa"/>
              <w:left w:w="62" w:type="dxa"/>
              <w:bottom w:w="0" w:type="dxa"/>
              <w:right w:w="62" w:type="dxa"/>
            </w:tcMar>
          </w:tcPr>
          <w:p w:rsidR="00000000" w:rsidRPr="00394B2E" w:rsidP="00394B2E">
            <w:pPr>
              <w:pStyle w:val="BodyText"/>
            </w:pPr>
            <w:r w:rsidRPr="00394B2E">
              <w:t xml:space="preserve">The unit applies to the analysing workplace requirements for the introduction or upgrading of specialised pattern-making technologies, assessing </w:t>
            </w:r>
            <w:r w:rsidRPr="00394B2E">
              <w:t>and implementing appropriate technologies into the workplace and managing the change process associated with the implementation.</w:t>
            </w:r>
          </w:p>
          <w:p w:rsidR="00000000" w:rsidRPr="00394B2E" w:rsidP="00394B2E">
            <w:pPr>
              <w:pStyle w:val="BodyText"/>
            </w:pPr>
            <w:r w:rsidRPr="00394B2E">
              <w:t>Work may be conducted in small to large scale enterprises and may involve individual and team-related activities.</w:t>
            </w:r>
          </w:p>
          <w:p w:rsidR="00000000" w:rsidRPr="00394B2E" w:rsidP="00394B2E">
            <w:pPr>
              <w:pStyle w:val="BodyText"/>
            </w:pPr>
            <w:r w:rsidRPr="00394B2E">
              <w:t>The applicati</w:t>
            </w:r>
            <w:r w:rsidRPr="00394B2E">
              <w:t>on of this unit is according to OHS practices of the enterprise and workplace practices, which may include:</w:t>
            </w:r>
          </w:p>
          <w:p w:rsidR="00000000" w:rsidRPr="00394B2E" w:rsidP="00394B2E">
            <w:pPr>
              <w:pStyle w:val="ListBullet"/>
            </w:pPr>
            <w:r w:rsidRPr="00394B2E">
              <w:t>requirements prescribed by legislation, awards agreements and conditions of employment</w:t>
            </w:r>
          </w:p>
          <w:p w:rsidR="00000000" w:rsidRPr="00394B2E" w:rsidP="00394B2E">
            <w:pPr>
              <w:pStyle w:val="ListBullet"/>
            </w:pPr>
            <w:r w:rsidRPr="00394B2E">
              <w:t>standard operating procedures</w:t>
            </w:r>
          </w:p>
          <w:p w:rsidR="00000000" w:rsidRPr="00394B2E" w:rsidP="00394B2E">
            <w:pPr>
              <w:pStyle w:val="ListBullet"/>
            </w:pPr>
            <w:r w:rsidRPr="00394B2E">
              <w:t>work instructions</w:t>
            </w:r>
          </w:p>
          <w:p w:rsidR="00000000" w:rsidRPr="00394B2E" w:rsidP="00394B2E">
            <w:pPr>
              <w:pStyle w:val="ListBullet"/>
            </w:pPr>
            <w:r w:rsidRPr="00394B2E">
              <w:t>oral, writte</w:t>
            </w:r>
            <w:r w:rsidRPr="00394B2E">
              <w:t>n and visual communication</w:t>
            </w:r>
          </w:p>
          <w:p w:rsidR="00000000" w:rsidRPr="00394B2E" w:rsidP="00394B2E">
            <w:pPr>
              <w:pStyle w:val="ListBullet"/>
            </w:pPr>
            <w:r w:rsidRPr="00394B2E">
              <w:t>quality practices, including responsibility for maintenance of own work quality and contribution to quality improvement of team or section output</w:t>
            </w:r>
          </w:p>
          <w:p w:rsidR="00000000" w:rsidRPr="00394B2E" w:rsidP="00394B2E">
            <w:pPr>
              <w:pStyle w:val="ListBullet"/>
            </w:pPr>
            <w:r w:rsidRPr="00394B2E">
              <w:t>housekeeping</w:t>
            </w:r>
          </w:p>
          <w:p w:rsidR="00000000" w:rsidRPr="00394B2E" w:rsidP="00394B2E">
            <w:pPr>
              <w:pStyle w:val="ListBullet"/>
            </w:pPr>
            <w:r w:rsidRPr="00394B2E">
              <w:t>tasks related to environmental protection, waste dispo</w:t>
            </w:r>
            <w:r w:rsidRPr="00394B2E">
              <w:t>sal, pollution control, and recycling</w:t>
            </w:r>
          </w:p>
          <w:p w:rsidR="00000000" w:rsidRPr="00394B2E" w:rsidP="00394B2E">
            <w:pPr>
              <w:pStyle w:val="BodyText"/>
            </w:pPr>
            <w:r w:rsidRPr="00394B2E">
              <w:t>This unit requires skills in problem solving, planning and organising and initiative and enterprise to assess pattern making technologies and select technologies that meet workplace needs. Communication skills are used</w:t>
            </w:r>
            <w:r w:rsidRPr="00394B2E">
              <w:t xml:space="preserve"> to analyse information, maintain documentation and support teamwork. Self management and learning are applied in the review and modification of plans.</w:t>
            </w:r>
          </w:p>
        </w:tc>
      </w:tr>
    </w:tbl>
    <w:p w:rsidR="00000000" w:rsidRPr="00394B2E" w:rsidP="00394B2E">
      <w:pPr>
        <w:pStyle w:val="BodyText"/>
      </w:pPr>
    </w:p>
    <w:p w:rsidR="00000000" w:rsidRPr="00394B2E" w:rsidP="00394B2E">
      <w:pPr>
        <w:pStyle w:val="AllowPageBreak"/>
      </w:pPr>
    </w:p>
    <w:p w:rsidR="00000000" w:rsidRPr="00394B2E" w:rsidP="00394B2E">
      <w:pPr>
        <w:pStyle w:val="Heading1"/>
      </w:pPr>
      <w:bookmarkStart w:id="4" w:name="O_94038"/>
      <w:bookmarkEnd w:id="4"/>
      <w:r w:rsidRPr="00394B2E">
        <w:t>Licensing/Regulatory Information</w:t>
      </w:r>
    </w:p>
    <w:p w:rsidR="00000000" w:rsidRPr="00394B2E" w:rsidP="00394B2E">
      <w:pPr>
        <w:pStyle w:val="BodyText"/>
      </w:pPr>
      <w:r w:rsidRPr="00394B2E">
        <w:t>Not applicable.</w:t>
      </w:r>
    </w:p>
    <w:p w:rsidR="00000000" w:rsidRPr="00394B2E" w:rsidP="00394B2E">
      <w:pPr>
        <w:pStyle w:val="AllowPageBreak"/>
      </w:pPr>
    </w:p>
    <w:p w:rsidR="00000000" w:rsidRPr="00394B2E" w:rsidP="00394B2E">
      <w:pPr>
        <w:pStyle w:val="Heading1"/>
      </w:pPr>
      <w:bookmarkStart w:id="5" w:name="O_94039"/>
      <w:bookmarkEnd w:id="5"/>
      <w:r w:rsidRPr="00394B2E">
        <w:t>Pre-Requisites</w:t>
      </w:r>
    </w:p>
    <w:tbl>
      <w:tblPr>
        <w:tblW w:w="0" w:type="auto"/>
        <w:tblLayout w:type="fixed"/>
        <w:tblCellMar>
          <w:left w:w="62" w:type="dxa"/>
          <w:right w:w="62" w:type="dxa"/>
        </w:tblCellMar>
        <w:tblLook w:val="0000"/>
      </w:tblPr>
      <w:tblGrid>
        <w:gridCol w:w="2604"/>
        <w:gridCol w:w="6468"/>
      </w:tblGrid>
      <w:tr w:rsidTr="000606AF">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394B2E">
            <w:pPr>
              <w:pStyle w:val="BodyText"/>
              <w:rPr>
                <w:lang w:val="en-NZ"/>
              </w:rPr>
            </w:pPr>
            <w:r w:rsidRPr="00394B2E">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394B2E" w:rsidP="00394B2E">
            <w:pPr>
              <w:pStyle w:val="BodyText"/>
            </w:pPr>
          </w:p>
        </w:tc>
      </w:tr>
    </w:tbl>
    <w:p w:rsidR="00000000" w:rsidRPr="00394B2E" w:rsidP="00394B2E">
      <w:pPr>
        <w:pStyle w:val="BodyText"/>
      </w:pPr>
    </w:p>
    <w:p w:rsidR="00000000" w:rsidRPr="00394B2E" w:rsidP="00394B2E">
      <w:pPr>
        <w:pStyle w:val="AllowPageBreak"/>
      </w:pPr>
    </w:p>
    <w:p w:rsidR="00000000" w:rsidRPr="00394B2E" w:rsidP="00394B2E">
      <w:pPr>
        <w:pStyle w:val="Heading1"/>
      </w:pPr>
      <w:bookmarkStart w:id="6" w:name="O_94040"/>
      <w:bookmarkEnd w:id="6"/>
      <w:r w:rsidRPr="00394B2E">
        <w:t>Employability Skills Information</w:t>
      </w:r>
    </w:p>
    <w:tbl>
      <w:tblPr>
        <w:tblW w:w="0" w:type="auto"/>
        <w:tblLayout w:type="fixed"/>
        <w:tblCellMar>
          <w:left w:w="62" w:type="dxa"/>
          <w:right w:w="62" w:type="dxa"/>
        </w:tblCellMar>
        <w:tblLook w:val="0000"/>
      </w:tblPr>
      <w:tblGrid>
        <w:gridCol w:w="2337"/>
        <w:gridCol w:w="6735"/>
      </w:tblGrid>
      <w:tr w:rsidTr="000606AF">
        <w:tblPrEx>
          <w:tblW w:w="0" w:type="auto"/>
          <w:tblLayout w:type="fixed"/>
          <w:tblCellMar>
            <w:left w:w="62" w:type="dxa"/>
            <w:right w:w="62" w:type="dxa"/>
          </w:tblCellMar>
          <w:tblLook w:val="0000"/>
        </w:tblPrEx>
        <w:trPr>
          <w:tblHeader/>
        </w:trPr>
        <w:tc>
          <w:tcPr>
            <w:tcW w:w="2337" w:type="dxa"/>
            <w:tcBorders>
              <w:top w:val="nil"/>
              <w:left w:val="nil"/>
              <w:bottom w:val="nil"/>
              <w:right w:val="nil"/>
            </w:tcBorders>
            <w:tcMar>
              <w:top w:w="0" w:type="dxa"/>
              <w:left w:w="62" w:type="dxa"/>
              <w:bottom w:w="0" w:type="dxa"/>
              <w:right w:w="62" w:type="dxa"/>
            </w:tcMar>
          </w:tcPr>
          <w:p w:rsidR="00000000" w:rsidP="00394B2E">
            <w:pPr>
              <w:pStyle w:val="BodyText"/>
              <w:rPr>
                <w:lang w:val="en-NZ"/>
              </w:rPr>
            </w:pPr>
            <w:r w:rsidRPr="00394B2E">
              <w:rPr>
                <w:rStyle w:val="SpecialBold"/>
              </w:rPr>
              <w:t>Employability Skills</w:t>
            </w:r>
          </w:p>
        </w:tc>
        <w:tc>
          <w:tcPr>
            <w:tcW w:w="6735" w:type="dxa"/>
            <w:tcBorders>
              <w:top w:val="nil"/>
              <w:left w:val="nil"/>
              <w:bottom w:val="nil"/>
              <w:right w:val="nil"/>
            </w:tcBorders>
            <w:tcMar>
              <w:top w:w="0" w:type="dxa"/>
              <w:left w:w="62" w:type="dxa"/>
              <w:bottom w:w="0" w:type="dxa"/>
              <w:right w:w="62" w:type="dxa"/>
            </w:tcMar>
          </w:tcPr>
          <w:p w:rsidR="00000000" w:rsidRPr="00394B2E" w:rsidP="00394B2E">
            <w:pPr>
              <w:pStyle w:val="BodyText"/>
            </w:pPr>
            <w:r w:rsidRPr="00394B2E">
              <w:t>This unit contains employability skills.</w:t>
            </w:r>
          </w:p>
        </w:tc>
      </w:tr>
    </w:tbl>
    <w:p w:rsidR="00000000" w:rsidRPr="00394B2E" w:rsidP="00394B2E">
      <w:pPr>
        <w:pStyle w:val="BodyText"/>
      </w:pPr>
    </w:p>
    <w:p w:rsidR="00000000" w:rsidRPr="00394B2E" w:rsidP="00394B2E">
      <w:pPr>
        <w:pStyle w:val="AllowPageBreak"/>
      </w:pPr>
    </w:p>
    <w:p w:rsidR="00000000" w:rsidRPr="00394B2E" w:rsidP="00394B2E">
      <w:pPr>
        <w:pStyle w:val="Heading1"/>
      </w:pPr>
      <w:bookmarkStart w:id="7" w:name="O_94041"/>
      <w:bookmarkEnd w:id="7"/>
      <w:r w:rsidRPr="00394B2E">
        <w:t>Elements and Performance Criteria Pre-Content</w:t>
      </w:r>
    </w:p>
    <w:p w:rsidR="00000000" w:rsidRPr="00394B2E" w:rsidP="00394B2E">
      <w:pPr>
        <w:pStyle w:val="BodyText"/>
      </w:pPr>
      <w:r w:rsidRPr="00394B2E">
        <w:t>Not applicable.</w:t>
      </w:r>
    </w:p>
    <w:p w:rsidR="00000000" w:rsidRPr="00394B2E" w:rsidP="00394B2E">
      <w:pPr>
        <w:pStyle w:val="AllowPageBreak"/>
      </w:pPr>
    </w:p>
    <w:p w:rsidR="00000000" w:rsidRPr="00394B2E" w:rsidP="00394B2E">
      <w:pPr>
        <w:pStyle w:val="Heading1"/>
      </w:pPr>
      <w:bookmarkStart w:id="8" w:name="O_94042"/>
      <w:bookmarkEnd w:id="8"/>
      <w:r w:rsidRPr="00394B2E">
        <w:t>Elements and Performance Criteria</w:t>
      </w:r>
    </w:p>
    <w:tbl>
      <w:tblPr>
        <w:tblW w:w="0" w:type="auto"/>
        <w:tblLayout w:type="fixed"/>
        <w:tblCellMar>
          <w:left w:w="62" w:type="dxa"/>
          <w:right w:w="62" w:type="dxa"/>
        </w:tblCellMar>
        <w:tblLook w:val="0000"/>
      </w:tblPr>
      <w:tblGrid>
        <w:gridCol w:w="2337"/>
        <w:gridCol w:w="6735"/>
      </w:tblGrid>
      <w:tr w:rsidTr="000606AF">
        <w:tblPrEx>
          <w:tblW w:w="0" w:type="auto"/>
          <w:tblLayout w:type="fixed"/>
          <w:tblCellMar>
            <w:left w:w="62" w:type="dxa"/>
            <w:right w:w="62" w:type="dxa"/>
          </w:tblCellMar>
          <w:tblLook w:val="0000"/>
        </w:tblPrEx>
        <w:trPr>
          <w:tblHeader/>
        </w:trPr>
        <w:tc>
          <w:tcPr>
            <w:tcW w:w="2337" w:type="dxa"/>
            <w:tcBorders>
              <w:top w:val="nil"/>
              <w:left w:val="nil"/>
              <w:bottom w:val="nil"/>
              <w:right w:val="nil"/>
            </w:tcBorders>
            <w:tcMar>
              <w:top w:w="0" w:type="dxa"/>
              <w:left w:w="62" w:type="dxa"/>
              <w:bottom w:w="0" w:type="dxa"/>
              <w:right w:w="62" w:type="dxa"/>
            </w:tcMar>
          </w:tcPr>
          <w:p w:rsidR="00000000" w:rsidRPr="00394B2E" w:rsidP="00394B2E">
            <w:pPr>
              <w:pStyle w:val="BodyText"/>
            </w:pPr>
            <w:r w:rsidRPr="00394B2E">
              <w:rPr>
                <w:rStyle w:val="SpecialBold"/>
              </w:rPr>
              <w:t>ELEMENT</w:t>
            </w:r>
          </w:p>
        </w:tc>
        <w:tc>
          <w:tcPr>
            <w:tcW w:w="6735" w:type="dxa"/>
            <w:tcBorders>
              <w:top w:val="nil"/>
              <w:left w:val="nil"/>
              <w:bottom w:val="nil"/>
              <w:right w:val="nil"/>
            </w:tcBorders>
            <w:tcMar>
              <w:top w:w="0" w:type="dxa"/>
              <w:left w:w="62" w:type="dxa"/>
              <w:bottom w:w="0" w:type="dxa"/>
              <w:right w:w="62" w:type="dxa"/>
            </w:tcMar>
          </w:tcPr>
          <w:p w:rsidR="00000000" w:rsidP="00394B2E">
            <w:pPr>
              <w:pStyle w:val="BodyText"/>
              <w:rPr>
                <w:lang w:val="en-NZ"/>
              </w:rPr>
            </w:pPr>
            <w:r w:rsidRPr="00394B2E">
              <w:rPr>
                <w:rStyle w:val="SpecialBold"/>
              </w:rPr>
              <w:t>PERFORMANCE CRITERIA</w:t>
            </w:r>
          </w:p>
        </w:tc>
      </w:tr>
      <w:tr w:rsidTr="000606AF">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394B2E">
            <w:pPr>
              <w:pStyle w:val="List"/>
              <w:rPr>
                <w:lang w:val="en-NZ"/>
              </w:rPr>
            </w:pPr>
            <w:r w:rsidRPr="00394B2E">
              <w:t>1</w:t>
            </w:r>
            <w:r w:rsidRPr="00394B2E">
              <w:tab/>
              <w:t>Analyse and assess pattern-making technologies</w:t>
            </w:r>
          </w:p>
        </w:tc>
        <w:tc>
          <w:tcPr>
            <w:tcW w:w="6735" w:type="dxa"/>
            <w:tcBorders>
              <w:top w:val="nil"/>
              <w:left w:val="nil"/>
              <w:bottom w:val="nil"/>
              <w:right w:val="nil"/>
            </w:tcBorders>
            <w:tcMar>
              <w:top w:w="0" w:type="dxa"/>
              <w:left w:w="62" w:type="dxa"/>
              <w:bottom w:w="0" w:type="dxa"/>
              <w:right w:w="62" w:type="dxa"/>
            </w:tcMar>
          </w:tcPr>
          <w:p w:rsidR="00000000" w:rsidRPr="00394B2E" w:rsidP="00394B2E">
            <w:pPr>
              <w:pStyle w:val="List"/>
            </w:pPr>
            <w:r w:rsidRPr="00394B2E">
              <w:t>1.1</w:t>
            </w:r>
            <w:r w:rsidRPr="00394B2E">
              <w:tab/>
            </w:r>
            <w:r w:rsidRPr="00394B2E">
              <w:rPr>
                <w:rStyle w:val="BoldandItalics"/>
              </w:rPr>
              <w:t>Pattern</w:t>
            </w:r>
            <w:r w:rsidRPr="00394B2E">
              <w:t>-</w:t>
            </w:r>
            <w:r w:rsidRPr="00394B2E">
              <w:rPr>
                <w:rStyle w:val="BoldandItalics"/>
              </w:rPr>
              <w:t>making technologies</w:t>
            </w:r>
            <w:r w:rsidRPr="00394B2E">
              <w:t xml:space="preserve"> (national and international) are identified and assessed.</w:t>
            </w:r>
          </w:p>
          <w:p w:rsidR="00000000" w:rsidRPr="00394B2E" w:rsidP="00394B2E">
            <w:pPr>
              <w:pStyle w:val="List"/>
            </w:pPr>
            <w:r w:rsidRPr="00394B2E">
              <w:t>1.2</w:t>
            </w:r>
            <w:r w:rsidRPr="00394B2E">
              <w:tab/>
            </w:r>
            <w:r w:rsidRPr="00394B2E">
              <w:t>Current workplace applications are analysed to assess efficiency and appropriateness of technologies.</w:t>
            </w:r>
          </w:p>
          <w:p w:rsidR="00000000" w:rsidRPr="00394B2E" w:rsidP="00394B2E">
            <w:pPr>
              <w:pStyle w:val="List"/>
            </w:pPr>
            <w:r w:rsidRPr="00394B2E">
              <w:t>1.3</w:t>
            </w:r>
            <w:r w:rsidRPr="00394B2E">
              <w:tab/>
            </w:r>
            <w:r w:rsidRPr="00394B2E">
              <w:rPr>
                <w:rStyle w:val="BoldandItalics"/>
              </w:rPr>
              <w:t>Software audits</w:t>
            </w:r>
            <w:r w:rsidRPr="00394B2E">
              <w:t xml:space="preserve"> are conducted.</w:t>
            </w:r>
          </w:p>
          <w:p w:rsidR="00000000" w:rsidRPr="00394B2E" w:rsidP="00394B2E">
            <w:pPr>
              <w:pStyle w:val="List"/>
            </w:pPr>
            <w:r w:rsidRPr="00394B2E">
              <w:t>1.4</w:t>
            </w:r>
            <w:r w:rsidRPr="00394B2E">
              <w:tab/>
              <w:t>Opportunities for upgrading current technologies are assessed.</w:t>
            </w:r>
          </w:p>
          <w:p w:rsidR="00000000" w:rsidP="00394B2E">
            <w:pPr>
              <w:pStyle w:val="List"/>
              <w:rPr>
                <w:lang w:val="en-NZ"/>
              </w:rPr>
            </w:pPr>
            <w:r w:rsidRPr="00394B2E">
              <w:t>1.5</w:t>
            </w:r>
            <w:r w:rsidRPr="00394B2E">
              <w:tab/>
              <w:t>Future and unmet requirements for pattern-making</w:t>
            </w:r>
            <w:r w:rsidRPr="00394B2E">
              <w:t xml:space="preserve"> technologies are identified.</w:t>
            </w:r>
          </w:p>
        </w:tc>
      </w:tr>
      <w:tr w:rsidTr="000606AF">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394B2E">
            <w:pPr>
              <w:pStyle w:val="List"/>
              <w:rPr>
                <w:lang w:val="en-NZ"/>
              </w:rPr>
            </w:pPr>
            <w:r w:rsidRPr="00394B2E">
              <w:t>2</w:t>
            </w:r>
            <w:r w:rsidRPr="00394B2E">
              <w:tab/>
              <w:t>Develop implementation plans</w:t>
            </w:r>
          </w:p>
        </w:tc>
        <w:tc>
          <w:tcPr>
            <w:tcW w:w="6735" w:type="dxa"/>
            <w:tcBorders>
              <w:top w:val="nil"/>
              <w:left w:val="nil"/>
              <w:bottom w:val="nil"/>
              <w:right w:val="nil"/>
            </w:tcBorders>
            <w:tcMar>
              <w:top w:w="0" w:type="dxa"/>
              <w:left w:w="62" w:type="dxa"/>
              <w:bottom w:w="0" w:type="dxa"/>
              <w:right w:w="62" w:type="dxa"/>
            </w:tcMar>
          </w:tcPr>
          <w:p w:rsidR="00000000" w:rsidRPr="00394B2E" w:rsidP="00394B2E">
            <w:pPr>
              <w:pStyle w:val="List"/>
            </w:pPr>
            <w:r w:rsidRPr="00394B2E">
              <w:t>2.1</w:t>
            </w:r>
            <w:r w:rsidRPr="00394B2E">
              <w:tab/>
              <w:t xml:space="preserve">Staff skills for implementation of </w:t>
            </w:r>
            <w:r w:rsidRPr="00394B2E">
              <w:rPr>
                <w:rStyle w:val="BoldandItalics"/>
              </w:rPr>
              <w:t>new technologies</w:t>
            </w:r>
            <w:r w:rsidRPr="00394B2E">
              <w:t xml:space="preserve"> are determined.</w:t>
            </w:r>
          </w:p>
          <w:p w:rsidR="00000000" w:rsidRPr="00394B2E" w:rsidP="00394B2E">
            <w:pPr>
              <w:pStyle w:val="List"/>
            </w:pPr>
            <w:r w:rsidRPr="00394B2E">
              <w:t>2.2</w:t>
            </w:r>
            <w:r w:rsidRPr="00394B2E">
              <w:tab/>
              <w:t>Risks and obstacles relating to the introduction are identified.</w:t>
            </w:r>
          </w:p>
          <w:p w:rsidR="00000000" w:rsidRPr="00394B2E" w:rsidP="00394B2E">
            <w:pPr>
              <w:pStyle w:val="List"/>
            </w:pPr>
            <w:r w:rsidRPr="00394B2E">
              <w:t>2.3</w:t>
            </w:r>
            <w:r w:rsidRPr="00394B2E">
              <w:tab/>
              <w:t xml:space="preserve">Changes to current pattern-making principles and </w:t>
            </w:r>
            <w:r w:rsidRPr="00394B2E">
              <w:t>practices are identified.</w:t>
            </w:r>
          </w:p>
          <w:p w:rsidR="00000000" w:rsidRPr="00394B2E" w:rsidP="00394B2E">
            <w:pPr>
              <w:pStyle w:val="List"/>
            </w:pPr>
            <w:r w:rsidRPr="00394B2E">
              <w:t>2.4</w:t>
            </w:r>
            <w:r w:rsidRPr="00394B2E">
              <w:tab/>
              <w:t>Suppliers of pattern-making technologies are confirmed and their provision of initial and ongoing training and support are identified.</w:t>
            </w:r>
          </w:p>
          <w:p w:rsidR="00000000" w:rsidP="00394B2E">
            <w:pPr>
              <w:pStyle w:val="List"/>
              <w:rPr>
                <w:lang w:val="en-NZ"/>
              </w:rPr>
            </w:pPr>
            <w:r w:rsidRPr="00394B2E">
              <w:t>2.5</w:t>
            </w:r>
            <w:r w:rsidRPr="00394B2E">
              <w:tab/>
              <w:t>Pattern-making technology implementation plan is developed, including objectives, timef</w:t>
            </w:r>
            <w:r w:rsidRPr="00394B2E">
              <w:t xml:space="preserve">rames, training and budget. </w:t>
            </w:r>
          </w:p>
        </w:tc>
      </w:tr>
      <w:tr w:rsidTr="000606AF">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394B2E">
            <w:pPr>
              <w:pStyle w:val="List"/>
              <w:rPr>
                <w:lang w:val="en-NZ"/>
              </w:rPr>
            </w:pPr>
            <w:r w:rsidRPr="00394B2E">
              <w:t>3</w:t>
            </w:r>
            <w:r w:rsidRPr="00394B2E">
              <w:tab/>
              <w:t>Implement pattern-making technologies</w:t>
            </w:r>
          </w:p>
        </w:tc>
        <w:tc>
          <w:tcPr>
            <w:tcW w:w="6735" w:type="dxa"/>
            <w:tcBorders>
              <w:top w:val="nil"/>
              <w:left w:val="nil"/>
              <w:bottom w:val="nil"/>
              <w:right w:val="nil"/>
            </w:tcBorders>
            <w:tcMar>
              <w:top w:w="0" w:type="dxa"/>
              <w:left w:w="62" w:type="dxa"/>
              <w:bottom w:w="0" w:type="dxa"/>
              <w:right w:w="62" w:type="dxa"/>
            </w:tcMar>
          </w:tcPr>
          <w:p w:rsidR="00000000" w:rsidRPr="00394B2E" w:rsidP="00394B2E">
            <w:pPr>
              <w:pStyle w:val="List"/>
            </w:pPr>
            <w:r w:rsidRPr="00394B2E">
              <w:t>3.1</w:t>
            </w:r>
            <w:r w:rsidRPr="00394B2E">
              <w:tab/>
              <w:t>Pattern-making technologies are implemented and workplace practices adjusted according to implementation plan.</w:t>
            </w:r>
          </w:p>
          <w:p w:rsidR="00000000" w:rsidRPr="00394B2E" w:rsidP="00394B2E">
            <w:pPr>
              <w:pStyle w:val="List"/>
            </w:pPr>
            <w:r w:rsidRPr="00394B2E">
              <w:t>3.2</w:t>
            </w:r>
            <w:r w:rsidRPr="00394B2E">
              <w:tab/>
              <w:t>Responsibilities for pattern-making technologies are delegated.</w:t>
            </w:r>
          </w:p>
          <w:p w:rsidR="00000000" w:rsidRPr="00394B2E" w:rsidP="00394B2E">
            <w:pPr>
              <w:pStyle w:val="List"/>
            </w:pPr>
            <w:r w:rsidRPr="00394B2E">
              <w:t>3.3</w:t>
            </w:r>
            <w:r w:rsidRPr="00394B2E">
              <w:tab/>
              <w:t>Learning and development opportunities are provided according to implementation plan.</w:t>
            </w:r>
          </w:p>
          <w:p w:rsidR="00000000" w:rsidRPr="00394B2E" w:rsidP="00394B2E">
            <w:pPr>
              <w:pStyle w:val="List"/>
            </w:pPr>
            <w:r w:rsidRPr="00394B2E">
              <w:t>3.4</w:t>
            </w:r>
            <w:r w:rsidRPr="00394B2E">
              <w:tab/>
              <w:t>Specifications and workplace practices for block development, pattern making and pattern grading using the new technology are developed.</w:t>
            </w:r>
          </w:p>
          <w:p w:rsidR="00000000" w:rsidRPr="00394B2E" w:rsidP="00394B2E">
            <w:pPr>
              <w:pStyle w:val="List"/>
            </w:pPr>
            <w:r w:rsidRPr="00394B2E">
              <w:t>3.5</w:t>
            </w:r>
            <w:r w:rsidRPr="00394B2E">
              <w:tab/>
              <w:t>Support is made availabl</w:t>
            </w:r>
            <w:r w:rsidRPr="00394B2E">
              <w:t>e to the workplace affected by implementation of the pattern-making technology.</w:t>
            </w:r>
          </w:p>
          <w:p w:rsidR="00000000" w:rsidP="00394B2E">
            <w:pPr>
              <w:pStyle w:val="List"/>
              <w:rPr>
                <w:lang w:val="en-NZ"/>
              </w:rPr>
            </w:pPr>
            <w:r w:rsidRPr="00394B2E">
              <w:t>3.6</w:t>
            </w:r>
            <w:r w:rsidRPr="00394B2E">
              <w:tab/>
              <w:t xml:space="preserve">Implementation of </w:t>
            </w:r>
            <w:r w:rsidRPr="00394B2E">
              <w:rPr>
                <w:rStyle w:val="BoldandItalics"/>
              </w:rPr>
              <w:t>OHS practices</w:t>
            </w:r>
            <w:r w:rsidRPr="00394B2E">
              <w:t xml:space="preserve"> is ensured.</w:t>
            </w:r>
          </w:p>
        </w:tc>
      </w:tr>
      <w:tr w:rsidTr="000606AF">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394B2E">
            <w:pPr>
              <w:pStyle w:val="List"/>
              <w:rPr>
                <w:lang w:val="en-NZ"/>
              </w:rPr>
            </w:pPr>
            <w:r w:rsidRPr="00394B2E">
              <w:t>4</w:t>
            </w:r>
            <w:r w:rsidRPr="00394B2E">
              <w:tab/>
              <w:t>Monitor and manage pattern-making technologies</w:t>
            </w:r>
          </w:p>
        </w:tc>
        <w:tc>
          <w:tcPr>
            <w:tcW w:w="6735" w:type="dxa"/>
            <w:tcBorders>
              <w:top w:val="nil"/>
              <w:left w:val="nil"/>
              <w:bottom w:val="nil"/>
              <w:right w:val="nil"/>
            </w:tcBorders>
            <w:tcMar>
              <w:top w:w="0" w:type="dxa"/>
              <w:left w:w="62" w:type="dxa"/>
              <w:bottom w:w="0" w:type="dxa"/>
              <w:right w:w="62" w:type="dxa"/>
            </w:tcMar>
          </w:tcPr>
          <w:p w:rsidR="00000000" w:rsidRPr="00394B2E" w:rsidP="00394B2E">
            <w:pPr>
              <w:pStyle w:val="List"/>
            </w:pPr>
            <w:r w:rsidRPr="00394B2E">
              <w:t>4.1</w:t>
            </w:r>
            <w:r w:rsidRPr="00394B2E">
              <w:tab/>
              <w:t>Implementation of plan is monitored and supervised to ensure production an</w:t>
            </w:r>
            <w:r w:rsidRPr="00394B2E">
              <w:t>d quality meet required standards of compliance.</w:t>
            </w:r>
          </w:p>
          <w:p w:rsidR="00000000" w:rsidRPr="00394B2E" w:rsidP="00394B2E">
            <w:pPr>
              <w:pStyle w:val="List"/>
            </w:pPr>
            <w:r w:rsidRPr="00394B2E">
              <w:t>4.2</w:t>
            </w:r>
            <w:r w:rsidRPr="00394B2E">
              <w:tab/>
              <w:t>Production problems, faults and quality issues are identified and rectified.</w:t>
            </w:r>
          </w:p>
          <w:p w:rsidR="00000000" w:rsidP="00394B2E">
            <w:pPr>
              <w:pStyle w:val="List"/>
              <w:rPr>
                <w:lang w:val="en-NZ"/>
              </w:rPr>
            </w:pPr>
            <w:r w:rsidRPr="00394B2E">
              <w:t>4.3</w:t>
            </w:r>
            <w:r w:rsidRPr="00394B2E">
              <w:tab/>
              <w:t>Where required, changes and adjustments are made to procedures.</w:t>
            </w:r>
          </w:p>
        </w:tc>
      </w:tr>
      <w:tr w:rsidTr="000606AF">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394B2E">
            <w:pPr>
              <w:pStyle w:val="List"/>
              <w:rPr>
                <w:lang w:val="en-NZ"/>
              </w:rPr>
            </w:pPr>
            <w:r w:rsidRPr="00394B2E">
              <w:t>5</w:t>
            </w:r>
            <w:r w:rsidRPr="00394B2E">
              <w:tab/>
              <w:t>Maintain records</w:t>
            </w:r>
          </w:p>
        </w:tc>
        <w:tc>
          <w:tcPr>
            <w:tcW w:w="6735" w:type="dxa"/>
            <w:tcBorders>
              <w:top w:val="nil"/>
              <w:left w:val="nil"/>
              <w:bottom w:val="nil"/>
              <w:right w:val="nil"/>
            </w:tcBorders>
            <w:tcMar>
              <w:top w:w="0" w:type="dxa"/>
              <w:left w:w="62" w:type="dxa"/>
              <w:bottom w:w="0" w:type="dxa"/>
              <w:right w:w="62" w:type="dxa"/>
            </w:tcMar>
          </w:tcPr>
          <w:p w:rsidR="00000000" w:rsidRPr="00394B2E" w:rsidP="00394B2E">
            <w:pPr>
              <w:pStyle w:val="List"/>
            </w:pPr>
            <w:r w:rsidRPr="00394B2E">
              <w:t>5.1</w:t>
            </w:r>
            <w:r w:rsidRPr="00394B2E">
              <w:tab/>
              <w:t>Records are maintained and reports</w:t>
            </w:r>
            <w:r w:rsidRPr="00394B2E">
              <w:t xml:space="preserve"> prepared, where necessary.</w:t>
            </w:r>
          </w:p>
          <w:p w:rsidR="00000000" w:rsidRPr="00394B2E" w:rsidP="00394B2E">
            <w:pPr>
              <w:pStyle w:val="List"/>
            </w:pPr>
            <w:r w:rsidRPr="00394B2E">
              <w:t>5.2</w:t>
            </w:r>
            <w:r w:rsidRPr="00394B2E">
              <w:tab/>
              <w:t>All processes and technology outcomes are documented.</w:t>
            </w:r>
          </w:p>
        </w:tc>
      </w:tr>
    </w:tbl>
    <w:p w:rsidR="00000000" w:rsidRPr="00394B2E" w:rsidP="00394B2E">
      <w:pPr>
        <w:pStyle w:val="BodyText"/>
      </w:pPr>
    </w:p>
    <w:p w:rsidR="00000000" w:rsidRPr="00394B2E" w:rsidP="00394B2E">
      <w:pPr>
        <w:pStyle w:val="AllowPageBreak"/>
      </w:pPr>
    </w:p>
    <w:p w:rsidR="00000000" w:rsidRPr="00394B2E" w:rsidP="00394B2E">
      <w:pPr>
        <w:pStyle w:val="Heading1"/>
      </w:pPr>
      <w:bookmarkStart w:id="9" w:name="O_94043"/>
      <w:bookmarkEnd w:id="9"/>
      <w:r w:rsidRPr="00394B2E">
        <w:t>Required Skills and Knowledge</w:t>
      </w:r>
    </w:p>
    <w:tbl>
      <w:tblPr>
        <w:tblW w:w="0" w:type="auto"/>
        <w:tblLayout w:type="fixed"/>
        <w:tblCellMar>
          <w:left w:w="62" w:type="dxa"/>
          <w:right w:w="62" w:type="dxa"/>
        </w:tblCellMar>
        <w:tblLook w:val="0000"/>
      </w:tblPr>
      <w:tblGrid>
        <w:gridCol w:w="9072"/>
      </w:tblGrid>
      <w:tr w:rsidTr="000606A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394B2E" w:rsidP="00394B2E">
            <w:pPr>
              <w:pStyle w:val="BodyText"/>
              <w:rPr>
                <w:rStyle w:val="SpecialBold"/>
              </w:rPr>
            </w:pPr>
          </w:p>
          <w:p w:rsidR="00000000" w:rsidP="00394B2E">
            <w:pPr>
              <w:pStyle w:val="BodyText"/>
              <w:rPr>
                <w:rFonts w:ascii="Tahoma" w:hAnsi="Tahoma"/>
                <w:lang w:val="en-NZ"/>
              </w:rPr>
            </w:pPr>
            <w:r w:rsidRPr="00394B2E">
              <w:t>This describes the essential skills and knowledge and their level, required for this unit.</w:t>
            </w:r>
          </w:p>
        </w:tc>
      </w:tr>
      <w:tr w:rsidTr="000606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94B2E" w:rsidP="00394B2E">
            <w:pPr>
              <w:pStyle w:val="BodyText"/>
            </w:pPr>
            <w:r w:rsidRPr="00394B2E">
              <w:t>Demonstrates knowledge of:</w:t>
            </w:r>
          </w:p>
          <w:p w:rsidR="00000000" w:rsidRPr="00394B2E" w:rsidP="00394B2E">
            <w:pPr>
              <w:pStyle w:val="ListBullet"/>
            </w:pPr>
            <w:r w:rsidRPr="00394B2E">
              <w:t>Australian size standards</w:t>
            </w:r>
          </w:p>
          <w:p w:rsidR="00000000" w:rsidRPr="00394B2E" w:rsidP="00394B2E">
            <w:pPr>
              <w:pStyle w:val="ListBullet"/>
            </w:pPr>
            <w:r w:rsidRPr="00394B2E">
              <w:t>workplace and customer size charts</w:t>
            </w:r>
          </w:p>
          <w:p w:rsidR="00000000" w:rsidRPr="00394B2E" w:rsidP="00394B2E">
            <w:pPr>
              <w:pStyle w:val="ListBullet"/>
            </w:pPr>
            <w:r w:rsidRPr="00394B2E">
              <w:t>pattern making and the development of a pattern</w:t>
            </w:r>
          </w:p>
          <w:p w:rsidR="00000000" w:rsidRPr="00394B2E" w:rsidP="00394B2E">
            <w:pPr>
              <w:pStyle w:val="ListBullet"/>
            </w:pPr>
            <w:r w:rsidRPr="00394B2E">
              <w:t>cost-efficiency in pattern making</w:t>
            </w:r>
          </w:p>
          <w:p w:rsidR="00000000" w:rsidRPr="00394B2E" w:rsidP="00394B2E">
            <w:pPr>
              <w:pStyle w:val="ListBullet"/>
            </w:pPr>
            <w:r w:rsidRPr="00394B2E">
              <w:t>marker making</w:t>
            </w:r>
          </w:p>
          <w:p w:rsidR="00000000" w:rsidRPr="00394B2E" w:rsidP="00394B2E">
            <w:pPr>
              <w:pStyle w:val="ListBullet"/>
            </w:pPr>
            <w:r w:rsidRPr="00394B2E">
              <w:t>pattern-making principles and methodologies</w:t>
            </w:r>
          </w:p>
          <w:p w:rsidR="00000000" w:rsidRPr="00394B2E" w:rsidP="00394B2E">
            <w:pPr>
              <w:pStyle w:val="ListBullet"/>
            </w:pPr>
            <w:r w:rsidRPr="00394B2E">
              <w:t>grading of patterns</w:t>
            </w:r>
          </w:p>
          <w:p w:rsidR="00000000" w:rsidRPr="00394B2E" w:rsidP="00394B2E">
            <w:pPr>
              <w:pStyle w:val="ListBullet"/>
            </w:pPr>
            <w:r w:rsidRPr="00394B2E">
              <w:t>block construction</w:t>
            </w:r>
          </w:p>
          <w:p w:rsidR="00000000" w:rsidRPr="00394B2E" w:rsidP="00394B2E">
            <w:pPr>
              <w:pStyle w:val="ListBullet"/>
            </w:pPr>
            <w:r w:rsidRPr="00394B2E">
              <w:t>relevant OHS leg</w:t>
            </w:r>
            <w:r w:rsidRPr="00394B2E">
              <w:t>islation and codes of practice</w:t>
            </w:r>
          </w:p>
          <w:p w:rsidR="00000000" w:rsidRPr="00394B2E" w:rsidP="00394B2E">
            <w:pPr>
              <w:pStyle w:val="ListBullet"/>
            </w:pPr>
            <w:r w:rsidRPr="00394B2E">
              <w:t>OHS practices, including hazard identification and control measures</w:t>
            </w:r>
          </w:p>
          <w:p w:rsidR="00000000" w:rsidRPr="00394B2E" w:rsidP="00394B2E">
            <w:pPr>
              <w:pStyle w:val="ListBullet"/>
            </w:pPr>
            <w:r w:rsidRPr="00394B2E">
              <w:t>quality practices</w:t>
            </w:r>
          </w:p>
          <w:p w:rsidR="00000000" w:rsidRPr="00394B2E" w:rsidP="00394B2E">
            <w:pPr>
              <w:pStyle w:val="ListBullet"/>
            </w:pPr>
            <w:r w:rsidRPr="00394B2E">
              <w:t>workplace practices</w:t>
            </w:r>
          </w:p>
          <w:p w:rsidR="00000000" w:rsidP="00394B2E">
            <w:pPr>
              <w:pStyle w:val="ListBullet"/>
              <w:rPr>
                <w:lang w:val="en-NZ"/>
              </w:rPr>
            </w:pPr>
            <w:r w:rsidRPr="00394B2E">
              <w:t>recording and reporting practices</w:t>
            </w:r>
          </w:p>
        </w:tc>
      </w:tr>
      <w:tr w:rsidTr="000606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94B2E" w:rsidP="00394B2E">
            <w:pPr>
              <w:pStyle w:val="BodyText"/>
            </w:pPr>
            <w:r w:rsidRPr="00394B2E">
              <w:t>Demonstrates skills to:</w:t>
            </w:r>
          </w:p>
          <w:p w:rsidR="00000000" w:rsidRPr="00394B2E" w:rsidP="00394B2E">
            <w:pPr>
              <w:pStyle w:val="ListBullet"/>
            </w:pPr>
            <w:r w:rsidRPr="00394B2E">
              <w:t>produce precise results</w:t>
            </w:r>
          </w:p>
          <w:p w:rsidR="00000000" w:rsidRPr="00394B2E" w:rsidP="00394B2E">
            <w:pPr>
              <w:pStyle w:val="ListBullet"/>
            </w:pPr>
            <w:r w:rsidRPr="00394B2E">
              <w:t>use CAD or manual systems</w:t>
            </w:r>
          </w:p>
          <w:p w:rsidR="00000000" w:rsidRPr="00394B2E" w:rsidP="00394B2E">
            <w:pPr>
              <w:pStyle w:val="ListBullet"/>
            </w:pPr>
            <w:r w:rsidRPr="00394B2E">
              <w:t>communicate effectively with individuals, work groups and supervisors</w:t>
            </w:r>
          </w:p>
          <w:p w:rsidR="00000000" w:rsidRPr="00394B2E" w:rsidP="00394B2E">
            <w:pPr>
              <w:pStyle w:val="ListBullet"/>
            </w:pPr>
            <w:r w:rsidRPr="00394B2E">
              <w:t>document and transfer information</w:t>
            </w:r>
          </w:p>
          <w:p w:rsidR="00000000" w:rsidRPr="00394B2E" w:rsidP="00394B2E">
            <w:pPr>
              <w:pStyle w:val="ListBullet"/>
            </w:pPr>
            <w:r w:rsidRPr="00394B2E">
              <w:t>consistently achieve quality and production output requirements</w:t>
            </w:r>
          </w:p>
          <w:p w:rsidR="00000000" w:rsidRPr="00394B2E" w:rsidP="00394B2E">
            <w:pPr>
              <w:pStyle w:val="ListBullet"/>
            </w:pPr>
            <w:r w:rsidRPr="00394B2E">
              <w:t>read, interpret and follow information on work specifications, standard operating proced</w:t>
            </w:r>
            <w:r w:rsidRPr="00394B2E">
              <w:t>ures and work instructions, and other reference material</w:t>
            </w:r>
          </w:p>
          <w:p w:rsidR="00000000" w:rsidRPr="00394B2E" w:rsidP="00394B2E">
            <w:pPr>
              <w:pStyle w:val="ListBullet"/>
            </w:pPr>
            <w:r w:rsidRPr="00394B2E">
              <w:t>maintain accurate records</w:t>
            </w:r>
          </w:p>
          <w:p w:rsidR="00000000" w:rsidRPr="00394B2E" w:rsidP="00394B2E">
            <w:pPr>
              <w:pStyle w:val="ListBullet"/>
            </w:pPr>
            <w:r w:rsidRPr="00394B2E">
              <w:t>sequence operations</w:t>
            </w:r>
          </w:p>
          <w:p w:rsidR="00000000" w:rsidRPr="00394B2E" w:rsidP="00394B2E">
            <w:pPr>
              <w:pStyle w:val="ListBullet"/>
            </w:pPr>
            <w:r w:rsidRPr="00394B2E">
              <w:t>meet specifications</w:t>
            </w:r>
          </w:p>
          <w:p w:rsidR="00000000" w:rsidRPr="00394B2E" w:rsidP="00394B2E">
            <w:pPr>
              <w:pStyle w:val="ListBullet"/>
            </w:pPr>
            <w:r w:rsidRPr="00394B2E">
              <w:t>clarify and check task-related information</w:t>
            </w:r>
          </w:p>
          <w:p w:rsidR="00000000" w:rsidRPr="00394B2E" w:rsidP="00394B2E">
            <w:pPr>
              <w:pStyle w:val="ListBullet"/>
            </w:pPr>
            <w:r w:rsidRPr="00394B2E">
              <w:t>carry out work according to OHS practices</w:t>
            </w:r>
          </w:p>
        </w:tc>
      </w:tr>
    </w:tbl>
    <w:p w:rsidR="00000000" w:rsidRPr="00394B2E" w:rsidP="00394B2E">
      <w:pPr>
        <w:pStyle w:val="BodyText"/>
      </w:pPr>
    </w:p>
    <w:p w:rsidR="00000000" w:rsidRPr="00394B2E" w:rsidP="00394B2E">
      <w:pPr>
        <w:pStyle w:val="AllowPageBreak"/>
      </w:pPr>
    </w:p>
    <w:p w:rsidR="00000000" w:rsidRPr="00394B2E" w:rsidP="00394B2E">
      <w:pPr>
        <w:pStyle w:val="Heading1"/>
      </w:pPr>
      <w:bookmarkStart w:id="10" w:name="O_94044"/>
      <w:bookmarkEnd w:id="10"/>
      <w:r w:rsidRPr="00394B2E">
        <w:t>Evidence Guide</w:t>
      </w:r>
    </w:p>
    <w:tbl>
      <w:tblPr>
        <w:tblW w:w="0" w:type="auto"/>
        <w:tblLayout w:type="fixed"/>
        <w:tblCellMar>
          <w:left w:w="62" w:type="dxa"/>
          <w:right w:w="62" w:type="dxa"/>
        </w:tblCellMar>
        <w:tblLook w:val="0000"/>
      </w:tblPr>
      <w:tblGrid>
        <w:gridCol w:w="2337"/>
        <w:gridCol w:w="6735"/>
      </w:tblGrid>
      <w:tr w:rsidTr="000606A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394B2E" w:rsidP="00394B2E">
            <w:pPr>
              <w:pStyle w:val="BodyText"/>
              <w:rPr>
                <w:rStyle w:val="SpecialBold"/>
              </w:rPr>
            </w:pPr>
          </w:p>
          <w:p w:rsidR="00000000" w:rsidP="00394B2E">
            <w:pPr>
              <w:pStyle w:val="BodyText"/>
              <w:rPr>
                <w:rFonts w:ascii="Tahoma" w:hAnsi="Tahoma"/>
                <w:lang w:val="en-NZ"/>
              </w:rPr>
            </w:pPr>
            <w:r w:rsidRPr="00394B2E">
              <w:t>The Evidence Guide provides advice on assessment and must be read in conjunction with the Performance Criteria, Required Skills and Knowledge, the Range Statement and the Assessment Guidelines for the Training Package.</w:t>
            </w:r>
          </w:p>
        </w:tc>
      </w:tr>
      <w:tr w:rsidTr="000606AF">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394B2E">
            <w:pPr>
              <w:pStyle w:val="BodyText"/>
              <w:rPr>
                <w:lang w:val="en-NZ"/>
              </w:rPr>
            </w:pPr>
            <w:r w:rsidRPr="00394B2E">
              <w:rPr>
                <w:rStyle w:val="SpecialBold"/>
              </w:rPr>
              <w:t>Critical aspects of evidence</w:t>
            </w:r>
          </w:p>
        </w:tc>
        <w:tc>
          <w:tcPr>
            <w:tcW w:w="6735" w:type="dxa"/>
            <w:tcBorders>
              <w:top w:val="nil"/>
              <w:left w:val="nil"/>
              <w:bottom w:val="nil"/>
              <w:right w:val="nil"/>
            </w:tcBorders>
            <w:tcMar>
              <w:top w:w="0" w:type="dxa"/>
              <w:left w:w="62" w:type="dxa"/>
              <w:bottom w:w="0" w:type="dxa"/>
              <w:right w:w="62" w:type="dxa"/>
            </w:tcMar>
          </w:tcPr>
          <w:p w:rsidR="00000000" w:rsidRPr="00394B2E" w:rsidP="00394B2E">
            <w:pPr>
              <w:pStyle w:val="BodyText"/>
            </w:pPr>
            <w:r w:rsidRPr="00394B2E">
              <w:t>Demons</w:t>
            </w:r>
            <w:r w:rsidRPr="00394B2E">
              <w:t>trates skills and knowledge to:</w:t>
            </w:r>
          </w:p>
          <w:p w:rsidR="00000000" w:rsidRPr="00394B2E" w:rsidP="00394B2E">
            <w:pPr>
              <w:pStyle w:val="ListBullet"/>
            </w:pPr>
            <w:r w:rsidRPr="00394B2E">
              <w:t>analyse pattern-making technologies</w:t>
            </w:r>
          </w:p>
          <w:p w:rsidR="00000000" w:rsidRPr="00394B2E" w:rsidP="00394B2E">
            <w:pPr>
              <w:pStyle w:val="ListBullet"/>
            </w:pPr>
            <w:r w:rsidRPr="00394B2E">
              <w:t>analyse workplace requirements for new technologies</w:t>
            </w:r>
          </w:p>
          <w:p w:rsidR="00000000" w:rsidRPr="00394B2E" w:rsidP="00394B2E">
            <w:pPr>
              <w:pStyle w:val="ListBullet"/>
            </w:pPr>
            <w:r w:rsidRPr="00394B2E">
              <w:t>develop pattern-making technology implementation plan</w:t>
            </w:r>
          </w:p>
          <w:p w:rsidR="00000000" w:rsidRPr="00394B2E" w:rsidP="00394B2E">
            <w:pPr>
              <w:pStyle w:val="ListBullet"/>
            </w:pPr>
            <w:r w:rsidRPr="00394B2E">
              <w:t>implement pattern-making technology</w:t>
            </w:r>
          </w:p>
          <w:p w:rsidR="00000000" w:rsidRPr="00394B2E" w:rsidP="00394B2E">
            <w:pPr>
              <w:pStyle w:val="ListBullet"/>
            </w:pPr>
            <w:r w:rsidRPr="00394B2E">
              <w:t>communicate effectively with team members</w:t>
            </w:r>
          </w:p>
          <w:p w:rsidR="00000000" w:rsidRPr="00394B2E" w:rsidP="00394B2E">
            <w:pPr>
              <w:pStyle w:val="ListBullet"/>
            </w:pPr>
            <w:r w:rsidRPr="00394B2E">
              <w:t>monitor and manage implementation of new pattern-making technologies</w:t>
            </w:r>
          </w:p>
          <w:p w:rsidR="00000000" w:rsidRPr="00394B2E" w:rsidP="00394B2E">
            <w:pPr>
              <w:pStyle w:val="ListBullet"/>
            </w:pPr>
            <w:r w:rsidRPr="00394B2E">
              <w:t>apply OHS practices in work operations</w:t>
            </w:r>
          </w:p>
          <w:p w:rsidR="00000000" w:rsidP="00394B2E">
            <w:pPr>
              <w:pStyle w:val="ListBullet"/>
              <w:rPr>
                <w:lang w:val="en-NZ"/>
              </w:rPr>
            </w:pPr>
            <w:r w:rsidRPr="00394B2E">
              <w:t>maintain accurate records</w:t>
            </w:r>
          </w:p>
        </w:tc>
      </w:tr>
      <w:tr w:rsidTr="000606AF">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394B2E">
            <w:pPr>
              <w:pStyle w:val="BodyText"/>
              <w:rPr>
                <w:lang w:val="en-NZ"/>
              </w:rPr>
            </w:pPr>
            <w:r w:rsidRPr="00394B2E">
              <w:rPr>
                <w:rStyle w:val="SpecialBold"/>
              </w:rPr>
              <w:t>Consistency in performance</w:t>
            </w:r>
          </w:p>
        </w:tc>
        <w:tc>
          <w:tcPr>
            <w:tcW w:w="6735" w:type="dxa"/>
            <w:tcBorders>
              <w:top w:val="nil"/>
              <w:left w:val="nil"/>
              <w:bottom w:val="nil"/>
              <w:right w:val="nil"/>
            </w:tcBorders>
            <w:tcMar>
              <w:top w:w="0" w:type="dxa"/>
              <w:left w:w="62" w:type="dxa"/>
              <w:bottom w:w="0" w:type="dxa"/>
              <w:right w:w="62" w:type="dxa"/>
            </w:tcMar>
          </w:tcPr>
          <w:p w:rsidR="00000000" w:rsidRPr="00394B2E" w:rsidP="00394B2E">
            <w:pPr>
              <w:pStyle w:val="BodyText"/>
            </w:pPr>
            <w:r w:rsidRPr="00394B2E">
              <w:t>Consistently applies skills and knowledge when:</w:t>
            </w:r>
          </w:p>
          <w:p w:rsidR="00000000" w:rsidRPr="00394B2E" w:rsidP="00394B2E">
            <w:pPr>
              <w:pStyle w:val="ListBullet"/>
            </w:pPr>
            <w:r w:rsidRPr="00394B2E">
              <w:t>organising work</w:t>
            </w:r>
          </w:p>
          <w:p w:rsidR="00000000" w:rsidRPr="00394B2E" w:rsidP="00394B2E">
            <w:pPr>
              <w:pStyle w:val="ListBullet"/>
            </w:pPr>
            <w:r w:rsidRPr="00394B2E">
              <w:t>completing tasks</w:t>
            </w:r>
          </w:p>
          <w:p w:rsidR="00000000" w:rsidRPr="00394B2E" w:rsidP="00394B2E">
            <w:pPr>
              <w:pStyle w:val="ListBullet"/>
            </w:pPr>
            <w:r w:rsidRPr="00394B2E">
              <w:t xml:space="preserve">identifying </w:t>
            </w:r>
            <w:r w:rsidRPr="00394B2E">
              <w:t>improvements</w:t>
            </w:r>
          </w:p>
          <w:p w:rsidR="00000000" w:rsidRPr="00394B2E" w:rsidP="00394B2E">
            <w:pPr>
              <w:pStyle w:val="ListBullet"/>
            </w:pPr>
            <w:r w:rsidRPr="00394B2E">
              <w:t>using workplace practices</w:t>
            </w:r>
          </w:p>
          <w:p w:rsidR="00000000" w:rsidRPr="00394B2E" w:rsidP="00394B2E">
            <w:pPr>
              <w:pStyle w:val="ListBullet"/>
            </w:pPr>
            <w:r w:rsidRPr="00394B2E">
              <w:t>using OHS practices</w:t>
            </w:r>
          </w:p>
          <w:p w:rsidR="00000000" w:rsidRPr="00394B2E" w:rsidP="00394B2E">
            <w:pPr>
              <w:pStyle w:val="ListBullet"/>
            </w:pPr>
            <w:r w:rsidRPr="00394B2E">
              <w:t>recording and reporting accidents and incidents</w:t>
            </w:r>
          </w:p>
          <w:p w:rsidR="00000000" w:rsidRPr="00394B2E" w:rsidP="00394B2E">
            <w:pPr>
              <w:pStyle w:val="ListBullet"/>
            </w:pPr>
            <w:r w:rsidRPr="00394B2E">
              <w:t>assessing operational readiness of equipment used and work processes</w:t>
            </w:r>
          </w:p>
          <w:p w:rsidR="00000000" w:rsidRPr="00394B2E" w:rsidP="00394B2E">
            <w:pPr>
              <w:pStyle w:val="ListBullet"/>
            </w:pPr>
            <w:r w:rsidRPr="00394B2E">
              <w:t>recognising and adapting to cultural differences in the workplace, including modes of behaviour and interactions</w:t>
            </w:r>
          </w:p>
          <w:p w:rsidR="00000000" w:rsidP="00394B2E">
            <w:pPr>
              <w:pStyle w:val="ListBullet"/>
              <w:rPr>
                <w:lang w:val="en-NZ"/>
              </w:rPr>
            </w:pPr>
            <w:r w:rsidRPr="00394B2E">
              <w:t>completing work systematically with attention to detail without damage to goods and equipment</w:t>
            </w:r>
          </w:p>
        </w:tc>
      </w:tr>
      <w:tr w:rsidTr="000606AF">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394B2E">
            <w:pPr>
              <w:pStyle w:val="BodyText"/>
              <w:rPr>
                <w:lang w:val="en-NZ"/>
              </w:rPr>
            </w:pPr>
            <w:r w:rsidRPr="00394B2E">
              <w:rPr>
                <w:rStyle w:val="SpecialBold"/>
              </w:rPr>
              <w:t>Resource implications</w:t>
            </w:r>
          </w:p>
        </w:tc>
        <w:tc>
          <w:tcPr>
            <w:tcW w:w="6735" w:type="dxa"/>
            <w:tcBorders>
              <w:top w:val="nil"/>
              <w:left w:val="nil"/>
              <w:bottom w:val="nil"/>
              <w:right w:val="nil"/>
            </w:tcBorders>
            <w:tcMar>
              <w:top w:w="0" w:type="dxa"/>
              <w:left w:w="62" w:type="dxa"/>
              <w:bottom w:w="0" w:type="dxa"/>
              <w:right w:w="62" w:type="dxa"/>
            </w:tcMar>
          </w:tcPr>
          <w:p w:rsidR="00000000" w:rsidP="00394B2E">
            <w:pPr>
              <w:pStyle w:val="BodyText"/>
              <w:rPr>
                <w:lang w:val="en-NZ"/>
              </w:rPr>
            </w:pPr>
            <w:r w:rsidRPr="00394B2E">
              <w:t>Access is required to real</w:t>
            </w:r>
            <w:r w:rsidRPr="00394B2E">
              <w:t xml:space="preserve"> or appropriately simulated situations, including work areas, materials and equipment, and to information on workplace practices and OHS practices.</w:t>
            </w:r>
          </w:p>
        </w:tc>
      </w:tr>
      <w:tr w:rsidTr="000606AF">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394B2E">
            <w:pPr>
              <w:pStyle w:val="BodyText"/>
              <w:rPr>
                <w:lang w:val="en-NZ"/>
              </w:rPr>
            </w:pPr>
            <w:r w:rsidRPr="00394B2E">
              <w:rPr>
                <w:rStyle w:val="SpecialBold"/>
              </w:rPr>
              <w:t>Context for assessment</w:t>
            </w:r>
          </w:p>
        </w:tc>
        <w:tc>
          <w:tcPr>
            <w:tcW w:w="6735" w:type="dxa"/>
            <w:tcBorders>
              <w:top w:val="nil"/>
              <w:left w:val="nil"/>
              <w:bottom w:val="nil"/>
              <w:right w:val="nil"/>
            </w:tcBorders>
            <w:tcMar>
              <w:top w:w="0" w:type="dxa"/>
              <w:left w:w="62" w:type="dxa"/>
              <w:bottom w:w="0" w:type="dxa"/>
              <w:right w:w="62" w:type="dxa"/>
            </w:tcMar>
          </w:tcPr>
          <w:p w:rsidR="00000000" w:rsidP="00394B2E">
            <w:pPr>
              <w:pStyle w:val="BodyText"/>
              <w:rPr>
                <w:lang w:val="en-NZ"/>
              </w:rPr>
            </w:pPr>
            <w:r w:rsidRPr="00394B2E">
              <w:t>Assessment may occur on the job or in an appropriately simulated environment.</w:t>
            </w:r>
          </w:p>
        </w:tc>
      </w:tr>
      <w:tr w:rsidTr="000606AF">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394B2E">
            <w:pPr>
              <w:pStyle w:val="BodyText"/>
              <w:rPr>
                <w:lang w:val="en-NZ"/>
              </w:rPr>
            </w:pPr>
            <w:r w:rsidRPr="00394B2E">
              <w:rPr>
                <w:rStyle w:val="SpecialBold"/>
              </w:rPr>
              <w:t>Inter</w:t>
            </w:r>
            <w:r w:rsidRPr="00394B2E">
              <w:rPr>
                <w:rStyle w:val="SpecialBold"/>
              </w:rPr>
              <w:t>dependent assessment</w:t>
            </w:r>
          </w:p>
        </w:tc>
        <w:tc>
          <w:tcPr>
            <w:tcW w:w="6735" w:type="dxa"/>
            <w:tcBorders>
              <w:top w:val="nil"/>
              <w:left w:val="nil"/>
              <w:bottom w:val="nil"/>
              <w:right w:val="nil"/>
            </w:tcBorders>
            <w:tcMar>
              <w:top w:w="0" w:type="dxa"/>
              <w:left w:w="62" w:type="dxa"/>
              <w:bottom w:w="0" w:type="dxa"/>
              <w:right w:w="62" w:type="dxa"/>
            </w:tcMar>
          </w:tcPr>
          <w:p w:rsidR="00000000" w:rsidRPr="00394B2E" w:rsidP="00394B2E">
            <w:pPr>
              <w:pStyle w:val="BodyText"/>
            </w:pPr>
            <w:r w:rsidRPr="00394B2E">
              <w:t>This unit may be assessed independently or in combination with other relevant units.</w:t>
            </w:r>
          </w:p>
        </w:tc>
      </w:tr>
    </w:tbl>
    <w:p w:rsidR="00000000" w:rsidRPr="00394B2E" w:rsidP="00394B2E">
      <w:pPr>
        <w:pStyle w:val="BodyText"/>
      </w:pPr>
    </w:p>
    <w:p w:rsidR="00000000" w:rsidRPr="00394B2E" w:rsidP="00394B2E">
      <w:pPr>
        <w:pStyle w:val="AllowPageBreak"/>
      </w:pPr>
    </w:p>
    <w:p w:rsidR="00000000" w:rsidRPr="00394B2E" w:rsidP="00394B2E">
      <w:pPr>
        <w:pStyle w:val="Heading1"/>
      </w:pPr>
      <w:bookmarkStart w:id="11" w:name="O_94045"/>
      <w:bookmarkEnd w:id="11"/>
      <w:r w:rsidRPr="00394B2E">
        <w:t>Range Statement</w:t>
      </w:r>
    </w:p>
    <w:tbl>
      <w:tblPr>
        <w:tblW w:w="0" w:type="auto"/>
        <w:tblLayout w:type="fixed"/>
        <w:tblCellMar>
          <w:left w:w="62" w:type="dxa"/>
          <w:right w:w="62" w:type="dxa"/>
        </w:tblCellMar>
        <w:tblLook w:val="0000"/>
      </w:tblPr>
      <w:tblGrid>
        <w:gridCol w:w="2330"/>
        <w:gridCol w:w="7"/>
        <w:gridCol w:w="6735"/>
      </w:tblGrid>
      <w:tr w:rsidTr="000606AF">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394B2E" w:rsidP="00394B2E">
            <w:pPr>
              <w:pStyle w:val="BodyText"/>
            </w:pPr>
            <w:r w:rsidRPr="00394B2E">
              <w:rPr>
                <w:rStyle w:val="SpecialBold"/>
              </w:rPr>
              <w:t>RANGE STATEMENT</w:t>
            </w:r>
          </w:p>
          <w:p w:rsidR="00000000" w:rsidP="00394B2E">
            <w:pPr>
              <w:pStyle w:val="BodyText"/>
              <w:rPr>
                <w:lang w:val="en-NZ"/>
              </w:rPr>
            </w:pPr>
            <w:r w:rsidRPr="00394B2E">
              <w:t>The Range Statement relates to the unit of competency as a whole. It allows for different work environments and situations that may affect performance. Bold italicised wording, if used in the Performance Criteria, is detailed below. Add any essential opera</w:t>
            </w:r>
            <w:r w:rsidRPr="00394B2E">
              <w:t>ting conditions that may be present with training and assessment depending on the work situation, needs if the candidate, accessibility of the item, and local industry and regional contexts.</w:t>
            </w:r>
          </w:p>
        </w:tc>
      </w:tr>
      <w:tr w:rsidTr="000606AF">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394B2E">
            <w:pPr>
              <w:pStyle w:val="BodyText"/>
              <w:rPr>
                <w:lang w:val="en-NZ"/>
              </w:rPr>
            </w:pPr>
            <w:r w:rsidRPr="00394B2E">
              <w:t>Legislative/regulatory requirements</w:t>
            </w:r>
          </w:p>
        </w:tc>
        <w:tc>
          <w:tcPr>
            <w:tcW w:w="6742" w:type="dxa"/>
            <w:gridSpan w:val="2"/>
            <w:tcBorders>
              <w:top w:val="nil"/>
              <w:left w:val="nil"/>
              <w:bottom w:val="nil"/>
              <w:right w:val="nil"/>
            </w:tcBorders>
            <w:tcMar>
              <w:top w:w="0" w:type="dxa"/>
              <w:left w:w="62" w:type="dxa"/>
              <w:bottom w:w="0" w:type="dxa"/>
              <w:right w:w="62" w:type="dxa"/>
            </w:tcMar>
          </w:tcPr>
          <w:p w:rsidR="00000000" w:rsidP="00394B2E">
            <w:pPr>
              <w:pStyle w:val="BodyText"/>
              <w:rPr>
                <w:lang w:val="en-NZ"/>
              </w:rPr>
            </w:pPr>
            <w:r w:rsidRPr="00394B2E">
              <w:t>All work must comply with r</w:t>
            </w:r>
            <w:r w:rsidRPr="00394B2E">
              <w:t>elevant Federal and State or Territory legislative or regulatory requirements.</w:t>
            </w:r>
          </w:p>
        </w:tc>
      </w:tr>
      <w:tr w:rsidTr="000606AF">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394B2E">
            <w:pPr>
              <w:pStyle w:val="BodyText"/>
              <w:rPr>
                <w:lang w:val="en-NZ"/>
              </w:rPr>
            </w:pPr>
            <w:r w:rsidRPr="00394B2E">
              <w:t>Pattern-making technologies may include:</w:t>
            </w:r>
          </w:p>
        </w:tc>
        <w:tc>
          <w:tcPr>
            <w:tcW w:w="6735" w:type="dxa"/>
            <w:tcBorders>
              <w:top w:val="nil"/>
              <w:left w:val="nil"/>
              <w:bottom w:val="nil"/>
              <w:right w:val="nil"/>
            </w:tcBorders>
            <w:tcMar>
              <w:top w:w="0" w:type="dxa"/>
              <w:left w:w="62" w:type="dxa"/>
              <w:bottom w:w="0" w:type="dxa"/>
              <w:right w:w="62" w:type="dxa"/>
            </w:tcMar>
          </w:tcPr>
          <w:p w:rsidR="00000000" w:rsidRPr="00394B2E" w:rsidP="00394B2E">
            <w:pPr>
              <w:pStyle w:val="ListBullet"/>
            </w:pPr>
            <w:r w:rsidRPr="00394B2E">
              <w:t>CAD systems</w:t>
            </w:r>
          </w:p>
          <w:p w:rsidR="00000000" w:rsidRPr="00394B2E" w:rsidP="00394B2E">
            <w:pPr>
              <w:pStyle w:val="ListBullet"/>
            </w:pPr>
            <w:r w:rsidRPr="00394B2E">
              <w:t>body scanners</w:t>
            </w:r>
          </w:p>
          <w:p w:rsidR="00000000" w:rsidRPr="00394B2E" w:rsidP="00394B2E">
            <w:pPr>
              <w:pStyle w:val="ListBullet"/>
            </w:pPr>
            <w:r w:rsidRPr="00394B2E">
              <w:t>specification and technical drawing software</w:t>
            </w:r>
          </w:p>
          <w:p w:rsidR="00000000" w:rsidRPr="00394B2E" w:rsidP="00394B2E">
            <w:pPr>
              <w:pStyle w:val="ListBullet"/>
            </w:pPr>
            <w:r w:rsidRPr="00394B2E">
              <w:t>grading and size table development software</w:t>
            </w:r>
          </w:p>
          <w:p w:rsidR="00000000" w:rsidRPr="00394B2E" w:rsidP="00394B2E">
            <w:pPr>
              <w:pStyle w:val="ListBullet"/>
            </w:pPr>
            <w:r w:rsidRPr="00394B2E">
              <w:t>3D avatars and fitment software</w:t>
            </w:r>
          </w:p>
          <w:p w:rsidR="00000000" w:rsidP="00394B2E">
            <w:pPr>
              <w:pStyle w:val="ListBullet"/>
              <w:rPr>
                <w:lang w:val="en-NZ"/>
              </w:rPr>
            </w:pPr>
            <w:r w:rsidRPr="00394B2E">
              <w:t>Icon technology</w:t>
            </w:r>
          </w:p>
        </w:tc>
      </w:tr>
      <w:tr w:rsidTr="000606AF">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394B2E">
            <w:pPr>
              <w:pStyle w:val="BodyText"/>
              <w:rPr>
                <w:lang w:val="en-NZ"/>
              </w:rPr>
            </w:pPr>
            <w:r w:rsidRPr="00394B2E">
              <w:t>Software audits may include:</w:t>
            </w:r>
          </w:p>
        </w:tc>
        <w:tc>
          <w:tcPr>
            <w:tcW w:w="6735" w:type="dxa"/>
            <w:tcBorders>
              <w:top w:val="nil"/>
              <w:left w:val="nil"/>
              <w:bottom w:val="nil"/>
              <w:right w:val="nil"/>
            </w:tcBorders>
            <w:tcMar>
              <w:top w:w="0" w:type="dxa"/>
              <w:left w:w="62" w:type="dxa"/>
              <w:bottom w:w="0" w:type="dxa"/>
              <w:right w:w="62" w:type="dxa"/>
            </w:tcMar>
          </w:tcPr>
          <w:p w:rsidR="00000000" w:rsidRPr="00394B2E" w:rsidP="00394B2E">
            <w:pPr>
              <w:pStyle w:val="ListBullet"/>
            </w:pPr>
            <w:r w:rsidRPr="00394B2E">
              <w:t>key audits</w:t>
            </w:r>
          </w:p>
          <w:p w:rsidR="00000000" w:rsidP="00394B2E">
            <w:pPr>
              <w:pStyle w:val="ListBullet"/>
              <w:rPr>
                <w:lang w:val="en-NZ"/>
              </w:rPr>
            </w:pPr>
            <w:r w:rsidRPr="00394B2E">
              <w:t>systems management audits</w:t>
            </w:r>
          </w:p>
        </w:tc>
      </w:tr>
      <w:tr w:rsidTr="000606AF">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394B2E">
            <w:pPr>
              <w:pStyle w:val="BodyText"/>
              <w:rPr>
                <w:lang w:val="en-NZ"/>
              </w:rPr>
            </w:pPr>
            <w:r w:rsidRPr="00394B2E">
              <w:t>New technologies may include:</w:t>
            </w:r>
          </w:p>
        </w:tc>
        <w:tc>
          <w:tcPr>
            <w:tcW w:w="6735" w:type="dxa"/>
            <w:tcBorders>
              <w:top w:val="nil"/>
              <w:left w:val="nil"/>
              <w:bottom w:val="nil"/>
              <w:right w:val="nil"/>
            </w:tcBorders>
            <w:tcMar>
              <w:top w:w="0" w:type="dxa"/>
              <w:left w:w="62" w:type="dxa"/>
              <w:bottom w:w="0" w:type="dxa"/>
              <w:right w:w="62" w:type="dxa"/>
            </w:tcMar>
          </w:tcPr>
          <w:p w:rsidR="00000000" w:rsidRPr="00394B2E" w:rsidP="00394B2E">
            <w:pPr>
              <w:pStyle w:val="ListBullet"/>
            </w:pPr>
            <w:r w:rsidRPr="00394B2E">
              <w:t>technology which is new to the workplace</w:t>
            </w:r>
          </w:p>
          <w:p w:rsidR="00000000" w:rsidRPr="00394B2E" w:rsidP="00394B2E">
            <w:pPr>
              <w:pStyle w:val="ListBullet"/>
            </w:pPr>
            <w:r w:rsidRPr="00394B2E">
              <w:t>new aspects of currently used technology (ie upgraded technologies)</w:t>
            </w:r>
          </w:p>
          <w:p w:rsidR="00000000" w:rsidP="00394B2E">
            <w:pPr>
              <w:pStyle w:val="ListBullet"/>
              <w:rPr>
                <w:lang w:val="en-NZ"/>
              </w:rPr>
            </w:pPr>
            <w:r w:rsidRPr="00394B2E">
              <w:t>hardware or software components</w:t>
            </w:r>
          </w:p>
        </w:tc>
      </w:tr>
      <w:tr w:rsidTr="000606AF">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394B2E">
            <w:pPr>
              <w:pStyle w:val="BodyText"/>
              <w:rPr>
                <w:lang w:val="en-NZ"/>
              </w:rPr>
            </w:pPr>
            <w:r w:rsidRPr="00394B2E">
              <w:t>OHS practices</w:t>
            </w:r>
          </w:p>
        </w:tc>
        <w:tc>
          <w:tcPr>
            <w:tcW w:w="6735" w:type="dxa"/>
            <w:tcBorders>
              <w:top w:val="nil"/>
              <w:left w:val="nil"/>
              <w:bottom w:val="nil"/>
              <w:right w:val="nil"/>
            </w:tcBorders>
            <w:tcMar>
              <w:top w:w="0" w:type="dxa"/>
              <w:left w:w="62" w:type="dxa"/>
              <w:bottom w:w="0" w:type="dxa"/>
              <w:right w:w="62" w:type="dxa"/>
            </w:tcMar>
          </w:tcPr>
          <w:p w:rsidR="00000000" w:rsidRPr="00394B2E" w:rsidP="00394B2E">
            <w:pPr>
              <w:pStyle w:val="BodyText"/>
            </w:pPr>
            <w:r w:rsidRPr="00394B2E">
              <w:t>OHS practices must include hazard identification and control, risk assessment and implementation of risk reduction measures specific to the tasks described by this unit and may include:</w:t>
            </w:r>
          </w:p>
          <w:p w:rsidR="00000000" w:rsidRPr="00394B2E" w:rsidP="00394B2E">
            <w:pPr>
              <w:pStyle w:val="ListBullet"/>
            </w:pPr>
            <w:r w:rsidRPr="00394B2E">
              <w:t>manual handling techniques</w:t>
            </w:r>
          </w:p>
          <w:p w:rsidR="00000000" w:rsidRPr="00394B2E" w:rsidP="00394B2E">
            <w:pPr>
              <w:pStyle w:val="ListBullet"/>
            </w:pPr>
            <w:r w:rsidRPr="00394B2E">
              <w:t>standard operating procedures</w:t>
            </w:r>
          </w:p>
          <w:p w:rsidR="00000000" w:rsidRPr="00394B2E" w:rsidP="00394B2E">
            <w:pPr>
              <w:pStyle w:val="ListBullet"/>
            </w:pPr>
            <w:r w:rsidRPr="00394B2E">
              <w:t>personal protective equipment</w:t>
            </w:r>
          </w:p>
          <w:p w:rsidR="00000000" w:rsidRPr="00394B2E" w:rsidP="00394B2E">
            <w:pPr>
              <w:pStyle w:val="ListBullet"/>
            </w:pPr>
            <w:r w:rsidRPr="00394B2E">
              <w:t>safe materials handling</w:t>
            </w:r>
          </w:p>
          <w:p w:rsidR="00000000" w:rsidRPr="00394B2E" w:rsidP="00394B2E">
            <w:pPr>
              <w:pStyle w:val="ListBullet"/>
            </w:pPr>
            <w:r w:rsidRPr="00394B2E">
              <w:t>taking of rest breaks</w:t>
            </w:r>
          </w:p>
          <w:p w:rsidR="00000000" w:rsidRPr="00394B2E" w:rsidP="00394B2E">
            <w:pPr>
              <w:pStyle w:val="ListBullet"/>
            </w:pPr>
            <w:r w:rsidRPr="00394B2E">
              <w:t>ergonomic arrangement of workplaces</w:t>
            </w:r>
          </w:p>
          <w:p w:rsidR="00000000" w:rsidRPr="00394B2E" w:rsidP="00394B2E">
            <w:pPr>
              <w:pStyle w:val="ListBullet"/>
            </w:pPr>
            <w:r w:rsidRPr="00394B2E">
              <w:t>following marked walkways</w:t>
            </w:r>
          </w:p>
          <w:p w:rsidR="00000000" w:rsidRPr="00394B2E" w:rsidP="00394B2E">
            <w:pPr>
              <w:pStyle w:val="ListBullet"/>
            </w:pPr>
            <w:r w:rsidRPr="00394B2E">
              <w:t>safe storage of equipment</w:t>
            </w:r>
          </w:p>
          <w:p w:rsidR="00000000" w:rsidRPr="00394B2E" w:rsidP="00394B2E">
            <w:pPr>
              <w:pStyle w:val="ListBullet"/>
            </w:pPr>
            <w:r w:rsidRPr="00394B2E">
              <w:t>housekeeping</w:t>
            </w:r>
          </w:p>
          <w:p w:rsidR="00000000" w:rsidRPr="00394B2E" w:rsidP="00394B2E">
            <w:pPr>
              <w:pStyle w:val="ListBullet"/>
            </w:pPr>
            <w:r w:rsidRPr="00394B2E">
              <w:t>reporting accidents an</w:t>
            </w:r>
            <w:r w:rsidRPr="00394B2E">
              <w:t>d incidents</w:t>
            </w:r>
          </w:p>
          <w:p w:rsidR="00000000" w:rsidRPr="00394B2E" w:rsidP="00394B2E">
            <w:pPr>
              <w:pStyle w:val="ListBullet"/>
            </w:pPr>
            <w:r w:rsidRPr="00394B2E">
              <w:t>other OHS practices relevant to the job and enterprise</w:t>
            </w:r>
          </w:p>
        </w:tc>
      </w:tr>
    </w:tbl>
    <w:p w:rsidR="00000000" w:rsidRPr="00394B2E" w:rsidP="00394B2E">
      <w:pPr>
        <w:pStyle w:val="BodyText"/>
      </w:pPr>
    </w:p>
    <w:p w:rsidR="00000000" w:rsidRPr="00394B2E" w:rsidP="00394B2E">
      <w:pPr>
        <w:pStyle w:val="AllowPageBreak"/>
      </w:pPr>
    </w:p>
    <w:p w:rsidR="00000000" w:rsidRPr="00394B2E" w:rsidP="00394B2E">
      <w:pPr>
        <w:pStyle w:val="Heading1"/>
      </w:pPr>
      <w:bookmarkStart w:id="12" w:name="O_94046"/>
      <w:bookmarkEnd w:id="12"/>
      <w:r w:rsidRPr="00394B2E">
        <w:t>Unit Sector(s)</w:t>
      </w:r>
    </w:p>
    <w:tbl>
      <w:tblPr>
        <w:tblW w:w="0" w:type="auto"/>
        <w:tblLayout w:type="fixed"/>
        <w:tblCellMar>
          <w:left w:w="62" w:type="dxa"/>
          <w:right w:w="62" w:type="dxa"/>
        </w:tblCellMar>
        <w:tblLook w:val="0000"/>
      </w:tblPr>
      <w:tblGrid>
        <w:gridCol w:w="2337"/>
        <w:gridCol w:w="6735"/>
      </w:tblGrid>
      <w:tr w:rsidTr="000606AF">
        <w:tblPrEx>
          <w:tblW w:w="0" w:type="auto"/>
          <w:tblLayout w:type="fixed"/>
          <w:tblCellMar>
            <w:left w:w="62" w:type="dxa"/>
            <w:right w:w="62" w:type="dxa"/>
          </w:tblCellMar>
          <w:tblLook w:val="0000"/>
        </w:tblPrEx>
        <w:trPr>
          <w:tblHeader/>
        </w:trPr>
        <w:tc>
          <w:tcPr>
            <w:tcW w:w="2337" w:type="dxa"/>
            <w:tcBorders>
              <w:top w:val="nil"/>
              <w:left w:val="nil"/>
              <w:bottom w:val="nil"/>
              <w:right w:val="nil"/>
            </w:tcBorders>
            <w:tcMar>
              <w:top w:w="0" w:type="dxa"/>
              <w:left w:w="62" w:type="dxa"/>
              <w:bottom w:w="0" w:type="dxa"/>
              <w:right w:w="62" w:type="dxa"/>
            </w:tcMar>
          </w:tcPr>
          <w:p w:rsidR="00000000" w:rsidP="00394B2E">
            <w:pPr>
              <w:pStyle w:val="BodyText"/>
              <w:rPr>
                <w:lang w:val="en-NZ"/>
              </w:rPr>
            </w:pPr>
            <w:r w:rsidRPr="00394B2E">
              <w:rPr>
                <w:rStyle w:val="SpecialBold"/>
              </w:rPr>
              <w:t>Sector</w:t>
            </w:r>
            <w:r w:rsidRPr="00394B2E">
              <w:t xml:space="preserve"> </w:t>
            </w:r>
          </w:p>
        </w:tc>
        <w:tc>
          <w:tcPr>
            <w:tcW w:w="6735" w:type="dxa"/>
            <w:tcBorders>
              <w:top w:val="nil"/>
              <w:left w:val="nil"/>
              <w:bottom w:val="nil"/>
              <w:right w:val="nil"/>
            </w:tcBorders>
            <w:tcMar>
              <w:top w:w="0" w:type="dxa"/>
              <w:left w:w="62" w:type="dxa"/>
              <w:bottom w:w="0" w:type="dxa"/>
              <w:right w:w="62" w:type="dxa"/>
            </w:tcMar>
          </w:tcPr>
          <w:p w:rsidR="00000000" w:rsidRPr="00394B2E" w:rsidP="00394B2E">
            <w:pPr>
              <w:pStyle w:val="BodyText"/>
            </w:pPr>
            <w:r w:rsidRPr="00394B2E">
              <w:t>Fashion Design and Technology</w:t>
            </w:r>
          </w:p>
        </w:tc>
      </w:tr>
    </w:tbl>
    <w:p w:rsidR="00000000" w:rsidRPr="00394B2E" w:rsidP="00394B2E">
      <w:pPr>
        <w:pStyle w:val="BodyText"/>
      </w:pPr>
    </w:p>
    <w:p w:rsidR="00000000" w:rsidRPr="00394B2E" w:rsidP="00394B2E"/>
    <w:sectPr w:rsidSect="00394B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B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06AF" w:rsidP="000606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B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6AF" w:rsidP="00394B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606AF" w:rsidP="00394B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606AF" w:rsidP="00394B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B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06AF" w:rsidP="000606A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B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6AF" w:rsidP="00394B2E">
    <w:pPr>
      <w:pStyle w:val="Header"/>
      <w:framePr w:wrap="around"/>
    </w:pPr>
    <w:r>
      <w:fldChar w:fldCharType="begin"/>
    </w:r>
    <w:r>
      <w:instrText xml:space="preserve"> TITLE   \* MERGEFORMAT </w:instrText>
    </w:r>
    <w:r>
      <w:fldChar w:fldCharType="separate"/>
    </w:r>
    <w:r>
      <w:t>LMTFD6007B Implement specialised pattern-making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06AF" w:rsidP="00394B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364A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7AE8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B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4B2E"/>
    <w:pPr>
      <w:spacing w:before="360" w:after="60"/>
      <w:outlineLvl w:val="0"/>
    </w:pPr>
    <w:rPr>
      <w:sz w:val="32"/>
    </w:rPr>
  </w:style>
  <w:style w:type="paragraph" w:styleId="Heading2">
    <w:name w:val="heading 2"/>
    <w:basedOn w:val="HeadingBase"/>
    <w:next w:val="BodyText"/>
    <w:link w:val="Heading2Char"/>
    <w:qFormat/>
    <w:rsid w:val="00394B2E"/>
    <w:pPr>
      <w:keepLines/>
      <w:spacing w:before="240" w:after="120"/>
      <w:outlineLvl w:val="1"/>
    </w:pPr>
    <w:rPr>
      <w:sz w:val="28"/>
      <w:szCs w:val="40"/>
    </w:rPr>
  </w:style>
  <w:style w:type="paragraph" w:styleId="Heading3">
    <w:name w:val="heading 3"/>
    <w:basedOn w:val="HeadingBase"/>
    <w:next w:val="BodyText"/>
    <w:link w:val="Heading3Char"/>
    <w:qFormat/>
    <w:rsid w:val="00394B2E"/>
    <w:pPr>
      <w:spacing w:before="180" w:after="120"/>
      <w:outlineLvl w:val="2"/>
    </w:pPr>
    <w:rPr>
      <w:spacing w:val="-10"/>
      <w:kern w:val="32"/>
    </w:rPr>
  </w:style>
  <w:style w:type="paragraph" w:styleId="Heading4">
    <w:name w:val="heading 4"/>
    <w:basedOn w:val="HeadingBase"/>
    <w:next w:val="BodyText"/>
    <w:link w:val="Heading4Char"/>
    <w:qFormat/>
    <w:rsid w:val="00394B2E"/>
    <w:pPr>
      <w:spacing w:before="160" w:after="120"/>
      <w:outlineLvl w:val="3"/>
    </w:pPr>
    <w:rPr>
      <w:sz w:val="22"/>
    </w:rPr>
  </w:style>
  <w:style w:type="paragraph" w:styleId="Heading5">
    <w:name w:val="heading 5"/>
    <w:basedOn w:val="HeadingBase"/>
    <w:next w:val="Normal"/>
    <w:link w:val="Heading5Char"/>
    <w:qFormat/>
    <w:rsid w:val="00394B2E"/>
    <w:pPr>
      <w:spacing w:before="80"/>
      <w:outlineLvl w:val="4"/>
    </w:pPr>
    <w:rPr>
      <w:color w:val="918585"/>
      <w:sz w:val="20"/>
    </w:rPr>
  </w:style>
  <w:style w:type="paragraph" w:styleId="Heading6">
    <w:name w:val="heading 6"/>
    <w:basedOn w:val="HeadingBase"/>
    <w:next w:val="Normal"/>
    <w:link w:val="Heading6Char"/>
    <w:qFormat/>
    <w:rsid w:val="00394B2E"/>
    <w:pPr>
      <w:spacing w:before="60"/>
      <w:outlineLvl w:val="5"/>
    </w:pPr>
    <w:rPr>
      <w:color w:val="918585"/>
      <w:sz w:val="20"/>
    </w:rPr>
  </w:style>
  <w:style w:type="paragraph" w:styleId="Heading7">
    <w:name w:val="heading 7"/>
    <w:basedOn w:val="Normal"/>
    <w:next w:val="Normal"/>
    <w:link w:val="Heading7Char"/>
    <w:qFormat/>
    <w:rsid w:val="00394B2E"/>
    <w:pPr>
      <w:ind w:left="720"/>
      <w:outlineLvl w:val="6"/>
    </w:pPr>
    <w:rPr>
      <w:i/>
    </w:rPr>
  </w:style>
  <w:style w:type="paragraph" w:styleId="Heading8">
    <w:name w:val="heading 8"/>
    <w:basedOn w:val="Normal"/>
    <w:next w:val="Normal"/>
    <w:link w:val="Heading8Char"/>
    <w:qFormat/>
    <w:rsid w:val="00394B2E"/>
    <w:pPr>
      <w:ind w:left="720"/>
      <w:outlineLvl w:val="7"/>
    </w:pPr>
    <w:rPr>
      <w:i/>
    </w:rPr>
  </w:style>
  <w:style w:type="paragraph" w:styleId="Heading9">
    <w:name w:val="heading 9"/>
    <w:basedOn w:val="Normal"/>
    <w:next w:val="Normal"/>
    <w:link w:val="Heading9Char"/>
    <w:qFormat/>
    <w:rsid w:val="00394B2E"/>
    <w:pPr>
      <w:ind w:left="720"/>
      <w:outlineLvl w:val="8"/>
    </w:pPr>
    <w:rPr>
      <w:i/>
    </w:rPr>
  </w:style>
  <w:style w:type="character" w:default="1" w:styleId="DefaultParagraphFont">
    <w:name w:val="Default Paragraph Font"/>
    <w:uiPriority w:val="1"/>
    <w:unhideWhenUsed/>
    <w:rsid w:val="00394B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4B2E"/>
  </w:style>
  <w:style w:type="character" w:customStyle="1" w:styleId="Heading1Char">
    <w:name w:val="Heading 1 Char"/>
    <w:link w:val="Heading1"/>
    <w:rsid w:val="00394B2E"/>
    <w:rPr>
      <w:rFonts w:ascii="Times New Roman" w:eastAsia="Times New Roman" w:hAnsi="Times New Roman" w:cs="Times New Roman"/>
      <w:b/>
      <w:sz w:val="32"/>
      <w:szCs w:val="20"/>
      <w:lang w:eastAsia="en-US"/>
    </w:rPr>
  </w:style>
  <w:style w:type="paragraph" w:styleId="BodyText">
    <w:name w:val="Body Text"/>
    <w:basedOn w:val="Normal"/>
    <w:link w:val="BodyTextChar"/>
    <w:rsid w:val="00394B2E"/>
    <w:pPr>
      <w:spacing w:before="120" w:after="120"/>
      <w:contextualSpacing/>
    </w:pPr>
    <w:rPr>
      <w:rFonts w:ascii="Times New Roman" w:hAnsi="Times New Roman"/>
      <w:sz w:val="24"/>
      <w:szCs w:val="22"/>
    </w:rPr>
  </w:style>
  <w:style w:type="character" w:customStyle="1" w:styleId="BodyTextChar">
    <w:name w:val="Body Text Char"/>
    <w:link w:val="BodyText"/>
    <w:rsid w:val="00394B2E"/>
    <w:rPr>
      <w:rFonts w:ascii="Times New Roman" w:eastAsia="Times New Roman" w:hAnsi="Times New Roman" w:cs="Times New Roman"/>
      <w:sz w:val="24"/>
      <w:lang w:val="en-US" w:eastAsia="en-US"/>
    </w:rPr>
  </w:style>
  <w:style w:type="paragraph" w:styleId="Footer">
    <w:name w:val="footer"/>
    <w:basedOn w:val="Normal"/>
    <w:link w:val="FooterChar"/>
    <w:rsid w:val="00394B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94B2E"/>
    <w:rPr>
      <w:rFonts w:ascii="Times New Roman" w:eastAsia="Times New Roman" w:hAnsi="Times New Roman" w:cs="Times New Roman"/>
      <w:sz w:val="16"/>
      <w:lang w:val="en-US" w:eastAsia="en-US"/>
    </w:rPr>
  </w:style>
  <w:style w:type="paragraph" w:styleId="List">
    <w:name w:val="List"/>
    <w:basedOn w:val="BodyText"/>
    <w:next w:val="BodyText"/>
    <w:rsid w:val="00394B2E"/>
    <w:pPr>
      <w:tabs>
        <w:tab w:val="left" w:pos="340"/>
      </w:tabs>
      <w:spacing w:before="60" w:after="60"/>
      <w:ind w:left="340" w:hanging="340"/>
    </w:pPr>
  </w:style>
  <w:style w:type="paragraph" w:styleId="ListBullet">
    <w:name w:val="List Bullet"/>
    <w:basedOn w:val="List"/>
    <w:rsid w:val="00394B2E"/>
    <w:pPr>
      <w:numPr>
        <w:numId w:val="12"/>
      </w:numPr>
      <w:tabs>
        <w:tab w:val="clear" w:pos="340"/>
      </w:tabs>
      <w:spacing w:before="40" w:after="40"/>
    </w:pPr>
  </w:style>
  <w:style w:type="character" w:customStyle="1" w:styleId="SpecialBold">
    <w:name w:val="Special Bold"/>
    <w:rsid w:val="00394B2E"/>
    <w:rPr>
      <w:b/>
      <w:spacing w:val="0"/>
    </w:rPr>
  </w:style>
  <w:style w:type="paragraph" w:styleId="Header">
    <w:name w:val="header"/>
    <w:basedOn w:val="Normal"/>
    <w:link w:val="HeaderChar"/>
    <w:rsid w:val="00394B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94B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4B2E"/>
    <w:pPr>
      <w:spacing w:before="240" w:after="120"/>
      <w:outlineLvl w:val="0"/>
    </w:pPr>
    <w:rPr>
      <w:rFonts w:ascii="Times New Roman" w:hAnsi="Times New Roman"/>
      <w:b/>
      <w:sz w:val="28"/>
    </w:rPr>
  </w:style>
  <w:style w:type="paragraph" w:customStyle="1" w:styleId="AllowPageBreak">
    <w:name w:val="AllowPageBreak"/>
    <w:rsid w:val="00394B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94B2E"/>
    <w:rPr>
      <w:b/>
      <w:i/>
      <w:u w:val="none"/>
    </w:rPr>
  </w:style>
  <w:style w:type="character" w:customStyle="1" w:styleId="Heading2Char">
    <w:name w:val="Heading 2 Char"/>
    <w:link w:val="Heading2"/>
    <w:rsid w:val="00394B2E"/>
    <w:rPr>
      <w:rFonts w:ascii="Times New Roman" w:eastAsia="Times New Roman" w:hAnsi="Times New Roman" w:cs="Times New Roman"/>
      <w:b/>
      <w:sz w:val="28"/>
      <w:szCs w:val="40"/>
      <w:lang w:eastAsia="en-US"/>
    </w:rPr>
  </w:style>
  <w:style w:type="character" w:customStyle="1" w:styleId="Heading3Char">
    <w:name w:val="Heading 3 Char"/>
    <w:link w:val="Heading3"/>
    <w:rsid w:val="00394B2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94B2E"/>
    <w:rPr>
      <w:rFonts w:ascii="Times New Roman" w:eastAsia="Times New Roman" w:hAnsi="Times New Roman" w:cs="Times New Roman"/>
      <w:b/>
      <w:szCs w:val="20"/>
      <w:lang w:eastAsia="en-US"/>
    </w:rPr>
  </w:style>
  <w:style w:type="character" w:customStyle="1" w:styleId="Heading5Char">
    <w:name w:val="Heading 5 Char"/>
    <w:link w:val="Heading5"/>
    <w:rsid w:val="00394B2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94B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4B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4B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4B2E"/>
    <w:rPr>
      <w:rFonts w:ascii="Courier New" w:eastAsia="Times New Roman" w:hAnsi="Courier New" w:cs="Times New Roman"/>
      <w:i/>
      <w:szCs w:val="20"/>
      <w:lang w:val="en-US" w:eastAsia="en-US"/>
    </w:rPr>
  </w:style>
  <w:style w:type="paragraph" w:customStyle="1" w:styleId="HeadingBase">
    <w:name w:val="Heading Base"/>
    <w:rsid w:val="00394B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4B2E"/>
    <w:pPr>
      <w:tabs>
        <w:tab w:val="right" w:leader="dot" w:pos="9072"/>
      </w:tabs>
      <w:ind w:left="567"/>
    </w:pPr>
    <w:rPr>
      <w:szCs w:val="22"/>
    </w:rPr>
  </w:style>
  <w:style w:type="paragraph" w:customStyle="1" w:styleId="TOCBase">
    <w:name w:val="TOC Base"/>
    <w:rsid w:val="00394B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4B2E"/>
    <w:pPr>
      <w:tabs>
        <w:tab w:val="right" w:leader="dot" w:pos="9072"/>
      </w:tabs>
      <w:spacing w:before="40" w:after="40"/>
      <w:ind w:left="284"/>
    </w:pPr>
    <w:rPr>
      <w:rFonts w:ascii="Times New Roman" w:hAnsi="Times New Roman"/>
    </w:rPr>
  </w:style>
  <w:style w:type="paragraph" w:styleId="TOC1">
    <w:name w:val="toc 1"/>
    <w:basedOn w:val="TOCBase"/>
    <w:next w:val="Normal"/>
    <w:rsid w:val="00394B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4B2E"/>
    <w:pPr>
      <w:spacing w:before="5040"/>
      <w:jc w:val="center"/>
    </w:pPr>
    <w:rPr>
      <w:sz w:val="48"/>
      <w:szCs w:val="72"/>
      <w:lang w:val="en-US"/>
    </w:rPr>
  </w:style>
  <w:style w:type="character" w:customStyle="1" w:styleId="TitleChar">
    <w:name w:val="Title Char"/>
    <w:link w:val="Title"/>
    <w:rsid w:val="00394B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4B2E"/>
    <w:pPr>
      <w:tabs>
        <w:tab w:val="left" w:pos="3600"/>
        <w:tab w:val="left" w:pos="3958"/>
      </w:tabs>
    </w:pPr>
  </w:style>
  <w:style w:type="paragraph" w:customStyle="1" w:styleId="Note">
    <w:name w:val="Note"/>
    <w:basedOn w:val="BodyText"/>
    <w:rsid w:val="00394B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4B2E"/>
    <w:pPr>
      <w:framePr w:wrap="auto" w:hAnchor="text" w:y="6049"/>
    </w:pPr>
    <w:rPr>
      <w:color w:val="000000"/>
      <w:sz w:val="40"/>
    </w:rPr>
  </w:style>
  <w:style w:type="paragraph" w:customStyle="1" w:styleId="TOCTitle">
    <w:name w:val="TOCTitle"/>
    <w:basedOn w:val="Heading1"/>
    <w:rsid w:val="00394B2E"/>
    <w:pPr>
      <w:spacing w:after="240"/>
      <w:jc w:val="center"/>
      <w:outlineLvl w:val="9"/>
    </w:pPr>
    <w:rPr>
      <w:caps/>
    </w:rPr>
  </w:style>
  <w:style w:type="paragraph" w:customStyle="1" w:styleId="Version">
    <w:name w:val="Version"/>
    <w:rsid w:val="00394B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4B2E"/>
    <w:pPr>
      <w:numPr>
        <w:numId w:val="13"/>
      </w:numPr>
      <w:tabs>
        <w:tab w:val="clear" w:pos="680"/>
      </w:tabs>
    </w:pPr>
  </w:style>
  <w:style w:type="paragraph" w:styleId="Index1">
    <w:name w:val="index 1"/>
    <w:basedOn w:val="Normal"/>
    <w:next w:val="Normal"/>
    <w:semiHidden/>
    <w:rsid w:val="00394B2E"/>
    <w:pPr>
      <w:keepNext w:val="0"/>
      <w:tabs>
        <w:tab w:val="right" w:pos="4176"/>
      </w:tabs>
      <w:ind w:left="198" w:hanging="198"/>
    </w:pPr>
    <w:rPr>
      <w:rFonts w:ascii="Garamond" w:hAnsi="Garamond"/>
    </w:rPr>
  </w:style>
  <w:style w:type="paragraph" w:styleId="IndexHeading">
    <w:name w:val="index heading"/>
    <w:basedOn w:val="Normal"/>
    <w:next w:val="Index1"/>
    <w:semiHidden/>
    <w:rsid w:val="00394B2E"/>
    <w:pPr>
      <w:spacing w:before="120" w:after="120"/>
    </w:pPr>
    <w:rPr>
      <w:rFonts w:ascii="Arial" w:hAnsi="Arial"/>
      <w:b/>
      <w:color w:val="918585"/>
      <w:sz w:val="24"/>
    </w:rPr>
  </w:style>
  <w:style w:type="paragraph" w:customStyle="1" w:styleId="Chapter">
    <w:name w:val="Chapter"/>
    <w:basedOn w:val="Normal"/>
    <w:rsid w:val="00394B2E"/>
    <w:pPr>
      <w:spacing w:before="240"/>
    </w:pPr>
    <w:rPr>
      <w:rFonts w:ascii="Times New Roman" w:hAnsi="Times New Roman"/>
      <w:smallCaps/>
      <w:spacing w:val="80"/>
      <w:sz w:val="28"/>
    </w:rPr>
  </w:style>
  <w:style w:type="paragraph" w:customStyle="1" w:styleId="InChapter">
    <w:name w:val="InChapter"/>
    <w:basedOn w:val="Heading3"/>
    <w:rsid w:val="00394B2E"/>
    <w:pPr>
      <w:spacing w:after="240"/>
      <w:outlineLvl w:val="9"/>
    </w:pPr>
    <w:rPr>
      <w:noProof/>
    </w:rPr>
  </w:style>
  <w:style w:type="paragraph" w:styleId="Index2">
    <w:name w:val="index 2"/>
    <w:basedOn w:val="Normal"/>
    <w:next w:val="Normal"/>
    <w:semiHidden/>
    <w:rsid w:val="00394B2E"/>
    <w:pPr>
      <w:tabs>
        <w:tab w:val="right" w:pos="4176"/>
      </w:tabs>
      <w:ind w:left="568" w:hanging="284"/>
    </w:pPr>
    <w:rPr>
      <w:rFonts w:ascii="Garamond" w:hAnsi="Garamond"/>
    </w:rPr>
  </w:style>
  <w:style w:type="paragraph" w:customStyle="1" w:styleId="Byline">
    <w:name w:val="Byline"/>
    <w:rsid w:val="00394B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4B2E"/>
    <w:pPr>
      <w:tabs>
        <w:tab w:val="clear" w:pos="3600"/>
        <w:tab w:val="clear" w:pos="3958"/>
      </w:tabs>
      <w:jc w:val="right"/>
    </w:pPr>
  </w:style>
  <w:style w:type="character" w:styleId="Emphasis">
    <w:name w:val="Emphasis"/>
    <w:qFormat/>
    <w:rsid w:val="00394B2E"/>
    <w:rPr>
      <w:i/>
    </w:rPr>
  </w:style>
  <w:style w:type="paragraph" w:styleId="Caption">
    <w:name w:val="caption"/>
    <w:basedOn w:val="BodyText"/>
    <w:next w:val="Normal"/>
    <w:qFormat/>
    <w:rsid w:val="00394B2E"/>
    <w:pPr>
      <w:framePr w:w="2268" w:hSpace="181" w:vSpace="181" w:wrap="around" w:vAnchor="text" w:hAnchor="page" w:x="1135" w:y="285" w:anchorLock="1"/>
    </w:pPr>
    <w:rPr>
      <w:i/>
    </w:rPr>
  </w:style>
  <w:style w:type="paragraph" w:customStyle="1" w:styleId="MiniTOCTitle">
    <w:name w:val="MiniTOCTitle"/>
    <w:basedOn w:val="Heading4"/>
    <w:rsid w:val="00394B2E"/>
    <w:pPr>
      <w:spacing w:before="240"/>
      <w:outlineLvl w:val="9"/>
    </w:pPr>
    <w:rPr>
      <w:noProof/>
      <w:sz w:val="24"/>
    </w:rPr>
  </w:style>
  <w:style w:type="paragraph" w:customStyle="1" w:styleId="MiniTOCItem">
    <w:name w:val="MiniTOCItem"/>
    <w:basedOn w:val="ListBullet"/>
    <w:rsid w:val="00394B2E"/>
    <w:pPr>
      <w:numPr>
        <w:numId w:val="0"/>
      </w:numPr>
      <w:tabs>
        <w:tab w:val="right" w:leader="dot" w:pos="6521"/>
      </w:tabs>
      <w:spacing w:before="0" w:after="0"/>
    </w:pPr>
  </w:style>
  <w:style w:type="paragraph" w:customStyle="1" w:styleId="TOFTitle">
    <w:name w:val="TOFTitle"/>
    <w:basedOn w:val="TOCTitle"/>
    <w:rsid w:val="00394B2E"/>
  </w:style>
  <w:style w:type="paragraph" w:styleId="TableofFigures">
    <w:name w:val="table of figures"/>
    <w:basedOn w:val="Normal"/>
    <w:next w:val="Normal"/>
    <w:semiHidden/>
    <w:rsid w:val="00394B2E"/>
    <w:pPr>
      <w:tabs>
        <w:tab w:val="right" w:leader="dot" w:pos="9072"/>
      </w:tabs>
      <w:ind w:left="970" w:hanging="403"/>
    </w:pPr>
    <w:rPr>
      <w:rFonts w:ascii="Times New Roman" w:hAnsi="Times New Roman"/>
      <w:b/>
    </w:rPr>
  </w:style>
  <w:style w:type="paragraph" w:styleId="ListNumber">
    <w:name w:val="List Number"/>
    <w:basedOn w:val="List"/>
    <w:rsid w:val="00394B2E"/>
    <w:pPr>
      <w:numPr>
        <w:numId w:val="10"/>
      </w:numPr>
    </w:pPr>
  </w:style>
  <w:style w:type="character" w:customStyle="1" w:styleId="WingdingSymbols">
    <w:name w:val="Wingding Symbols"/>
    <w:rsid w:val="00394B2E"/>
    <w:rPr>
      <w:rFonts w:ascii="Wingdings" w:hAnsi="Wingdings"/>
    </w:rPr>
  </w:style>
  <w:style w:type="paragraph" w:customStyle="1" w:styleId="TableHeading">
    <w:name w:val="Table Heading"/>
    <w:basedOn w:val="HeadingBase"/>
    <w:rsid w:val="00394B2E"/>
    <w:pPr>
      <w:keepLines/>
      <w:pBdr>
        <w:bottom w:val="single" w:sz="6" w:space="1" w:color="918585"/>
      </w:pBdr>
      <w:spacing w:before="240"/>
    </w:pPr>
  </w:style>
  <w:style w:type="character" w:customStyle="1" w:styleId="HotSpot">
    <w:name w:val="HotSpot"/>
    <w:rsid w:val="00394B2E"/>
    <w:rPr>
      <w:color w:val="0033CC"/>
      <w:u w:val="none"/>
    </w:rPr>
  </w:style>
  <w:style w:type="paragraph" w:customStyle="1" w:styleId="BodyTextRight">
    <w:name w:val="Body Text Right"/>
    <w:basedOn w:val="BodyText"/>
    <w:rsid w:val="00394B2E"/>
    <w:pPr>
      <w:spacing w:before="0" w:after="0"/>
      <w:jc w:val="right"/>
    </w:pPr>
  </w:style>
  <w:style w:type="paragraph" w:styleId="Index3">
    <w:name w:val="index 3"/>
    <w:basedOn w:val="ListNumber2"/>
    <w:next w:val="Normal"/>
    <w:semiHidden/>
    <w:rsid w:val="00394B2E"/>
    <w:pPr>
      <w:numPr>
        <w:numId w:val="0"/>
      </w:numPr>
      <w:tabs>
        <w:tab w:val="right" w:leader="dot" w:pos="4176"/>
      </w:tabs>
    </w:pPr>
  </w:style>
  <w:style w:type="paragraph" w:styleId="ListNumber2">
    <w:name w:val="List Number 2"/>
    <w:basedOn w:val="List2"/>
    <w:rsid w:val="00394B2E"/>
    <w:pPr>
      <w:numPr>
        <w:numId w:val="9"/>
      </w:numPr>
      <w:tabs>
        <w:tab w:val="clear" w:pos="1060"/>
      </w:tabs>
    </w:pPr>
  </w:style>
  <w:style w:type="paragraph" w:customStyle="1" w:styleId="MarginNote">
    <w:name w:val="Margin Note"/>
    <w:basedOn w:val="BodyText"/>
    <w:rsid w:val="00394B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4B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94B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4B2E"/>
    <w:rPr>
      <w:sz w:val="32"/>
    </w:rPr>
  </w:style>
  <w:style w:type="paragraph" w:customStyle="1" w:styleId="HeadingProcedure">
    <w:name w:val="Heading Procedure"/>
    <w:basedOn w:val="HeadingBase"/>
    <w:next w:val="Normal"/>
    <w:rsid w:val="00394B2E"/>
    <w:pPr>
      <w:tabs>
        <w:tab w:val="left" w:pos="0"/>
      </w:tabs>
      <w:spacing w:before="120" w:after="60"/>
    </w:pPr>
    <w:rPr>
      <w:i/>
      <w:color w:val="918585"/>
      <w:sz w:val="22"/>
    </w:rPr>
  </w:style>
  <w:style w:type="paragraph" w:customStyle="1" w:styleId="TableBodyText">
    <w:name w:val="Table Body Text"/>
    <w:basedOn w:val="BodyText"/>
    <w:rsid w:val="00394B2E"/>
    <w:pPr>
      <w:spacing w:before="60" w:after="60"/>
    </w:pPr>
  </w:style>
  <w:style w:type="paragraph" w:styleId="ListContinue">
    <w:name w:val="List Continue"/>
    <w:basedOn w:val="List"/>
    <w:rsid w:val="00394B2E"/>
    <w:pPr>
      <w:ind w:firstLine="0"/>
    </w:pPr>
  </w:style>
  <w:style w:type="paragraph" w:customStyle="1" w:styleId="ListNote">
    <w:name w:val="List Note"/>
    <w:basedOn w:val="List"/>
    <w:rsid w:val="00394B2E"/>
    <w:pPr>
      <w:pBdr>
        <w:top w:val="single" w:sz="6" w:space="2" w:color="918585"/>
        <w:bottom w:val="single" w:sz="6" w:space="2" w:color="918585"/>
      </w:pBdr>
      <w:tabs>
        <w:tab w:val="left" w:pos="1021"/>
      </w:tabs>
      <w:ind w:firstLine="0"/>
    </w:pPr>
  </w:style>
  <w:style w:type="paragraph" w:customStyle="1" w:styleId="Warning">
    <w:name w:val="Warning"/>
    <w:basedOn w:val="BodyText"/>
    <w:rsid w:val="00394B2E"/>
    <w:pPr>
      <w:shd w:val="clear" w:color="auto" w:fill="D9D9D9"/>
      <w:tabs>
        <w:tab w:val="left" w:pos="992"/>
      </w:tabs>
      <w:ind w:left="119" w:right="119"/>
    </w:pPr>
    <w:rPr>
      <w:sz w:val="20"/>
    </w:rPr>
  </w:style>
  <w:style w:type="paragraph" w:customStyle="1" w:styleId="MarginIcons">
    <w:name w:val="Margin Icons"/>
    <w:basedOn w:val="BodyText"/>
    <w:rsid w:val="00394B2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94B2E"/>
    <w:rPr>
      <w:rFonts w:ascii="Courier New" w:hAnsi="Courier New"/>
    </w:rPr>
  </w:style>
  <w:style w:type="paragraph" w:customStyle="1" w:styleId="NoteBullet">
    <w:name w:val="Note Bullet"/>
    <w:basedOn w:val="Note"/>
    <w:rsid w:val="00394B2E"/>
    <w:pPr>
      <w:tabs>
        <w:tab w:val="clear" w:pos="680"/>
      </w:tabs>
      <w:spacing w:before="60" w:after="60"/>
    </w:pPr>
  </w:style>
  <w:style w:type="paragraph" w:customStyle="1" w:styleId="SubHeading2">
    <w:name w:val="SubHeading2"/>
    <w:basedOn w:val="HeadingBase"/>
    <w:rsid w:val="00394B2E"/>
    <w:pPr>
      <w:spacing w:before="240" w:after="60"/>
    </w:pPr>
    <w:rPr>
      <w:sz w:val="20"/>
    </w:rPr>
  </w:style>
  <w:style w:type="paragraph" w:customStyle="1" w:styleId="SubHeading1">
    <w:name w:val="SubHeading1"/>
    <w:basedOn w:val="HeadingBase"/>
    <w:rsid w:val="00394B2E"/>
    <w:pPr>
      <w:spacing w:before="240" w:after="60"/>
    </w:pPr>
    <w:rPr>
      <w:color w:val="918585"/>
      <w:sz w:val="22"/>
    </w:rPr>
  </w:style>
  <w:style w:type="paragraph" w:customStyle="1" w:styleId="SideHeading">
    <w:name w:val="Side Heading"/>
    <w:basedOn w:val="HeadingBase"/>
    <w:rsid w:val="00394B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4B2E"/>
    <w:pPr>
      <w:tabs>
        <w:tab w:val="num" w:pos="360"/>
      </w:tabs>
    </w:pPr>
  </w:style>
  <w:style w:type="paragraph" w:styleId="PlainText">
    <w:name w:val="Plain Text"/>
    <w:basedOn w:val="Normal"/>
    <w:link w:val="PlainTextChar"/>
    <w:rsid w:val="00394B2E"/>
    <w:rPr>
      <w:sz w:val="20"/>
    </w:rPr>
  </w:style>
  <w:style w:type="character" w:customStyle="1" w:styleId="PlainTextChar">
    <w:name w:val="Plain Text Char"/>
    <w:basedOn w:val="DefaultParagraphFont"/>
    <w:link w:val="PlainText"/>
    <w:rsid w:val="00394B2E"/>
    <w:rPr>
      <w:rFonts w:ascii="Courier New" w:eastAsia="Times New Roman" w:hAnsi="Courier New" w:cs="Times New Roman"/>
      <w:sz w:val="20"/>
      <w:szCs w:val="20"/>
      <w:lang w:val="en-US" w:eastAsia="en-US"/>
    </w:rPr>
  </w:style>
  <w:style w:type="character" w:customStyle="1" w:styleId="MenuOption">
    <w:name w:val="Menu Option"/>
    <w:rsid w:val="00394B2E"/>
    <w:rPr>
      <w:b/>
      <w:smallCaps/>
    </w:rPr>
  </w:style>
  <w:style w:type="paragraph" w:customStyle="1" w:styleId="TableListNumber">
    <w:name w:val="Table List Number"/>
    <w:basedOn w:val="ListNumber"/>
    <w:rsid w:val="00394B2E"/>
    <w:pPr>
      <w:numPr>
        <w:numId w:val="0"/>
      </w:numPr>
    </w:pPr>
  </w:style>
  <w:style w:type="paragraph" w:styleId="TOC4">
    <w:name w:val="toc 4"/>
    <w:basedOn w:val="TOCBase"/>
    <w:next w:val="Normal"/>
    <w:semiHidden/>
    <w:rsid w:val="00394B2E"/>
    <w:pPr>
      <w:tabs>
        <w:tab w:val="right" w:leader="dot" w:pos="9071"/>
      </w:tabs>
      <w:ind w:left="1701"/>
    </w:pPr>
  </w:style>
  <w:style w:type="paragraph" w:customStyle="1" w:styleId="ListAlpha">
    <w:name w:val="List Alpha"/>
    <w:basedOn w:val="List"/>
    <w:rsid w:val="00394B2E"/>
    <w:pPr>
      <w:numPr>
        <w:numId w:val="8"/>
      </w:numPr>
    </w:pPr>
  </w:style>
  <w:style w:type="paragraph" w:customStyle="1" w:styleId="ListAlpha2">
    <w:name w:val="List Alpha 2"/>
    <w:basedOn w:val="List2"/>
    <w:rsid w:val="00394B2E"/>
    <w:pPr>
      <w:numPr>
        <w:numId w:val="7"/>
      </w:numPr>
    </w:pPr>
  </w:style>
  <w:style w:type="paragraph" w:styleId="List2">
    <w:name w:val="List 2"/>
    <w:basedOn w:val="BodyText"/>
    <w:rsid w:val="00394B2E"/>
    <w:pPr>
      <w:tabs>
        <w:tab w:val="left" w:pos="680"/>
      </w:tabs>
      <w:spacing w:before="60" w:after="60"/>
      <w:ind w:left="680" w:hanging="340"/>
    </w:pPr>
  </w:style>
  <w:style w:type="paragraph" w:styleId="List3">
    <w:name w:val="List 3"/>
    <w:basedOn w:val="BodyText"/>
    <w:rsid w:val="00394B2E"/>
    <w:pPr>
      <w:tabs>
        <w:tab w:val="left" w:pos="1021"/>
      </w:tabs>
      <w:spacing w:before="60" w:after="60"/>
      <w:ind w:left="1020" w:hanging="340"/>
    </w:pPr>
  </w:style>
  <w:style w:type="paragraph" w:styleId="List4">
    <w:name w:val="List 4"/>
    <w:basedOn w:val="BodyText"/>
    <w:rsid w:val="00394B2E"/>
    <w:pPr>
      <w:tabs>
        <w:tab w:val="left" w:pos="1361"/>
      </w:tabs>
      <w:spacing w:before="60" w:after="60"/>
      <w:ind w:left="1361" w:hanging="340"/>
    </w:pPr>
  </w:style>
  <w:style w:type="paragraph" w:styleId="List5">
    <w:name w:val="List 5"/>
    <w:basedOn w:val="BodyText"/>
    <w:rsid w:val="00394B2E"/>
    <w:pPr>
      <w:tabs>
        <w:tab w:val="left" w:pos="1701"/>
      </w:tabs>
      <w:spacing w:before="60" w:after="60"/>
      <w:ind w:left="1701" w:hanging="340"/>
    </w:pPr>
  </w:style>
  <w:style w:type="paragraph" w:styleId="ListBullet3">
    <w:name w:val="List Bullet 3"/>
    <w:basedOn w:val="List3"/>
    <w:rsid w:val="00394B2E"/>
    <w:pPr>
      <w:numPr>
        <w:numId w:val="14"/>
      </w:numPr>
      <w:tabs>
        <w:tab w:val="clear" w:pos="1021"/>
      </w:tabs>
      <w:ind w:left="1037" w:hanging="357"/>
    </w:pPr>
  </w:style>
  <w:style w:type="paragraph" w:styleId="ListBullet4">
    <w:name w:val="List Bullet 4"/>
    <w:basedOn w:val="List4"/>
    <w:rsid w:val="00394B2E"/>
    <w:pPr>
      <w:numPr>
        <w:numId w:val="2"/>
      </w:numPr>
    </w:pPr>
  </w:style>
  <w:style w:type="paragraph" w:styleId="ListBullet5">
    <w:name w:val="List Bullet 5"/>
    <w:basedOn w:val="List5"/>
    <w:rsid w:val="00394B2E"/>
    <w:pPr>
      <w:numPr>
        <w:numId w:val="3"/>
      </w:numPr>
    </w:pPr>
  </w:style>
  <w:style w:type="paragraph" w:styleId="ListContinue2">
    <w:name w:val="List Continue 2"/>
    <w:basedOn w:val="List2"/>
    <w:rsid w:val="00394B2E"/>
    <w:pPr>
      <w:ind w:firstLine="0"/>
    </w:pPr>
  </w:style>
  <w:style w:type="paragraph" w:styleId="ListContinue3">
    <w:name w:val="List Continue 3"/>
    <w:basedOn w:val="List3"/>
    <w:rsid w:val="00394B2E"/>
    <w:pPr>
      <w:ind w:left="1021" w:firstLine="0"/>
    </w:pPr>
  </w:style>
  <w:style w:type="paragraph" w:styleId="ListContinue4">
    <w:name w:val="List Continue 4"/>
    <w:basedOn w:val="List4"/>
    <w:rsid w:val="00394B2E"/>
    <w:pPr>
      <w:ind w:firstLine="0"/>
    </w:pPr>
  </w:style>
  <w:style w:type="paragraph" w:styleId="ListContinue5">
    <w:name w:val="List Continue 5"/>
    <w:basedOn w:val="List5"/>
    <w:rsid w:val="00394B2E"/>
    <w:pPr>
      <w:ind w:firstLine="0"/>
    </w:pPr>
  </w:style>
  <w:style w:type="paragraph" w:styleId="ListNumber3">
    <w:name w:val="List Number 3"/>
    <w:basedOn w:val="List3"/>
    <w:rsid w:val="00394B2E"/>
    <w:pPr>
      <w:numPr>
        <w:numId w:val="4"/>
      </w:numPr>
    </w:pPr>
  </w:style>
  <w:style w:type="paragraph" w:styleId="ListNumber4">
    <w:name w:val="List Number 4"/>
    <w:basedOn w:val="List4"/>
    <w:rsid w:val="00394B2E"/>
    <w:pPr>
      <w:numPr>
        <w:numId w:val="5"/>
      </w:numPr>
    </w:pPr>
  </w:style>
  <w:style w:type="paragraph" w:styleId="ListNumber5">
    <w:name w:val="List Number 5"/>
    <w:basedOn w:val="List5"/>
    <w:rsid w:val="00394B2E"/>
    <w:pPr>
      <w:numPr>
        <w:numId w:val="6"/>
      </w:numPr>
    </w:pPr>
  </w:style>
  <w:style w:type="paragraph" w:styleId="BlockText">
    <w:name w:val="Block Text"/>
    <w:basedOn w:val="Normal"/>
    <w:rsid w:val="00394B2E"/>
    <w:pPr>
      <w:spacing w:after="120"/>
      <w:ind w:left="1440" w:right="1440"/>
    </w:pPr>
  </w:style>
  <w:style w:type="character" w:customStyle="1" w:styleId="Subscript">
    <w:name w:val="Subscript"/>
    <w:rsid w:val="00394B2E"/>
    <w:rPr>
      <w:sz w:val="16"/>
      <w:vertAlign w:val="subscript"/>
    </w:rPr>
  </w:style>
  <w:style w:type="character" w:customStyle="1" w:styleId="Superscript">
    <w:name w:val="Superscript"/>
    <w:rsid w:val="00394B2E"/>
    <w:rPr>
      <w:sz w:val="16"/>
      <w:vertAlign w:val="superscript"/>
    </w:rPr>
  </w:style>
  <w:style w:type="character" w:customStyle="1" w:styleId="Symbols">
    <w:name w:val="Symbols"/>
    <w:rsid w:val="00394B2E"/>
    <w:rPr>
      <w:rFonts w:ascii="Symbol" w:hAnsi="Symbol"/>
    </w:rPr>
  </w:style>
  <w:style w:type="character" w:customStyle="1" w:styleId="MenuOptions">
    <w:name w:val="Menu Options"/>
    <w:rsid w:val="00394B2E"/>
    <w:rPr>
      <w:rFonts w:ascii="Arial Narrow" w:hAnsi="Arial Narrow"/>
      <w:smallCaps/>
    </w:rPr>
  </w:style>
  <w:style w:type="character" w:customStyle="1" w:styleId="Buttons">
    <w:name w:val="Buttons"/>
    <w:rsid w:val="00394B2E"/>
    <w:rPr>
      <w:b/>
    </w:rPr>
  </w:style>
  <w:style w:type="character" w:customStyle="1" w:styleId="Underlined">
    <w:name w:val="Underlined"/>
    <w:rsid w:val="00394B2E"/>
    <w:rPr>
      <w:u w:val="single"/>
    </w:rPr>
  </w:style>
  <w:style w:type="paragraph" w:customStyle="1" w:styleId="TableBodyTextRight">
    <w:name w:val="Table Body Text Right"/>
    <w:basedOn w:val="TableBodyText"/>
    <w:rsid w:val="00394B2E"/>
    <w:pPr>
      <w:widowControl w:val="0"/>
      <w:autoSpaceDE w:val="0"/>
      <w:autoSpaceDN w:val="0"/>
      <w:adjustRightInd w:val="0"/>
      <w:jc w:val="right"/>
    </w:pPr>
    <w:rPr>
      <w:rFonts w:cs="Arial"/>
      <w:szCs w:val="18"/>
    </w:rPr>
  </w:style>
  <w:style w:type="paragraph" w:customStyle="1" w:styleId="CopyrightText">
    <w:name w:val="Copyright Text"/>
    <w:basedOn w:val="BodyText"/>
    <w:rsid w:val="00394B2E"/>
    <w:rPr>
      <w:sz w:val="18"/>
    </w:rPr>
  </w:style>
  <w:style w:type="paragraph" w:customStyle="1" w:styleId="BodySmallRight">
    <w:name w:val="Body Small Right"/>
    <w:basedOn w:val="BodyTextRight"/>
    <w:rsid w:val="00394B2E"/>
    <w:rPr>
      <w:sz w:val="18"/>
      <w:szCs w:val="18"/>
    </w:rPr>
  </w:style>
  <w:style w:type="paragraph" w:customStyle="1" w:styleId="MarginEdition">
    <w:name w:val="Margin Edition"/>
    <w:basedOn w:val="MarginNote"/>
    <w:rsid w:val="00394B2E"/>
    <w:pPr>
      <w:spacing w:before="0" w:after="0"/>
    </w:pPr>
    <w:rPr>
      <w:rFonts w:ascii="Times New Roman" w:hAnsi="Times New Roman"/>
      <w:color w:val="999999"/>
    </w:rPr>
  </w:style>
  <w:style w:type="paragraph" w:customStyle="1" w:styleId="Spacer">
    <w:name w:val="Spacer"/>
    <w:basedOn w:val="Normal"/>
    <w:rsid w:val="00394B2E"/>
    <w:rPr>
      <w:sz w:val="2"/>
      <w:szCs w:val="2"/>
    </w:rPr>
  </w:style>
  <w:style w:type="character" w:customStyle="1" w:styleId="Small">
    <w:name w:val="Small"/>
    <w:rsid w:val="00394B2E"/>
    <w:rPr>
      <w:sz w:val="16"/>
    </w:rPr>
  </w:style>
  <w:style w:type="paragraph" w:customStyle="1" w:styleId="WideTable">
    <w:name w:val="Wide Table"/>
    <w:basedOn w:val="Normal"/>
    <w:rsid w:val="00394B2E"/>
    <w:pPr>
      <w:ind w:left="-1418"/>
    </w:pPr>
    <w:rPr>
      <w:sz w:val="2"/>
      <w:szCs w:val="2"/>
    </w:rPr>
  </w:style>
  <w:style w:type="character" w:styleId="PageNumber">
    <w:name w:val="page number"/>
    <w:rsid w:val="00394B2E"/>
  </w:style>
  <w:style w:type="paragraph" w:styleId="Quote">
    <w:name w:val="Quote"/>
    <w:basedOn w:val="Heading1"/>
    <w:link w:val="QuoteChar"/>
    <w:qFormat/>
    <w:rsid w:val="00394B2E"/>
    <w:rPr>
      <w:b w:val="0"/>
      <w:sz w:val="72"/>
      <w:szCs w:val="72"/>
      <w:lang w:val="en-NZ"/>
    </w:rPr>
  </w:style>
  <w:style w:type="character" w:customStyle="1" w:styleId="QuoteChar">
    <w:name w:val="Quote Char"/>
    <w:link w:val="Quote"/>
    <w:rsid w:val="00394B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4B2E"/>
    <w:pPr>
      <w:pageBreakBefore/>
    </w:pPr>
  </w:style>
  <w:style w:type="paragraph" w:customStyle="1" w:styleId="Border">
    <w:name w:val="Border"/>
    <w:basedOn w:val="Normal"/>
    <w:qFormat/>
    <w:rsid w:val="00394B2E"/>
    <w:pPr>
      <w:pBdr>
        <w:top w:val="single" w:sz="18" w:space="1" w:color="auto"/>
      </w:pBdr>
    </w:pPr>
    <w:rPr>
      <w:rFonts w:ascii="Times New Roman" w:hAnsi="Times New Roman"/>
      <w:color w:val="FFFFFF"/>
      <w:sz w:val="2"/>
    </w:rPr>
  </w:style>
  <w:style w:type="character" w:styleId="IntenseEmphasis">
    <w:name w:val="Intense Emphasis"/>
    <w:uiPriority w:val="21"/>
    <w:qFormat/>
    <w:rsid w:val="00394B2E"/>
    <w:rPr>
      <w:b/>
      <w:bCs/>
      <w:i/>
      <w:iCs/>
      <w:color w:val="auto"/>
    </w:rPr>
  </w:style>
  <w:style w:type="paragraph" w:styleId="IntenseQuote">
    <w:name w:val="Intense Quote"/>
    <w:basedOn w:val="Normal"/>
    <w:next w:val="Normal"/>
    <w:link w:val="IntenseQuoteChar"/>
    <w:uiPriority w:val="30"/>
    <w:qFormat/>
    <w:rsid w:val="00394B2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94B2E"/>
    <w:rPr>
      <w:rFonts w:ascii="Courier New" w:eastAsia="Times New Roman" w:hAnsi="Courier New" w:cs="Times New Roman"/>
      <w:b/>
      <w:bCs/>
      <w:i/>
      <w:iCs/>
      <w:szCs w:val="20"/>
      <w:lang w:val="en-US" w:eastAsia="en-US"/>
    </w:rPr>
  </w:style>
  <w:style w:type="character" w:styleId="SubtleReference">
    <w:name w:val="Subtle Reference"/>
    <w:uiPriority w:val="31"/>
    <w:qFormat/>
    <w:rsid w:val="00394B2E"/>
    <w:rPr>
      <w:smallCaps/>
      <w:color w:val="auto"/>
      <w:u w:val="single"/>
    </w:rPr>
  </w:style>
  <w:style w:type="character" w:styleId="IntenseReference">
    <w:name w:val="Intense Reference"/>
    <w:uiPriority w:val="32"/>
    <w:qFormat/>
    <w:rsid w:val="00394B2E"/>
    <w:rPr>
      <w:b/>
      <w:bCs/>
      <w:smallCaps/>
      <w:color w:val="auto"/>
      <w:spacing w:val="5"/>
      <w:u w:val="single"/>
    </w:rPr>
  </w:style>
  <w:style w:type="paragraph" w:customStyle="1" w:styleId="2ColumnHeading">
    <w:name w:val="2Column Heading"/>
    <w:basedOn w:val="BodyText"/>
    <w:qFormat/>
    <w:rsid w:val="00394B2E"/>
    <w:pPr>
      <w:spacing w:after="60"/>
      <w:ind w:left="-2268"/>
    </w:pPr>
    <w:rPr>
      <w:b/>
    </w:rPr>
  </w:style>
  <w:style w:type="paragraph" w:customStyle="1" w:styleId="Heading1TOC">
    <w:name w:val="Heading1 TOC"/>
    <w:basedOn w:val="Normal"/>
    <w:qFormat/>
    <w:rsid w:val="00394B2E"/>
    <w:pPr>
      <w:spacing w:before="240" w:after="120"/>
    </w:pPr>
    <w:rPr>
      <w:rFonts w:ascii="Times New Roman" w:hAnsi="Times New Roman"/>
      <w:b/>
      <w:sz w:val="32"/>
    </w:rPr>
  </w:style>
  <w:style w:type="paragraph" w:customStyle="1" w:styleId="Heading2TOC">
    <w:name w:val="Heading2 TOC"/>
    <w:basedOn w:val="Normal"/>
    <w:qFormat/>
    <w:rsid w:val="00394B2E"/>
    <w:pPr>
      <w:spacing w:before="240" w:after="60"/>
    </w:pPr>
    <w:rPr>
      <w:rFonts w:ascii="Times New Roman" w:hAnsi="Times New Roman"/>
      <w:b/>
      <w:sz w:val="28"/>
    </w:rPr>
  </w:style>
  <w:style w:type="character" w:customStyle="1" w:styleId="Underline">
    <w:name w:val="Underline"/>
    <w:qFormat/>
    <w:rsid w:val="00394B2E"/>
    <w:rPr>
      <w:u w:val="single"/>
    </w:rPr>
  </w:style>
  <w:style w:type="paragraph" w:styleId="BalloonText">
    <w:name w:val="Balloon Text"/>
    <w:basedOn w:val="Normal"/>
    <w:link w:val="BalloonTextChar"/>
    <w:rsid w:val="00394B2E"/>
    <w:rPr>
      <w:rFonts w:ascii="Tahoma" w:hAnsi="Tahoma" w:cs="Tahoma"/>
      <w:sz w:val="16"/>
      <w:szCs w:val="16"/>
    </w:rPr>
  </w:style>
  <w:style w:type="character" w:customStyle="1" w:styleId="BalloonTextChar">
    <w:name w:val="Balloon Text Char"/>
    <w:link w:val="BalloonText"/>
    <w:rsid w:val="00394B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4B2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94B2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1074</Words>
  <Characters>7296</Characters>
  <Application>Microsoft Office Word</Application>
  <DocSecurity>0</DocSecurity>
  <Lines>248</Lines>
  <Paragraphs>151</Paragraphs>
  <ScaleCrop>false</ScaleCrop>
  <Company>Author-it Software Corporation Ltd.</Company>
  <LinksUpToDate>false</LinksUpToDate>
  <CharactersWithSpaces>8290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LMTFD6007B Implement specialised pattern-making technologies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2012-05-26T17:58:00Z</dcterms:created>
  <dcterms:modified xsi:type="dcterms:W3CDTF">2012-05-26T17:58:00Z</dcterms:modified>
</cp:coreProperties>
</file>