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4E1" w:rsidP="002034E1">
      <w:pPr>
        <w:pStyle w:val="Title"/>
      </w:pPr>
      <w:r>
        <w:fldChar w:fldCharType="begin"/>
      </w:r>
      <w:r>
        <w:instrText xml:space="preserve"> TITLE   \* MERGEFORMAT </w:instrText>
      </w:r>
      <w:r>
        <w:fldChar w:fldCharType="separate"/>
      </w:r>
      <w:r>
        <w:t>LMTFD5001B Design bras and swimwear</w:t>
      </w:r>
      <w:r>
        <w:fldChar w:fldCharType="end"/>
      </w:r>
    </w:p>
    <w:p w:rsidR="002034E1" w:rsidP="002034E1">
      <w:pPr>
        <w:pStyle w:val="Version"/>
        <w:sectPr w:rsidSect="002F5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53B7" w:rsidP="002F53B7">
      <w:pPr>
        <w:pStyle w:val="SuperHeading"/>
      </w:pPr>
      <w:r w:rsidRPr="002F53B7">
        <w:t xml:space="preserve">LMTFD5001B Design bras and swimwear </w:t>
      </w:r>
    </w:p>
    <w:p w:rsidR="00000000" w:rsidRPr="002F53B7" w:rsidP="002F53B7">
      <w:pPr>
        <w:pStyle w:val="SuperHeading"/>
      </w:pPr>
    </w:p>
    <w:p w:rsidR="00000000" w:rsidRPr="002F53B7" w:rsidP="002F53B7">
      <w:pPr>
        <w:pStyle w:val="Heading1"/>
      </w:pPr>
      <w:bookmarkStart w:id="1" w:name="O_93735"/>
      <w:bookmarkEnd w:id="1"/>
      <w:r w:rsidRPr="002F53B7">
        <w:t>Modification History</w:t>
      </w:r>
    </w:p>
    <w:p w:rsidR="00000000" w:rsidRPr="002F53B7" w:rsidP="002F53B7">
      <w:pPr>
        <w:pStyle w:val="BodyText"/>
      </w:pPr>
      <w:r w:rsidRPr="002F53B7">
        <w:t>Not applicable.</w:t>
      </w:r>
    </w:p>
    <w:p w:rsidR="00000000" w:rsidRPr="002F53B7" w:rsidP="002F53B7">
      <w:pPr>
        <w:pStyle w:val="AllowPageBreak"/>
      </w:pPr>
    </w:p>
    <w:p w:rsidR="00000000" w:rsidRPr="002F53B7" w:rsidP="002F53B7">
      <w:pPr>
        <w:pStyle w:val="Heading1"/>
      </w:pPr>
      <w:bookmarkStart w:id="2" w:name="O_93736"/>
      <w:bookmarkEnd w:id="2"/>
      <w:r w:rsidRPr="002F53B7">
        <w:t>Unit Descriptor</w:t>
      </w:r>
    </w:p>
    <w:tbl>
      <w:tblPr>
        <w:tblW w:w="0" w:type="auto"/>
        <w:tblLayout w:type="fixed"/>
        <w:tblCellMar>
          <w:left w:w="62" w:type="dxa"/>
          <w:right w:w="62" w:type="dxa"/>
        </w:tblCellMar>
        <w:tblLook w:val="0000"/>
      </w:tblPr>
      <w:tblGrid>
        <w:gridCol w:w="2454"/>
        <w:gridCol w:w="6637"/>
      </w:tblGrid>
      <w:tr w:rsidTr="002034E1">
        <w:tblPrEx>
          <w:tblW w:w="0" w:type="auto"/>
          <w:tblLayout w:type="fixed"/>
          <w:tblCellMar>
            <w:left w:w="62" w:type="dxa"/>
            <w:right w:w="62" w:type="dxa"/>
          </w:tblCellMar>
          <w:tblLook w:val="0000"/>
        </w:tblPrEx>
        <w:trPr>
          <w:tblHeader/>
        </w:trPr>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Unit descriptor</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This unit covers the skills and knowledge to design structured bras and swimwear for production.</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3" w:name="O_93737"/>
      <w:bookmarkEnd w:id="3"/>
      <w:r w:rsidRPr="002F53B7">
        <w:t>Application of the Unit</w:t>
      </w:r>
    </w:p>
    <w:tbl>
      <w:tblPr>
        <w:tblW w:w="0" w:type="auto"/>
        <w:tblLayout w:type="fixed"/>
        <w:tblCellMar>
          <w:left w:w="62" w:type="dxa"/>
          <w:right w:w="62" w:type="dxa"/>
        </w:tblCellMar>
        <w:tblLook w:val="0000"/>
      </w:tblPr>
      <w:tblGrid>
        <w:gridCol w:w="2454"/>
        <w:gridCol w:w="6637"/>
      </w:tblGrid>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Application of the Unit</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The unit applies to the design for production of bras and swimwear that include structured foundations such as boning, underwire, corsetry, etc. Bras and swimwear that do not include these components are cove</w:t>
            </w:r>
            <w:r w:rsidRPr="002F53B7">
              <w:t>red in other fashion design units.</w:t>
            </w:r>
          </w:p>
          <w:p w:rsidR="00000000" w:rsidRPr="002F53B7" w:rsidP="002F53B7">
            <w:pPr>
              <w:pStyle w:val="BodyText"/>
            </w:pPr>
            <w:r w:rsidRPr="002F53B7">
              <w:t>Design relates to individual garments where a variety of fabrics may be used to produce the final garment. The extent and nature of product design will depend on the products individual workplace.</w:t>
            </w:r>
          </w:p>
          <w:p w:rsidR="00000000" w:rsidRPr="002F53B7" w:rsidP="002F53B7">
            <w:pPr>
              <w:pStyle w:val="BodyText"/>
            </w:pPr>
            <w:r w:rsidRPr="002F53B7">
              <w:t>Discretion and judgement</w:t>
            </w:r>
            <w:r w:rsidRPr="002F53B7">
              <w:t xml:space="preserve"> are required in planning and selecting processes. </w:t>
            </w:r>
          </w:p>
          <w:p w:rsidR="00000000" w:rsidRPr="002F53B7" w:rsidP="002F53B7">
            <w:pPr>
              <w:pStyle w:val="BodyText"/>
            </w:pPr>
            <w:r w:rsidRPr="002F53B7">
              <w:t>Work may be conducted in small to large scale enterprises and may involve individual and team-related activities.</w:t>
            </w:r>
          </w:p>
          <w:p w:rsidR="00000000" w:rsidRPr="002F53B7" w:rsidP="002F53B7">
            <w:pPr>
              <w:pStyle w:val="BodyText"/>
            </w:pPr>
            <w:r w:rsidRPr="002F53B7">
              <w:t>The application of this unit is according to OHS practices of the enterprise and workplace</w:t>
            </w:r>
            <w:r w:rsidRPr="002F53B7">
              <w:t xml:space="preserve"> practices, which may include:</w:t>
            </w:r>
          </w:p>
          <w:p w:rsidR="00000000" w:rsidRPr="002F53B7" w:rsidP="002F53B7">
            <w:pPr>
              <w:pStyle w:val="ListBullet"/>
            </w:pPr>
            <w:r w:rsidRPr="002F53B7">
              <w:t>requirements prescribed by legislation, awards agreements and conditions of employment</w:t>
            </w:r>
          </w:p>
          <w:p w:rsidR="00000000" w:rsidRPr="002F53B7" w:rsidP="002F53B7">
            <w:pPr>
              <w:pStyle w:val="ListBullet"/>
            </w:pPr>
            <w:r w:rsidRPr="002F53B7">
              <w:t>standard operating procedures</w:t>
            </w:r>
          </w:p>
          <w:p w:rsidR="00000000" w:rsidRPr="002F53B7" w:rsidP="002F53B7">
            <w:pPr>
              <w:pStyle w:val="ListBullet"/>
            </w:pPr>
            <w:r w:rsidRPr="002F53B7">
              <w:t>work instructions</w:t>
            </w:r>
          </w:p>
          <w:p w:rsidR="00000000" w:rsidRPr="002F53B7" w:rsidP="002F53B7">
            <w:pPr>
              <w:pStyle w:val="ListBullet"/>
            </w:pPr>
            <w:r w:rsidRPr="002F53B7">
              <w:t>oral, written and visual communication</w:t>
            </w:r>
          </w:p>
          <w:p w:rsidR="00000000" w:rsidRPr="002F53B7" w:rsidP="002F53B7">
            <w:pPr>
              <w:pStyle w:val="ListBullet"/>
            </w:pPr>
            <w:r w:rsidRPr="002F53B7">
              <w:t>quality practices, including responsibility for maintenance of own work quality and contribution to quality improvement of team or section output</w:t>
            </w:r>
          </w:p>
          <w:p w:rsidR="00000000" w:rsidRPr="002F53B7" w:rsidP="002F53B7">
            <w:pPr>
              <w:pStyle w:val="ListBullet"/>
            </w:pPr>
            <w:r w:rsidRPr="002F53B7">
              <w:t>housekeeping</w:t>
            </w:r>
          </w:p>
          <w:p w:rsidR="00000000" w:rsidRPr="002F53B7" w:rsidP="002F53B7">
            <w:pPr>
              <w:pStyle w:val="ListBullet"/>
            </w:pPr>
            <w:r w:rsidRPr="002F53B7">
              <w:t>tasks related to environmental protection, waste disposal, pollution control, and recycling</w:t>
            </w:r>
          </w:p>
          <w:p w:rsidR="00000000" w:rsidRPr="002F53B7" w:rsidP="002F53B7">
            <w:pPr>
              <w:pStyle w:val="BodyText"/>
            </w:pPr>
            <w:r w:rsidRPr="002F53B7">
              <w:t xml:space="preserve">This </w:t>
            </w:r>
            <w:r w:rsidRPr="002F53B7">
              <w:t>unit requires the application of skills associated with communication and problem solving to develop storyboards, sketches and design concepts, present design concepts and complete documentation. Initiative and enterprise are required to design bras and sw</w:t>
            </w:r>
            <w:r w:rsidRPr="002F53B7">
              <w:t xml:space="preserve">imwear and planning and organising skills are required to complete garments. Self management skills are required to ensure garments meet quality requirements. </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4" w:name="O_93738"/>
      <w:bookmarkEnd w:id="4"/>
      <w:r w:rsidRPr="002F53B7">
        <w:t>Licensing/Regulatory Information</w:t>
      </w:r>
    </w:p>
    <w:p w:rsidR="00000000" w:rsidRPr="002F53B7" w:rsidP="002F53B7">
      <w:pPr>
        <w:pStyle w:val="BodyText"/>
      </w:pPr>
      <w:r w:rsidRPr="002F53B7">
        <w:t>Not applicable.</w:t>
      </w:r>
    </w:p>
    <w:p w:rsidR="00000000" w:rsidRPr="002F53B7" w:rsidP="002F53B7">
      <w:pPr>
        <w:pStyle w:val="AllowPageBreak"/>
      </w:pPr>
    </w:p>
    <w:p w:rsidR="00000000" w:rsidRPr="002F53B7" w:rsidP="002F53B7">
      <w:pPr>
        <w:pStyle w:val="Heading1"/>
      </w:pPr>
      <w:bookmarkStart w:id="5" w:name="O_93740"/>
      <w:bookmarkEnd w:id="5"/>
      <w:r w:rsidRPr="002F53B7">
        <w:t>Pre-Requisites</w:t>
      </w:r>
    </w:p>
    <w:tbl>
      <w:tblPr>
        <w:tblW w:w="0" w:type="auto"/>
        <w:tblLayout w:type="fixed"/>
        <w:tblCellMar>
          <w:left w:w="62" w:type="dxa"/>
          <w:right w:w="62" w:type="dxa"/>
        </w:tblCellMar>
        <w:tblLook w:val="0000"/>
      </w:tblPr>
      <w:tblGrid>
        <w:gridCol w:w="2604"/>
        <w:gridCol w:w="6487"/>
      </w:tblGrid>
      <w:tr w:rsidTr="002034E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Prerequisites</w:t>
            </w:r>
          </w:p>
        </w:tc>
        <w:tc>
          <w:tcPr>
            <w:tcW w:w="648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 xml:space="preserve">LMTCL2010B </w:t>
            </w:r>
          </w:p>
          <w:p w:rsidR="00000000" w:rsidRPr="002F53B7" w:rsidP="002F53B7">
            <w:pPr>
              <w:pStyle w:val="BodyText"/>
            </w:pPr>
            <w:r w:rsidRPr="002F53B7">
              <w:t xml:space="preserve">LMTFD4003B </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6" w:name="O_93739"/>
      <w:bookmarkEnd w:id="6"/>
      <w:r w:rsidRPr="002F53B7">
        <w:t>Employability Skills Information</w:t>
      </w:r>
    </w:p>
    <w:tbl>
      <w:tblPr>
        <w:tblW w:w="0" w:type="auto"/>
        <w:tblLayout w:type="fixed"/>
        <w:tblCellMar>
          <w:left w:w="62" w:type="dxa"/>
          <w:right w:w="62" w:type="dxa"/>
        </w:tblCellMar>
        <w:tblLook w:val="0000"/>
      </w:tblPr>
      <w:tblGrid>
        <w:gridCol w:w="2454"/>
        <w:gridCol w:w="6637"/>
      </w:tblGrid>
      <w:tr w:rsidTr="002034E1">
        <w:tblPrEx>
          <w:tblW w:w="0" w:type="auto"/>
          <w:tblLayout w:type="fixed"/>
          <w:tblCellMar>
            <w:left w:w="62" w:type="dxa"/>
            <w:right w:w="62" w:type="dxa"/>
          </w:tblCellMar>
          <w:tblLook w:val="0000"/>
        </w:tblPrEx>
        <w:trPr>
          <w:tblHeader/>
        </w:trPr>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Employability Skills</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This unit contains employability skills.</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7" w:name="O_93741"/>
      <w:bookmarkEnd w:id="7"/>
      <w:r w:rsidRPr="002F53B7">
        <w:t>Elements and Performance Criteria Pre-Content</w:t>
      </w:r>
    </w:p>
    <w:p w:rsidR="00000000" w:rsidRPr="002F53B7" w:rsidP="002F53B7">
      <w:pPr>
        <w:pStyle w:val="BodyText"/>
      </w:pPr>
      <w:r w:rsidRPr="002F53B7">
        <w:t>Not applicable.</w:t>
      </w:r>
    </w:p>
    <w:p w:rsidR="00000000" w:rsidRPr="002F53B7" w:rsidP="002F53B7">
      <w:pPr>
        <w:pStyle w:val="AllowPageBreak"/>
      </w:pPr>
    </w:p>
    <w:p w:rsidR="00000000" w:rsidRPr="002F53B7" w:rsidP="002F53B7">
      <w:pPr>
        <w:pStyle w:val="Heading1"/>
      </w:pPr>
      <w:bookmarkStart w:id="8" w:name="O_93742"/>
      <w:bookmarkEnd w:id="8"/>
      <w:r w:rsidRPr="002F53B7">
        <w:t>Elements and Performance Criteria</w:t>
      </w:r>
    </w:p>
    <w:tbl>
      <w:tblPr>
        <w:tblW w:w="0" w:type="auto"/>
        <w:tblLayout w:type="fixed"/>
        <w:tblCellMar>
          <w:left w:w="62" w:type="dxa"/>
          <w:right w:w="62" w:type="dxa"/>
        </w:tblCellMar>
        <w:tblLook w:val="0000"/>
      </w:tblPr>
      <w:tblGrid>
        <w:gridCol w:w="2454"/>
        <w:gridCol w:w="6637"/>
      </w:tblGrid>
      <w:tr w:rsidTr="002034E1">
        <w:tblPrEx>
          <w:tblW w:w="0" w:type="auto"/>
          <w:tblLayout w:type="fixed"/>
          <w:tblCellMar>
            <w:left w:w="62" w:type="dxa"/>
            <w:right w:w="62" w:type="dxa"/>
          </w:tblCellMar>
          <w:tblLook w:val="0000"/>
        </w:tblPrEx>
        <w:trPr>
          <w:tblHeader/>
        </w:trPr>
        <w:tc>
          <w:tcPr>
            <w:tcW w:w="2454"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rPr>
                <w:rStyle w:val="SpecialBold"/>
              </w:rPr>
              <w:t>ELEMENT</w:t>
            </w:r>
          </w:p>
        </w:tc>
        <w:tc>
          <w:tcPr>
            <w:tcW w:w="6637"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PERFORMANCE CRITERIA</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List"/>
              <w:rPr>
                <w:lang w:val="en-NZ"/>
              </w:rPr>
            </w:pPr>
            <w:r w:rsidRPr="002F53B7">
              <w:t>1</w:t>
            </w:r>
            <w:r w:rsidRPr="002F53B7">
              <w:tab/>
              <w:t>Research fashion to determine design</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List"/>
            </w:pPr>
            <w:r w:rsidRPr="002F53B7">
              <w:t>1.1</w:t>
            </w:r>
            <w:r w:rsidRPr="002F53B7">
              <w:tab/>
              <w:t xml:space="preserve">Current national and international </w:t>
            </w:r>
            <w:r w:rsidRPr="002F53B7">
              <w:rPr>
                <w:rStyle w:val="BoldandItalics"/>
              </w:rPr>
              <w:t>fashion trends</w:t>
            </w:r>
            <w:r w:rsidRPr="002F53B7">
              <w:t xml:space="preserve"> for bras or swimwear are researched and analysed.</w:t>
            </w:r>
          </w:p>
          <w:p w:rsidR="00000000" w:rsidRPr="002F53B7" w:rsidP="002F53B7">
            <w:pPr>
              <w:pStyle w:val="List"/>
            </w:pPr>
            <w:r w:rsidRPr="002F53B7">
              <w:t>1.2</w:t>
            </w:r>
            <w:r w:rsidRPr="002F53B7">
              <w:tab/>
            </w:r>
            <w:r w:rsidRPr="002F53B7">
              <w:rPr>
                <w:rStyle w:val="BoldandItalics"/>
              </w:rPr>
              <w:t>Current practices</w:t>
            </w:r>
            <w:r w:rsidRPr="002F53B7">
              <w:t xml:space="preserve"> in bra and swimwear constr</w:t>
            </w:r>
            <w:r w:rsidRPr="002F53B7">
              <w:t>uction are researched and analysed.</w:t>
            </w:r>
          </w:p>
          <w:p w:rsidR="00000000" w:rsidRPr="002F53B7" w:rsidP="002F53B7">
            <w:pPr>
              <w:pStyle w:val="List"/>
            </w:pPr>
            <w:r w:rsidRPr="002F53B7">
              <w:t>1.3</w:t>
            </w:r>
            <w:r w:rsidRPr="002F53B7">
              <w:tab/>
              <w:t>Market analysis is conducted.</w:t>
            </w:r>
          </w:p>
          <w:p w:rsidR="00000000" w:rsidP="002F53B7">
            <w:pPr>
              <w:pStyle w:val="List"/>
              <w:rPr>
                <w:lang w:val="en-NZ"/>
              </w:rPr>
            </w:pPr>
            <w:r w:rsidRPr="002F53B7">
              <w:t>1.4</w:t>
            </w:r>
            <w:r w:rsidRPr="002F53B7">
              <w:tab/>
              <w:t>Story themes are developed using fashion magazines, samples, swatches, trims and colour palette.</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List"/>
              <w:rPr>
                <w:lang w:val="en-NZ"/>
              </w:rPr>
            </w:pPr>
            <w:r w:rsidRPr="002F53B7">
              <w:t>2</w:t>
            </w:r>
            <w:r w:rsidRPr="002F53B7">
              <w:tab/>
              <w:t xml:space="preserve">Research production information </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List"/>
            </w:pPr>
            <w:r w:rsidRPr="002F53B7">
              <w:t>2.1</w:t>
            </w:r>
            <w:r w:rsidRPr="002F53B7">
              <w:tab/>
              <w:t>Design parameters are clarified, in consultat</w:t>
            </w:r>
            <w:r w:rsidRPr="002F53B7">
              <w:t>ion with production manager, sales team, management and client, as required.</w:t>
            </w:r>
          </w:p>
          <w:p w:rsidR="00000000" w:rsidRPr="002F53B7" w:rsidP="002F53B7">
            <w:pPr>
              <w:pStyle w:val="List"/>
            </w:pPr>
            <w:r w:rsidRPr="002F53B7">
              <w:t>2.2</w:t>
            </w:r>
            <w:r w:rsidRPr="002F53B7">
              <w:tab/>
              <w:t xml:space="preserve">Trends in </w:t>
            </w:r>
            <w:r w:rsidRPr="002F53B7">
              <w:rPr>
                <w:rStyle w:val="BoldandItalics"/>
              </w:rPr>
              <w:t>fabrics</w:t>
            </w:r>
            <w:r w:rsidRPr="002F53B7">
              <w:t xml:space="preserve"> and </w:t>
            </w:r>
            <w:r w:rsidRPr="002F53B7">
              <w:rPr>
                <w:rStyle w:val="BoldandItalics"/>
              </w:rPr>
              <w:t>components</w:t>
            </w:r>
            <w:r w:rsidRPr="002F53B7">
              <w:t xml:space="preserve"> are researched for performance, colour, availability, care and maintenance requirements and suitability to design.</w:t>
            </w:r>
          </w:p>
          <w:p w:rsidR="00000000" w:rsidRPr="002F53B7" w:rsidP="002F53B7">
            <w:pPr>
              <w:pStyle w:val="List"/>
            </w:pPr>
            <w:r w:rsidRPr="002F53B7">
              <w:t>2.3</w:t>
            </w:r>
            <w:r w:rsidRPr="002F53B7">
              <w:tab/>
              <w:t xml:space="preserve">Technical requirements </w:t>
            </w:r>
            <w:r w:rsidRPr="002F53B7">
              <w:t>associated with production are assessed within specified guidelines.</w:t>
            </w:r>
          </w:p>
          <w:p w:rsidR="00000000" w:rsidP="002F53B7">
            <w:pPr>
              <w:pStyle w:val="List"/>
              <w:rPr>
                <w:lang w:val="en-NZ"/>
              </w:rPr>
            </w:pPr>
            <w:r w:rsidRPr="002F53B7">
              <w:t>2.4</w:t>
            </w:r>
            <w:r w:rsidRPr="002F53B7">
              <w:tab/>
              <w:t>Any additional expertise required for design is identified.</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List"/>
              <w:rPr>
                <w:lang w:val="en-NZ"/>
              </w:rPr>
            </w:pPr>
            <w:r w:rsidRPr="002F53B7">
              <w:t>3</w:t>
            </w:r>
            <w:r w:rsidRPr="002F53B7">
              <w:tab/>
              <w:t>Develop design concept</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List"/>
            </w:pPr>
            <w:r w:rsidRPr="002F53B7">
              <w:t>3.1</w:t>
            </w:r>
            <w:r w:rsidRPr="002F53B7">
              <w:tab/>
              <w:t>Preliminary design concepts are developed.</w:t>
            </w:r>
          </w:p>
          <w:p w:rsidR="00000000" w:rsidRPr="002F53B7" w:rsidP="002F53B7">
            <w:pPr>
              <w:pStyle w:val="List"/>
            </w:pPr>
            <w:r w:rsidRPr="002F53B7">
              <w:t>3.2</w:t>
            </w:r>
            <w:r w:rsidRPr="002F53B7">
              <w:tab/>
            </w:r>
            <w:r w:rsidRPr="002F53B7">
              <w:t>Ideas are discussed with team members to assess and improve design.</w:t>
            </w:r>
          </w:p>
          <w:p w:rsidR="00000000" w:rsidRPr="002F53B7" w:rsidP="002F53B7">
            <w:pPr>
              <w:pStyle w:val="List"/>
            </w:pPr>
            <w:r w:rsidRPr="002F53B7">
              <w:t>3.3</w:t>
            </w:r>
            <w:r w:rsidRPr="002F53B7">
              <w:tab/>
              <w:t>Design concept is developed to meet client brief.</w:t>
            </w:r>
          </w:p>
          <w:p w:rsidR="00000000" w:rsidRPr="002F53B7" w:rsidP="002F53B7">
            <w:pPr>
              <w:pStyle w:val="List"/>
            </w:pPr>
            <w:r w:rsidRPr="002F53B7">
              <w:t>3.4</w:t>
            </w:r>
            <w:r w:rsidRPr="002F53B7">
              <w:tab/>
              <w:t xml:space="preserve">Artwork, drawings and </w:t>
            </w:r>
            <w:r w:rsidRPr="002F53B7">
              <w:rPr>
                <w:rStyle w:val="BoldandItalics"/>
              </w:rPr>
              <w:t>specifications</w:t>
            </w:r>
            <w:r w:rsidRPr="002F53B7">
              <w:t xml:space="preserve"> are prepared in appropriate format, including any additional documentation that may be requir</w:t>
            </w:r>
            <w:r w:rsidRPr="002F53B7">
              <w:t>ed.</w:t>
            </w:r>
          </w:p>
          <w:p w:rsidR="00000000" w:rsidP="002F53B7">
            <w:pPr>
              <w:pStyle w:val="List"/>
              <w:rPr>
                <w:lang w:val="en-NZ"/>
              </w:rPr>
            </w:pPr>
            <w:r w:rsidRPr="002F53B7">
              <w:t>3.5</w:t>
            </w:r>
            <w:r w:rsidRPr="002F53B7">
              <w:tab/>
              <w:t>Fit and performance standards are addressed in design concepts.</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List"/>
              <w:rPr>
                <w:lang w:val="en-NZ"/>
              </w:rPr>
            </w:pPr>
            <w:r w:rsidRPr="002F53B7">
              <w:t>4</w:t>
            </w:r>
            <w:r w:rsidRPr="002F53B7">
              <w:tab/>
              <w:t>Present the design</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List"/>
            </w:pPr>
            <w:r w:rsidRPr="002F53B7">
              <w:t>4.1</w:t>
            </w:r>
            <w:r w:rsidRPr="002F53B7">
              <w:tab/>
              <w:t>Design concept is prepared for presentation.</w:t>
            </w:r>
          </w:p>
          <w:p w:rsidR="00000000" w:rsidRPr="002F53B7" w:rsidP="002F53B7">
            <w:pPr>
              <w:pStyle w:val="List"/>
            </w:pPr>
            <w:r w:rsidRPr="002F53B7">
              <w:t>4.2</w:t>
            </w:r>
            <w:r w:rsidRPr="002F53B7">
              <w:tab/>
            </w:r>
            <w:r w:rsidRPr="002F53B7">
              <w:rPr>
                <w:rStyle w:val="BoldandItalics"/>
              </w:rPr>
              <w:t>Presentation skills</w:t>
            </w:r>
            <w:r w:rsidRPr="002F53B7">
              <w:t xml:space="preserve"> are used to convey features and benefits of the design.</w:t>
            </w:r>
          </w:p>
          <w:p w:rsidR="00000000" w:rsidRPr="002F53B7" w:rsidP="002F53B7">
            <w:pPr>
              <w:pStyle w:val="List"/>
            </w:pPr>
            <w:r w:rsidRPr="002F53B7">
              <w:t>4.3</w:t>
            </w:r>
            <w:r w:rsidRPr="002F53B7">
              <w:tab/>
              <w:t>Acceptance and approval of th</w:t>
            </w:r>
            <w:r w:rsidRPr="002F53B7">
              <w:t>e design is promoted.</w:t>
            </w:r>
          </w:p>
          <w:p w:rsidR="00000000" w:rsidRPr="002F53B7" w:rsidP="002F53B7">
            <w:pPr>
              <w:pStyle w:val="List"/>
            </w:pPr>
            <w:r w:rsidRPr="002F53B7">
              <w:t>4.4</w:t>
            </w:r>
            <w:r w:rsidRPr="002F53B7">
              <w:tab/>
              <w:t xml:space="preserve">Design is presented to target needs of </w:t>
            </w:r>
            <w:r w:rsidRPr="002F53B7">
              <w:rPr>
                <w:rStyle w:val="BoldandItalics"/>
              </w:rPr>
              <w:t>audience</w:t>
            </w:r>
            <w:r w:rsidRPr="002F53B7">
              <w:t>.</w:t>
            </w:r>
          </w:p>
          <w:p w:rsidR="00000000" w:rsidRPr="002F53B7" w:rsidP="002F53B7">
            <w:pPr>
              <w:pStyle w:val="List"/>
            </w:pPr>
            <w:r w:rsidRPr="002F53B7">
              <w:t>4.5</w:t>
            </w:r>
            <w:r w:rsidRPr="002F53B7">
              <w:tab/>
              <w:t>Records are maintained and documentation prepared.</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9" w:name="O_93743"/>
      <w:bookmarkEnd w:id="9"/>
      <w:r w:rsidRPr="002F53B7">
        <w:t>Required Skills and Knowledge</w:t>
      </w:r>
    </w:p>
    <w:tbl>
      <w:tblPr>
        <w:tblW w:w="0" w:type="auto"/>
        <w:tblLayout w:type="fixed"/>
        <w:tblCellMar>
          <w:left w:w="62" w:type="dxa"/>
          <w:right w:w="62" w:type="dxa"/>
        </w:tblCellMar>
        <w:tblLook w:val="0000"/>
      </w:tblPr>
      <w:tblGrid>
        <w:gridCol w:w="9091"/>
      </w:tblGrid>
      <w:tr w:rsidTr="002034E1">
        <w:tblPrEx>
          <w:tblW w:w="0" w:type="auto"/>
          <w:tblLayout w:type="fixed"/>
          <w:tblCellMar>
            <w:left w:w="62" w:type="dxa"/>
            <w:right w:w="62" w:type="dxa"/>
          </w:tblCellMar>
          <w:tblLook w:val="0000"/>
        </w:tblPrEx>
        <w:trPr>
          <w:tblHeader/>
        </w:trPr>
        <w:tc>
          <w:tcPr>
            <w:tcW w:w="9091" w:type="dxa"/>
            <w:tcBorders>
              <w:top w:val="nil"/>
              <w:left w:val="nil"/>
              <w:bottom w:val="nil"/>
              <w:right w:val="nil"/>
            </w:tcBorders>
            <w:tcMar>
              <w:top w:w="0" w:type="dxa"/>
              <w:left w:w="62" w:type="dxa"/>
              <w:bottom w:w="0" w:type="dxa"/>
              <w:right w:w="62" w:type="dxa"/>
            </w:tcMar>
          </w:tcPr>
          <w:p w:rsidR="00000000" w:rsidRPr="002F53B7" w:rsidP="002F53B7">
            <w:pPr>
              <w:pStyle w:val="BodyText"/>
              <w:rPr>
                <w:rStyle w:val="SpecialBold"/>
              </w:rPr>
            </w:pPr>
          </w:p>
          <w:p w:rsidR="00000000" w:rsidP="002F53B7">
            <w:pPr>
              <w:pStyle w:val="BodyText"/>
              <w:rPr>
                <w:rFonts w:ascii="Tahoma" w:hAnsi="Tahoma"/>
                <w:lang w:val="en-NZ"/>
              </w:rPr>
            </w:pPr>
            <w:r w:rsidRPr="002F53B7">
              <w:t>This describes the essential skills and knowledge and their level, required fo</w:t>
            </w:r>
            <w:r w:rsidRPr="002F53B7">
              <w:t>r this unit.</w:t>
            </w:r>
          </w:p>
        </w:tc>
      </w:tr>
      <w:tr w:rsidTr="002034E1">
        <w:tblPrEx>
          <w:tblW w:w="0" w:type="auto"/>
          <w:tblLayout w:type="fixed"/>
          <w:tblCellMar>
            <w:left w:w="62" w:type="dxa"/>
            <w:right w:w="62" w:type="dxa"/>
          </w:tblCellMar>
          <w:tblLook w:val="0000"/>
        </w:tblPrEx>
        <w:tc>
          <w:tcPr>
            <w:tcW w:w="9091"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Demonstrates knowledge of:</w:t>
            </w:r>
          </w:p>
          <w:p w:rsidR="00000000" w:rsidRPr="002F53B7" w:rsidP="002F53B7">
            <w:pPr>
              <w:pStyle w:val="ListBullet"/>
            </w:pPr>
            <w:r w:rsidRPr="002F53B7">
              <w:t>elements and principles of design and how they are used to create good design in the bra or swimwear industry</w:t>
            </w:r>
          </w:p>
          <w:p w:rsidR="00000000" w:rsidRPr="002F53B7" w:rsidP="002F53B7">
            <w:pPr>
              <w:pStyle w:val="ListBullet"/>
            </w:pPr>
            <w:r w:rsidRPr="002F53B7">
              <w:t>industry, global and local trends</w:t>
            </w:r>
          </w:p>
          <w:p w:rsidR="00000000" w:rsidRPr="002F53B7" w:rsidP="002F53B7">
            <w:pPr>
              <w:pStyle w:val="ListBullet"/>
            </w:pPr>
            <w:r w:rsidRPr="002F53B7">
              <w:t>garment construction</w:t>
            </w:r>
          </w:p>
          <w:p w:rsidR="00000000" w:rsidRPr="002F53B7" w:rsidP="002F53B7">
            <w:pPr>
              <w:pStyle w:val="ListBullet"/>
            </w:pPr>
            <w:r w:rsidRPr="002F53B7">
              <w:t>cutting, moulding and machine operations</w:t>
            </w:r>
          </w:p>
          <w:p w:rsidR="00000000" w:rsidRPr="002F53B7" w:rsidP="002F53B7">
            <w:pPr>
              <w:pStyle w:val="ListBullet"/>
            </w:pPr>
            <w:r w:rsidRPr="002F53B7">
              <w:t>fabrics and textiles</w:t>
            </w:r>
          </w:p>
          <w:p w:rsidR="00000000" w:rsidRPr="002F53B7" w:rsidP="002F53B7">
            <w:pPr>
              <w:pStyle w:val="ListBullet"/>
            </w:pPr>
            <w:r w:rsidRPr="002F53B7">
              <w:t>research sources</w:t>
            </w:r>
          </w:p>
          <w:p w:rsidR="00000000" w:rsidRPr="002F53B7" w:rsidP="002F53B7">
            <w:pPr>
              <w:pStyle w:val="ListBullet"/>
            </w:pPr>
            <w:r w:rsidRPr="002F53B7">
              <w:t>colour or colour mix and interpretation</w:t>
            </w:r>
          </w:p>
          <w:p w:rsidR="00000000" w:rsidRPr="002F53B7" w:rsidP="002F53B7">
            <w:pPr>
              <w:pStyle w:val="ListBullet"/>
            </w:pPr>
            <w:r w:rsidRPr="002F53B7">
              <w:t>fabrics, fibres, trims, components, accessories and their properties and characteristics</w:t>
            </w:r>
          </w:p>
          <w:p w:rsidR="00000000" w:rsidRPr="002F53B7" w:rsidP="002F53B7">
            <w:pPr>
              <w:pStyle w:val="ListBullet"/>
            </w:pPr>
            <w:r w:rsidRPr="002F53B7">
              <w:t>OHS practices, including hazard identification and control measures</w:t>
            </w:r>
          </w:p>
          <w:p w:rsidR="00000000" w:rsidRPr="002F53B7" w:rsidP="002F53B7">
            <w:pPr>
              <w:pStyle w:val="ListBullet"/>
            </w:pPr>
            <w:r w:rsidRPr="002F53B7">
              <w:t>quality practices</w:t>
            </w:r>
          </w:p>
          <w:p w:rsidR="00000000" w:rsidRPr="002F53B7" w:rsidP="002F53B7">
            <w:pPr>
              <w:pStyle w:val="ListBullet"/>
            </w:pPr>
            <w:r w:rsidRPr="002F53B7">
              <w:t>wor</w:t>
            </w:r>
            <w:r w:rsidRPr="002F53B7">
              <w:t>kplace practices</w:t>
            </w:r>
          </w:p>
          <w:p w:rsidR="00000000" w:rsidP="002F53B7">
            <w:pPr>
              <w:pStyle w:val="ListBullet"/>
              <w:rPr>
                <w:lang w:val="en-NZ"/>
              </w:rPr>
            </w:pPr>
            <w:r w:rsidRPr="002F53B7">
              <w:t>recording and reporting practices</w:t>
            </w:r>
          </w:p>
        </w:tc>
      </w:tr>
      <w:tr w:rsidTr="002034E1">
        <w:tblPrEx>
          <w:tblW w:w="0" w:type="auto"/>
          <w:tblLayout w:type="fixed"/>
          <w:tblCellMar>
            <w:left w:w="62" w:type="dxa"/>
            <w:right w:w="62" w:type="dxa"/>
          </w:tblCellMar>
          <w:tblLook w:val="0000"/>
        </w:tblPrEx>
        <w:tc>
          <w:tcPr>
            <w:tcW w:w="9091"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Demonstrates skills to:</w:t>
            </w:r>
          </w:p>
          <w:p w:rsidR="00000000" w:rsidRPr="002F53B7" w:rsidP="002F53B7">
            <w:pPr>
              <w:pStyle w:val="ListBullet"/>
            </w:pPr>
            <w:r w:rsidRPr="002F53B7">
              <w:t>produce sketches and drawings manually or using CAD systems</w:t>
            </w:r>
          </w:p>
          <w:p w:rsidR="00000000" w:rsidRPr="002F53B7" w:rsidP="002F53B7">
            <w:pPr>
              <w:pStyle w:val="ListBullet"/>
            </w:pPr>
            <w:r w:rsidRPr="002F53B7">
              <w:t>communicate effectively with individuals, work groups and management</w:t>
            </w:r>
          </w:p>
          <w:p w:rsidR="00000000" w:rsidRPr="002F53B7" w:rsidP="002F53B7">
            <w:pPr>
              <w:pStyle w:val="ListBullet"/>
            </w:pPr>
            <w:r w:rsidRPr="002F53B7">
              <w:t>interpret and carry out established procedures</w:t>
            </w:r>
          </w:p>
          <w:p w:rsidR="00000000" w:rsidRPr="002F53B7" w:rsidP="002F53B7">
            <w:pPr>
              <w:pStyle w:val="ListBullet"/>
            </w:pPr>
            <w:r w:rsidRPr="002F53B7">
              <w:t>document and transfer information</w:t>
            </w:r>
          </w:p>
          <w:p w:rsidR="00000000" w:rsidRPr="002F53B7" w:rsidP="002F53B7">
            <w:pPr>
              <w:pStyle w:val="ListBullet"/>
            </w:pPr>
            <w:r w:rsidRPr="002F53B7">
              <w:t>work within strict timeframes</w:t>
            </w:r>
          </w:p>
          <w:p w:rsidR="00000000" w:rsidRPr="002F53B7" w:rsidP="002F53B7">
            <w:pPr>
              <w:pStyle w:val="ListBullet"/>
            </w:pPr>
            <w:r w:rsidRPr="002F53B7">
              <w:t>pay attention to detail</w:t>
            </w:r>
          </w:p>
          <w:p w:rsidR="00000000" w:rsidRPr="002F53B7" w:rsidP="002F53B7">
            <w:pPr>
              <w:pStyle w:val="ListBullet"/>
            </w:pPr>
            <w:r w:rsidRPr="002F53B7">
              <w:t>read, interpret and follow information on work specifications, standard operating procedures and work instructions, and other reference material</w:t>
            </w:r>
          </w:p>
          <w:p w:rsidR="00000000" w:rsidRPr="002F53B7" w:rsidP="002F53B7">
            <w:pPr>
              <w:pStyle w:val="ListBullet"/>
            </w:pPr>
            <w:r w:rsidRPr="002F53B7">
              <w:t>maintain accurate recor</w:t>
            </w:r>
            <w:r w:rsidRPr="002F53B7">
              <w:t>ds</w:t>
            </w:r>
          </w:p>
          <w:p w:rsidR="00000000" w:rsidRPr="002F53B7" w:rsidP="002F53B7">
            <w:pPr>
              <w:pStyle w:val="ListBullet"/>
            </w:pPr>
            <w:r w:rsidRPr="002F53B7">
              <w:t>communicate within the workplace</w:t>
            </w:r>
          </w:p>
          <w:p w:rsidR="00000000" w:rsidRPr="002F53B7" w:rsidP="002F53B7">
            <w:pPr>
              <w:pStyle w:val="ListBullet"/>
            </w:pPr>
            <w:r w:rsidRPr="002F53B7">
              <w:t>sequence operations</w:t>
            </w:r>
          </w:p>
          <w:p w:rsidR="00000000" w:rsidRPr="002F53B7" w:rsidP="002F53B7">
            <w:pPr>
              <w:pStyle w:val="ListBullet"/>
            </w:pPr>
            <w:r w:rsidRPr="002F53B7">
              <w:t>meet specifications</w:t>
            </w:r>
          </w:p>
          <w:p w:rsidR="00000000" w:rsidRPr="002F53B7" w:rsidP="002F53B7">
            <w:pPr>
              <w:pStyle w:val="ListBullet"/>
            </w:pPr>
            <w:r w:rsidRPr="002F53B7">
              <w:t>clarify and check task-related information</w:t>
            </w:r>
          </w:p>
          <w:p w:rsidR="00000000" w:rsidRPr="002F53B7" w:rsidP="002F53B7">
            <w:pPr>
              <w:pStyle w:val="ListBullet"/>
            </w:pPr>
            <w:r w:rsidRPr="002F53B7">
              <w:t>carry out work according to OHS practices</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10" w:name="O_93744"/>
      <w:bookmarkEnd w:id="10"/>
      <w:r w:rsidRPr="002F53B7">
        <w:t>Evidence Guide</w:t>
      </w:r>
    </w:p>
    <w:tbl>
      <w:tblPr>
        <w:tblW w:w="0" w:type="auto"/>
        <w:tblLayout w:type="fixed"/>
        <w:tblCellMar>
          <w:left w:w="62" w:type="dxa"/>
          <w:right w:w="62" w:type="dxa"/>
        </w:tblCellMar>
        <w:tblLook w:val="0000"/>
      </w:tblPr>
      <w:tblGrid>
        <w:gridCol w:w="2454"/>
        <w:gridCol w:w="6637"/>
      </w:tblGrid>
      <w:tr w:rsidTr="002034E1">
        <w:tblPrEx>
          <w:tblW w:w="0" w:type="auto"/>
          <w:tblLayout w:type="fixed"/>
          <w:tblCellMar>
            <w:left w:w="62" w:type="dxa"/>
            <w:right w:w="62" w:type="dxa"/>
          </w:tblCellMar>
          <w:tblLook w:val="0000"/>
        </w:tblPrEx>
        <w:trPr>
          <w:tblHeader/>
        </w:trPr>
        <w:tc>
          <w:tcPr>
            <w:tcW w:w="9091" w:type="dxa"/>
            <w:gridSpan w:val="2"/>
            <w:tcBorders>
              <w:top w:val="nil"/>
              <w:left w:val="nil"/>
              <w:bottom w:val="nil"/>
              <w:right w:val="nil"/>
            </w:tcBorders>
            <w:tcMar>
              <w:top w:w="0" w:type="dxa"/>
              <w:left w:w="62" w:type="dxa"/>
              <w:bottom w:w="0" w:type="dxa"/>
              <w:right w:w="62" w:type="dxa"/>
            </w:tcMar>
          </w:tcPr>
          <w:p w:rsidR="00000000" w:rsidRPr="002F53B7" w:rsidP="002F53B7">
            <w:pPr>
              <w:pStyle w:val="BodyText"/>
              <w:rPr>
                <w:rStyle w:val="SpecialBold"/>
              </w:rPr>
            </w:pPr>
          </w:p>
          <w:p w:rsidR="00000000" w:rsidP="002F53B7">
            <w:pPr>
              <w:pStyle w:val="BodyText"/>
              <w:rPr>
                <w:rFonts w:ascii="Tahoma" w:hAnsi="Tahoma"/>
                <w:lang w:val="en-NZ"/>
              </w:rPr>
            </w:pPr>
            <w:r w:rsidRPr="002F53B7">
              <w:t xml:space="preserve">The Evidence Guide provides advice on assessment </w:t>
            </w:r>
            <w:r w:rsidRPr="002F53B7">
              <w:t>and must be read in conjunction with the Performance Criteria, Required Skills and Knowledge, the Range Statement and the Assessment Guidelines for the Training Package.</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Critical aspects of evidence</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Demonstrates skills and knowledge to:</w:t>
            </w:r>
          </w:p>
          <w:p w:rsidR="00000000" w:rsidRPr="002F53B7" w:rsidP="002F53B7">
            <w:pPr>
              <w:pStyle w:val="ListBullet"/>
            </w:pPr>
            <w:r w:rsidRPr="002F53B7">
              <w:t>research fashion</w:t>
            </w:r>
            <w:r w:rsidRPr="002F53B7">
              <w:t xml:space="preserve"> trends for bras or swimwear</w:t>
            </w:r>
          </w:p>
          <w:p w:rsidR="00000000" w:rsidRPr="002F53B7" w:rsidP="002F53B7">
            <w:pPr>
              <w:pStyle w:val="ListBullet"/>
            </w:pPr>
            <w:r w:rsidRPr="002F53B7">
              <w:t>research product information</w:t>
            </w:r>
          </w:p>
          <w:p w:rsidR="00000000" w:rsidRPr="002F53B7" w:rsidP="002F53B7">
            <w:pPr>
              <w:pStyle w:val="ListBullet"/>
            </w:pPr>
            <w:r w:rsidRPr="002F53B7">
              <w:t>assess technical requirements</w:t>
            </w:r>
          </w:p>
          <w:p w:rsidR="00000000" w:rsidRPr="002F53B7" w:rsidP="002F53B7">
            <w:pPr>
              <w:pStyle w:val="ListBullet"/>
            </w:pPr>
            <w:r w:rsidRPr="002F53B7">
              <w:t>develop design concept</w:t>
            </w:r>
          </w:p>
          <w:p w:rsidR="00000000" w:rsidRPr="002F53B7" w:rsidP="002F53B7">
            <w:pPr>
              <w:pStyle w:val="ListBullet"/>
            </w:pPr>
            <w:r w:rsidRPr="002F53B7">
              <w:t>develop designs for one-way and two-way stretch fabrics</w:t>
            </w:r>
          </w:p>
          <w:p w:rsidR="00000000" w:rsidRPr="002F53B7" w:rsidP="002F53B7">
            <w:pPr>
              <w:pStyle w:val="ListBullet"/>
            </w:pPr>
            <w:r w:rsidRPr="002F53B7">
              <w:t>communicate effectively with design team, management, production, clients, etc.</w:t>
            </w:r>
          </w:p>
          <w:p w:rsidR="00000000" w:rsidRPr="002F53B7" w:rsidP="002F53B7">
            <w:pPr>
              <w:pStyle w:val="ListBullet"/>
            </w:pPr>
            <w:r w:rsidRPr="002F53B7">
              <w:t>present design concept</w:t>
            </w:r>
          </w:p>
          <w:p w:rsidR="00000000" w:rsidP="002F53B7">
            <w:pPr>
              <w:pStyle w:val="ListBullet"/>
              <w:rPr>
                <w:lang w:val="en-NZ"/>
              </w:rPr>
            </w:pPr>
            <w:r w:rsidRPr="002F53B7">
              <w:t>maintain accurate records</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Consistency in performance</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Consistently applies skills and knowledge when:</w:t>
            </w:r>
          </w:p>
          <w:p w:rsidR="00000000" w:rsidRPr="002F53B7" w:rsidP="002F53B7">
            <w:pPr>
              <w:pStyle w:val="ListBullet"/>
            </w:pPr>
            <w:r w:rsidRPr="002F53B7">
              <w:t>organising work</w:t>
            </w:r>
          </w:p>
          <w:p w:rsidR="00000000" w:rsidRPr="002F53B7" w:rsidP="002F53B7">
            <w:pPr>
              <w:pStyle w:val="ListBullet"/>
            </w:pPr>
            <w:r w:rsidRPr="002F53B7">
              <w:t>completing tasks</w:t>
            </w:r>
          </w:p>
          <w:p w:rsidR="00000000" w:rsidRPr="002F53B7" w:rsidP="002F53B7">
            <w:pPr>
              <w:pStyle w:val="ListBullet"/>
            </w:pPr>
            <w:r w:rsidRPr="002F53B7">
              <w:t>identifying improvements</w:t>
            </w:r>
          </w:p>
          <w:p w:rsidR="00000000" w:rsidRPr="002F53B7" w:rsidP="002F53B7">
            <w:pPr>
              <w:pStyle w:val="ListBullet"/>
            </w:pPr>
            <w:r w:rsidRPr="002F53B7">
              <w:t>using workplace practices</w:t>
            </w:r>
          </w:p>
          <w:p w:rsidR="00000000" w:rsidRPr="002F53B7" w:rsidP="002F53B7">
            <w:pPr>
              <w:pStyle w:val="ListBullet"/>
            </w:pPr>
            <w:r w:rsidRPr="002F53B7">
              <w:t>using OHS practices</w:t>
            </w:r>
          </w:p>
          <w:p w:rsidR="00000000" w:rsidRPr="002F53B7" w:rsidP="002F53B7">
            <w:pPr>
              <w:pStyle w:val="ListBullet"/>
            </w:pPr>
            <w:r w:rsidRPr="002F53B7">
              <w:t>recording and reporting accidents and incidents</w:t>
            </w:r>
          </w:p>
          <w:p w:rsidR="00000000" w:rsidRPr="002F53B7" w:rsidP="002F53B7">
            <w:pPr>
              <w:pStyle w:val="ListBullet"/>
            </w:pPr>
            <w:r w:rsidRPr="002F53B7">
              <w:t>assessing operational readiness of equipment used and work processes</w:t>
            </w:r>
          </w:p>
          <w:p w:rsidR="00000000" w:rsidRPr="002F53B7" w:rsidP="002F53B7">
            <w:pPr>
              <w:pStyle w:val="ListBullet"/>
            </w:pPr>
            <w:r w:rsidRPr="002F53B7">
              <w:t>recognising and adapting to cultural differences in the workplace, including modes of behaviour and interactions</w:t>
            </w:r>
          </w:p>
          <w:p w:rsidR="00000000" w:rsidP="002F53B7">
            <w:pPr>
              <w:pStyle w:val="ListBullet"/>
              <w:rPr>
                <w:lang w:val="en-NZ"/>
              </w:rPr>
            </w:pPr>
            <w:r w:rsidRPr="002F53B7">
              <w:t>completing work systematic</w:t>
            </w:r>
            <w:r w:rsidRPr="002F53B7">
              <w:t>ally with attention to detail without damage to goods and equipment</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Resource implications</w:t>
            </w:r>
          </w:p>
        </w:tc>
        <w:tc>
          <w:tcPr>
            <w:tcW w:w="6637"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Access is required to real or appropriately simulated situations, including work areas, materials and equipment, and to information on workplace practices and OHS pr</w:t>
            </w:r>
            <w:r w:rsidRPr="002F53B7">
              <w:t>actices.</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Context for assessment</w:t>
            </w:r>
          </w:p>
        </w:tc>
        <w:tc>
          <w:tcPr>
            <w:tcW w:w="6637"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Assessment may occur on the job or in an appropriately simulated environment.</w:t>
            </w:r>
          </w:p>
        </w:tc>
      </w:tr>
      <w:tr w:rsidTr="002034E1">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Interdependent assessment</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This unit may be assessed independently or in combination with other relevant units.</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11" w:name="O_93745"/>
      <w:bookmarkEnd w:id="11"/>
      <w:r w:rsidRPr="002F53B7">
        <w:t>Range Statement</w:t>
      </w:r>
    </w:p>
    <w:tbl>
      <w:tblPr>
        <w:tblW w:w="0" w:type="auto"/>
        <w:tblLayout w:type="fixed"/>
        <w:tblCellMar>
          <w:left w:w="62" w:type="dxa"/>
          <w:right w:w="62" w:type="dxa"/>
        </w:tblCellMar>
        <w:tblLook w:val="0000"/>
      </w:tblPr>
      <w:tblGrid>
        <w:gridCol w:w="2523"/>
        <w:gridCol w:w="13"/>
        <w:gridCol w:w="6535"/>
        <w:gridCol w:w="20"/>
      </w:tblGrid>
      <w:tr w:rsidTr="002034E1">
        <w:tblPrEx>
          <w:tblW w:w="0" w:type="auto"/>
          <w:tblLayout w:type="fixed"/>
          <w:tblCellMar>
            <w:left w:w="62" w:type="dxa"/>
            <w:right w:w="62" w:type="dxa"/>
          </w:tblCellMar>
          <w:tblLook w:val="0000"/>
        </w:tblPrEx>
        <w:tc>
          <w:tcPr>
            <w:tcW w:w="9091" w:type="dxa"/>
            <w:gridSpan w:val="4"/>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rPr>
                <w:rStyle w:val="SpecialBold"/>
              </w:rPr>
              <w:t>RANGE STATEMENT</w:t>
            </w:r>
          </w:p>
          <w:p w:rsidR="00000000" w:rsidP="002F53B7">
            <w:pPr>
              <w:pStyle w:val="BodyText"/>
              <w:rPr>
                <w:lang w:val="en-NZ"/>
              </w:rPr>
            </w:pPr>
            <w:r w:rsidRPr="002F53B7">
              <w:t>The Range Statement relates to the unit of competency as a whole. It allows for different work environments and situations that may affect performance. Bold italicised wording, if used in the Performance Criteria, is detailed below. Add any</w:t>
            </w:r>
            <w:r w:rsidRPr="002F53B7">
              <w:t xml:space="preserve"> essential operating conditions that may be present with training and assessment depending on the work situation, needs if the candidate, accessibility of the item, and local industry and regional contexts.</w:t>
            </w:r>
          </w:p>
        </w:tc>
      </w:tr>
      <w:tr w:rsidTr="002034E1">
        <w:tblPrEx>
          <w:tblW w:w="0" w:type="auto"/>
          <w:tblLayout w:type="fixed"/>
          <w:tblCellMar>
            <w:left w:w="62" w:type="dxa"/>
            <w:right w:w="62" w:type="dxa"/>
          </w:tblCellMar>
          <w:tblLook w:val="0000"/>
        </w:tblPrEx>
        <w:trPr>
          <w:gridAfter w:val="1"/>
          <w:wAfter w:w="20" w:type="dxa"/>
        </w:trPr>
        <w:tc>
          <w:tcPr>
            <w:tcW w:w="2536" w:type="dxa"/>
            <w:gridSpan w:val="2"/>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Legislative/regulatory requirements</w:t>
            </w:r>
          </w:p>
        </w:tc>
        <w:tc>
          <w:tcPr>
            <w:tcW w:w="6535"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All work mu</w:t>
            </w:r>
            <w:r w:rsidRPr="002F53B7">
              <w:t>st comply with relevant Federal and State or Territory legislative or regulatory requirements.</w:t>
            </w:r>
          </w:p>
        </w:tc>
      </w:tr>
      <w:tr w:rsidTr="002034E1">
        <w:tblPrEx>
          <w:tblW w:w="0" w:type="auto"/>
          <w:tblLayout w:type="fixed"/>
          <w:tblCellMar>
            <w:left w:w="62" w:type="dxa"/>
            <w:right w:w="62" w:type="dxa"/>
          </w:tblCellMar>
          <w:tblLook w:val="0000"/>
        </w:tblPrEx>
        <w:trPr>
          <w:gridAfter w:val="1"/>
          <w:wAfter w:w="20" w:type="dxa"/>
        </w:trPr>
        <w:tc>
          <w:tcPr>
            <w:tcW w:w="2536" w:type="dxa"/>
            <w:gridSpan w:val="2"/>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Current practices may include:</w:t>
            </w:r>
          </w:p>
        </w:tc>
        <w:tc>
          <w:tcPr>
            <w:tcW w:w="6535" w:type="dxa"/>
            <w:tcBorders>
              <w:top w:val="nil"/>
              <w:left w:val="nil"/>
              <w:bottom w:val="nil"/>
              <w:right w:val="nil"/>
            </w:tcBorders>
            <w:tcMar>
              <w:top w:w="0" w:type="dxa"/>
              <w:left w:w="62" w:type="dxa"/>
              <w:bottom w:w="0" w:type="dxa"/>
              <w:right w:w="62" w:type="dxa"/>
            </w:tcMar>
          </w:tcPr>
          <w:p w:rsidR="00000000" w:rsidRPr="002F53B7" w:rsidP="002F53B7">
            <w:pPr>
              <w:pStyle w:val="ListBullet"/>
            </w:pPr>
            <w:r w:rsidRPr="002F53B7">
              <w:t>styling features relating to health effects of bra and swimwear construction</w:t>
            </w:r>
          </w:p>
          <w:p w:rsidR="00000000" w:rsidRPr="002F53B7" w:rsidP="002F53B7">
            <w:pPr>
              <w:pStyle w:val="ListBullet"/>
            </w:pPr>
            <w:r w:rsidRPr="002F53B7">
              <w:t>appropriate bra and swimwear structure for special client groups, including bras and swimwear for maternity, mastectomy, junior and costume wear</w:t>
            </w:r>
          </w:p>
          <w:p w:rsidR="00000000" w:rsidRPr="002F53B7" w:rsidP="002F53B7">
            <w:pPr>
              <w:pStyle w:val="ListBullet"/>
            </w:pPr>
            <w:r w:rsidRPr="002F53B7">
              <w:t>sports and fuller figure bras and swimwear and the need for extra support</w:t>
            </w:r>
          </w:p>
          <w:p w:rsidR="00000000" w:rsidP="002F53B7">
            <w:pPr>
              <w:pStyle w:val="ListBullet"/>
              <w:rPr>
                <w:lang w:val="en-NZ"/>
              </w:rPr>
            </w:pPr>
            <w:r w:rsidRPr="002F53B7">
              <w:t>use of specialist materials and trims</w:t>
            </w:r>
          </w:p>
        </w:tc>
      </w:tr>
      <w:tr w:rsidTr="002034E1">
        <w:tblPrEx>
          <w:tblW w:w="0" w:type="auto"/>
          <w:tblLayout w:type="fixed"/>
          <w:tblCellMar>
            <w:left w:w="62" w:type="dxa"/>
            <w:right w:w="62" w:type="dxa"/>
          </w:tblCellMar>
          <w:tblLook w:val="0000"/>
        </w:tblPrEx>
        <w:trPr>
          <w:gridAfter w:val="1"/>
          <w:wAfter w:w="20" w:type="dxa"/>
        </w:trPr>
        <w:tc>
          <w:tcPr>
            <w:tcW w:w="2536" w:type="dxa"/>
            <w:gridSpan w:val="2"/>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Fashion trends may include:</w:t>
            </w:r>
          </w:p>
        </w:tc>
        <w:tc>
          <w:tcPr>
            <w:tcW w:w="6535" w:type="dxa"/>
            <w:tcBorders>
              <w:top w:val="nil"/>
              <w:left w:val="nil"/>
              <w:bottom w:val="nil"/>
              <w:right w:val="nil"/>
            </w:tcBorders>
            <w:tcMar>
              <w:top w:w="0" w:type="dxa"/>
              <w:left w:w="62" w:type="dxa"/>
              <w:bottom w:w="0" w:type="dxa"/>
              <w:right w:w="62" w:type="dxa"/>
            </w:tcMar>
          </w:tcPr>
          <w:p w:rsidR="00000000" w:rsidRPr="002F53B7" w:rsidP="002F53B7">
            <w:pPr>
              <w:pStyle w:val="ListBullet"/>
            </w:pPr>
            <w:r w:rsidRPr="002F53B7">
              <w:t>colour</w:t>
            </w:r>
          </w:p>
          <w:p w:rsidR="00000000" w:rsidRPr="002F53B7" w:rsidP="002F53B7">
            <w:pPr>
              <w:pStyle w:val="ListBullet"/>
            </w:pPr>
            <w:r w:rsidRPr="002F53B7">
              <w:t>fabrics</w:t>
            </w:r>
          </w:p>
          <w:p w:rsidR="00000000" w:rsidRPr="002F53B7" w:rsidP="002F53B7">
            <w:pPr>
              <w:pStyle w:val="ListBullet"/>
            </w:pPr>
            <w:r w:rsidRPr="002F53B7">
              <w:t>styles</w:t>
            </w:r>
          </w:p>
          <w:p w:rsidR="00000000" w:rsidRPr="002F53B7" w:rsidP="002F53B7">
            <w:pPr>
              <w:pStyle w:val="ListBullet"/>
            </w:pPr>
            <w:r w:rsidRPr="002F53B7">
              <w:t>trims</w:t>
            </w:r>
          </w:p>
          <w:p w:rsidR="00000000" w:rsidP="002F53B7">
            <w:pPr>
              <w:pStyle w:val="ListBullet"/>
              <w:rPr>
                <w:lang w:val="en-NZ"/>
              </w:rPr>
            </w:pPr>
            <w:r w:rsidRPr="002F53B7">
              <w:t>components</w:t>
            </w:r>
          </w:p>
        </w:tc>
      </w:tr>
      <w:tr w:rsidTr="002034E1">
        <w:tblPrEx>
          <w:tblW w:w="0" w:type="auto"/>
          <w:tblLayout w:type="fixed"/>
          <w:tblCellMar>
            <w:left w:w="62" w:type="dxa"/>
            <w:right w:w="62" w:type="dxa"/>
          </w:tblCellMar>
          <w:tblLook w:val="0000"/>
        </w:tblPrEx>
        <w:trPr>
          <w:gridAfter w:val="1"/>
          <w:wAfter w:w="20" w:type="dxa"/>
        </w:trPr>
        <w:tc>
          <w:tcPr>
            <w:tcW w:w="2536" w:type="dxa"/>
            <w:gridSpan w:val="2"/>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Fabrics must include:</w:t>
            </w:r>
          </w:p>
        </w:tc>
        <w:tc>
          <w:tcPr>
            <w:tcW w:w="6535" w:type="dxa"/>
            <w:tcBorders>
              <w:top w:val="nil"/>
              <w:left w:val="nil"/>
              <w:bottom w:val="nil"/>
              <w:right w:val="nil"/>
            </w:tcBorders>
            <w:tcMar>
              <w:top w:w="0" w:type="dxa"/>
              <w:left w:w="62" w:type="dxa"/>
              <w:bottom w:w="0" w:type="dxa"/>
              <w:right w:w="62" w:type="dxa"/>
            </w:tcMar>
          </w:tcPr>
          <w:p w:rsidR="00000000" w:rsidRPr="002F53B7" w:rsidP="002F53B7">
            <w:pPr>
              <w:pStyle w:val="ListBullet"/>
            </w:pPr>
            <w:r w:rsidRPr="002F53B7">
              <w:t>one-way stretch</w:t>
            </w:r>
          </w:p>
          <w:p w:rsidR="00000000" w:rsidRPr="002F53B7" w:rsidP="002F53B7">
            <w:pPr>
              <w:pStyle w:val="ListBullet"/>
            </w:pPr>
            <w:r w:rsidRPr="002F53B7">
              <w:t>two-way stretch</w:t>
            </w:r>
          </w:p>
          <w:p w:rsidR="00000000" w:rsidP="002F53B7">
            <w:pPr>
              <w:pStyle w:val="ListBullet"/>
              <w:rPr>
                <w:lang w:val="en-NZ"/>
              </w:rPr>
            </w:pPr>
            <w:r w:rsidRPr="002F53B7">
              <w:t>no-stretch</w:t>
            </w:r>
          </w:p>
        </w:tc>
      </w:tr>
      <w:tr w:rsidTr="002034E1">
        <w:tblPrEx>
          <w:tblW w:w="0" w:type="auto"/>
          <w:tblLayout w:type="fixed"/>
          <w:tblCellMar>
            <w:left w:w="62" w:type="dxa"/>
            <w:right w:w="62" w:type="dxa"/>
          </w:tblCellMar>
          <w:tblLook w:val="0000"/>
        </w:tblPrEx>
        <w:trPr>
          <w:gridAfter w:val="1"/>
          <w:wAfter w:w="20" w:type="dxa"/>
        </w:trPr>
        <w:tc>
          <w:tcPr>
            <w:tcW w:w="2536" w:type="dxa"/>
            <w:gridSpan w:val="2"/>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Components may include:</w:t>
            </w:r>
          </w:p>
        </w:tc>
        <w:tc>
          <w:tcPr>
            <w:tcW w:w="6535" w:type="dxa"/>
            <w:tcBorders>
              <w:top w:val="nil"/>
              <w:left w:val="nil"/>
              <w:bottom w:val="nil"/>
              <w:right w:val="nil"/>
            </w:tcBorders>
            <w:tcMar>
              <w:top w:w="0" w:type="dxa"/>
              <w:left w:w="62" w:type="dxa"/>
              <w:bottom w:w="0" w:type="dxa"/>
              <w:right w:w="62" w:type="dxa"/>
            </w:tcMar>
          </w:tcPr>
          <w:p w:rsidR="00000000" w:rsidRPr="002F53B7" w:rsidP="002F53B7">
            <w:pPr>
              <w:pStyle w:val="ListBullet"/>
            </w:pPr>
            <w:r w:rsidRPr="002F53B7">
              <w:t>straps</w:t>
            </w:r>
          </w:p>
          <w:p w:rsidR="00000000" w:rsidRPr="002F53B7" w:rsidP="002F53B7">
            <w:pPr>
              <w:pStyle w:val="ListBullet"/>
            </w:pPr>
            <w:r w:rsidRPr="002F53B7">
              <w:t>hooks</w:t>
            </w:r>
          </w:p>
          <w:p w:rsidR="00000000" w:rsidRPr="002F53B7" w:rsidP="002F53B7">
            <w:pPr>
              <w:pStyle w:val="ListBullet"/>
            </w:pPr>
            <w:r w:rsidRPr="002F53B7">
              <w:t>elastic</w:t>
            </w:r>
          </w:p>
          <w:p w:rsidR="00000000" w:rsidRPr="002F53B7" w:rsidP="002F53B7">
            <w:pPr>
              <w:pStyle w:val="ListBullet"/>
            </w:pPr>
            <w:r w:rsidRPr="002F53B7">
              <w:t>fasteners</w:t>
            </w:r>
          </w:p>
          <w:p w:rsidR="00000000" w:rsidRPr="002F53B7" w:rsidP="002F53B7">
            <w:pPr>
              <w:pStyle w:val="ListBullet"/>
            </w:pPr>
            <w:r w:rsidRPr="002F53B7">
              <w:t>ribbon</w:t>
            </w:r>
          </w:p>
          <w:p w:rsidR="00000000" w:rsidRPr="002F53B7" w:rsidP="002F53B7">
            <w:pPr>
              <w:pStyle w:val="ListBullet"/>
            </w:pPr>
            <w:r w:rsidRPr="002F53B7">
              <w:t>underwire</w:t>
            </w:r>
          </w:p>
          <w:p w:rsidR="00000000" w:rsidRPr="002F53B7" w:rsidP="002F53B7">
            <w:pPr>
              <w:pStyle w:val="ListBullet"/>
            </w:pPr>
            <w:r w:rsidRPr="002F53B7">
              <w:t>foam padding</w:t>
            </w:r>
          </w:p>
          <w:p w:rsidR="00000000" w:rsidRPr="002F53B7" w:rsidP="002F53B7">
            <w:pPr>
              <w:pStyle w:val="ListBullet"/>
            </w:pPr>
            <w:r w:rsidRPr="002F53B7">
              <w:t>oil filled straps</w:t>
            </w:r>
          </w:p>
          <w:p w:rsidR="00000000" w:rsidRPr="002F53B7" w:rsidP="002F53B7">
            <w:pPr>
              <w:pStyle w:val="ListBullet"/>
            </w:pPr>
            <w:r w:rsidRPr="002F53B7">
              <w:t>rings</w:t>
            </w:r>
          </w:p>
          <w:p w:rsidR="00000000" w:rsidP="002F53B7">
            <w:pPr>
              <w:pStyle w:val="ListBullet"/>
              <w:rPr>
                <w:lang w:val="en-NZ"/>
              </w:rPr>
            </w:pPr>
            <w:r w:rsidRPr="002F53B7">
              <w:t>fine lace and delicate fabrics</w:t>
            </w:r>
          </w:p>
        </w:tc>
      </w:tr>
      <w:tr w:rsidTr="002034E1">
        <w:tblPrEx>
          <w:tblW w:w="0" w:type="auto"/>
          <w:tblLayout w:type="fixed"/>
          <w:tblCellMar>
            <w:left w:w="62" w:type="dxa"/>
            <w:right w:w="62" w:type="dxa"/>
          </w:tblCellMar>
          <w:tblLook w:val="0000"/>
        </w:tblPrEx>
        <w:trPr>
          <w:gridAfter w:val="1"/>
          <w:wAfter w:w="20" w:type="dxa"/>
        </w:trPr>
        <w:tc>
          <w:tcPr>
            <w:tcW w:w="2536" w:type="dxa"/>
            <w:gridSpan w:val="2"/>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Specifications may include:</w:t>
            </w:r>
          </w:p>
        </w:tc>
        <w:tc>
          <w:tcPr>
            <w:tcW w:w="6535" w:type="dxa"/>
            <w:tcBorders>
              <w:top w:val="nil"/>
              <w:left w:val="nil"/>
              <w:bottom w:val="nil"/>
              <w:right w:val="nil"/>
            </w:tcBorders>
            <w:tcMar>
              <w:top w:w="0" w:type="dxa"/>
              <w:left w:w="62" w:type="dxa"/>
              <w:bottom w:w="0" w:type="dxa"/>
              <w:right w:w="62" w:type="dxa"/>
            </w:tcMar>
          </w:tcPr>
          <w:p w:rsidR="00000000" w:rsidRPr="002F53B7" w:rsidP="002F53B7">
            <w:pPr>
              <w:pStyle w:val="ListBullet"/>
            </w:pPr>
            <w:r w:rsidRPr="002F53B7">
              <w:t>budget</w:t>
            </w:r>
          </w:p>
          <w:p w:rsidR="00000000" w:rsidRPr="002F53B7" w:rsidP="002F53B7">
            <w:pPr>
              <w:pStyle w:val="ListBullet"/>
            </w:pPr>
            <w:r w:rsidRPr="002F53B7">
              <w:t>type of garment</w:t>
            </w:r>
          </w:p>
          <w:p w:rsidR="00000000" w:rsidRPr="002F53B7" w:rsidP="002F53B7">
            <w:pPr>
              <w:pStyle w:val="ListBullet"/>
            </w:pPr>
            <w:r w:rsidRPr="002F53B7">
              <w:t>style requirements</w:t>
            </w:r>
          </w:p>
          <w:p w:rsidR="00000000" w:rsidRPr="002F53B7" w:rsidP="002F53B7">
            <w:pPr>
              <w:pStyle w:val="ListBullet"/>
            </w:pPr>
            <w:r w:rsidRPr="002F53B7">
              <w:t>fit model specifications</w:t>
            </w:r>
          </w:p>
          <w:p w:rsidR="00000000" w:rsidRPr="002F53B7" w:rsidP="002F53B7">
            <w:pPr>
              <w:pStyle w:val="ListBullet"/>
            </w:pPr>
            <w:r w:rsidRPr="002F53B7">
              <w:t>size range</w:t>
            </w:r>
          </w:p>
          <w:p w:rsidR="00000000" w:rsidRPr="002F53B7" w:rsidP="002F53B7">
            <w:pPr>
              <w:pStyle w:val="ListBullet"/>
            </w:pPr>
            <w:r w:rsidRPr="002F53B7">
              <w:t>timeline</w:t>
            </w:r>
          </w:p>
          <w:p w:rsidR="00000000" w:rsidP="002F53B7">
            <w:pPr>
              <w:pStyle w:val="ListBullet"/>
              <w:rPr>
                <w:lang w:val="en-NZ"/>
              </w:rPr>
            </w:pPr>
            <w:r w:rsidRPr="002F53B7">
              <w:t>design restrictions or conditions</w:t>
            </w:r>
          </w:p>
        </w:tc>
      </w:tr>
      <w:tr w:rsidTr="002034E1">
        <w:tblPrEx>
          <w:tblW w:w="0" w:type="auto"/>
          <w:tblLayout w:type="fixed"/>
          <w:tblCellMar>
            <w:left w:w="62" w:type="dxa"/>
            <w:right w:w="62" w:type="dxa"/>
          </w:tblCellMar>
          <w:tblLook w:val="0000"/>
        </w:tblPrEx>
        <w:trPr>
          <w:gridAfter w:val="1"/>
          <w:wAfter w:w="20" w:type="dxa"/>
        </w:trPr>
        <w:tc>
          <w:tcPr>
            <w:tcW w:w="2523"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Audience may include:</w:t>
            </w:r>
          </w:p>
        </w:tc>
        <w:tc>
          <w:tcPr>
            <w:tcW w:w="6548" w:type="dxa"/>
            <w:gridSpan w:val="2"/>
            <w:tcBorders>
              <w:top w:val="nil"/>
              <w:left w:val="nil"/>
              <w:bottom w:val="nil"/>
              <w:right w:val="nil"/>
            </w:tcBorders>
            <w:tcMar>
              <w:top w:w="0" w:type="dxa"/>
              <w:left w:w="62" w:type="dxa"/>
              <w:bottom w:w="0" w:type="dxa"/>
              <w:right w:w="62" w:type="dxa"/>
            </w:tcMar>
          </w:tcPr>
          <w:p w:rsidR="00000000" w:rsidRPr="002F53B7" w:rsidP="002F53B7">
            <w:pPr>
              <w:pStyle w:val="ListBullet"/>
            </w:pPr>
            <w:r w:rsidRPr="002F53B7">
              <w:t>management</w:t>
            </w:r>
          </w:p>
          <w:p w:rsidR="00000000" w:rsidRPr="002F53B7" w:rsidP="002F53B7">
            <w:pPr>
              <w:pStyle w:val="ListBullet"/>
            </w:pPr>
            <w:r w:rsidRPr="002F53B7">
              <w:t>client</w:t>
            </w:r>
          </w:p>
          <w:p w:rsidR="00000000" w:rsidRPr="002F53B7" w:rsidP="002F53B7">
            <w:pPr>
              <w:pStyle w:val="ListBullet"/>
            </w:pPr>
            <w:r w:rsidRPr="002F53B7">
              <w:t>patternmaker</w:t>
            </w:r>
          </w:p>
          <w:p w:rsidR="00000000" w:rsidRPr="002F53B7" w:rsidP="002F53B7">
            <w:pPr>
              <w:pStyle w:val="ListBullet"/>
            </w:pPr>
            <w:r w:rsidRPr="002F53B7">
              <w:t>sample machinist</w:t>
            </w:r>
          </w:p>
          <w:p w:rsidR="00000000" w:rsidP="002F53B7">
            <w:pPr>
              <w:pStyle w:val="ListBullet"/>
              <w:rPr>
                <w:lang w:val="en-NZ"/>
              </w:rPr>
            </w:pPr>
            <w:r w:rsidRPr="002F53B7">
              <w:t>fitting and grading specialist</w:t>
            </w:r>
          </w:p>
        </w:tc>
      </w:tr>
      <w:tr w:rsidTr="002034E1">
        <w:tblPrEx>
          <w:tblW w:w="0" w:type="auto"/>
          <w:tblLayout w:type="fixed"/>
          <w:tblCellMar>
            <w:left w:w="62" w:type="dxa"/>
            <w:right w:w="62" w:type="dxa"/>
          </w:tblCellMar>
          <w:tblLook w:val="0000"/>
        </w:tblPrEx>
        <w:trPr>
          <w:gridAfter w:val="1"/>
          <w:wAfter w:w="20" w:type="dxa"/>
        </w:trPr>
        <w:tc>
          <w:tcPr>
            <w:tcW w:w="2523"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t>OHS practices</w:t>
            </w:r>
          </w:p>
        </w:tc>
        <w:tc>
          <w:tcPr>
            <w:tcW w:w="6548" w:type="dxa"/>
            <w:gridSpan w:val="2"/>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OHS practices must include hazard identification and control, risk assessment and implementation of risk reduction measures specific to the tasks described by this unit and may include:</w:t>
            </w:r>
          </w:p>
          <w:p w:rsidR="00000000" w:rsidRPr="002F53B7" w:rsidP="002F53B7">
            <w:pPr>
              <w:pStyle w:val="ListBullet"/>
            </w:pPr>
            <w:r w:rsidRPr="002F53B7">
              <w:t>manual handling techniques</w:t>
            </w:r>
          </w:p>
          <w:p w:rsidR="00000000" w:rsidRPr="002F53B7" w:rsidP="002F53B7">
            <w:pPr>
              <w:pStyle w:val="ListBullet"/>
            </w:pPr>
            <w:r w:rsidRPr="002F53B7">
              <w:t>standard operating procedures</w:t>
            </w:r>
          </w:p>
          <w:p w:rsidR="00000000" w:rsidRPr="002F53B7" w:rsidP="002F53B7">
            <w:pPr>
              <w:pStyle w:val="ListBullet"/>
            </w:pPr>
            <w:r w:rsidRPr="002F53B7">
              <w:t>personal protective equipment</w:t>
            </w:r>
          </w:p>
          <w:p w:rsidR="00000000" w:rsidRPr="002F53B7" w:rsidP="002F53B7">
            <w:pPr>
              <w:pStyle w:val="ListBullet"/>
            </w:pPr>
            <w:r w:rsidRPr="002F53B7">
              <w:t>safe materials handling</w:t>
            </w:r>
          </w:p>
          <w:p w:rsidR="00000000" w:rsidRPr="002F53B7" w:rsidP="002F53B7">
            <w:pPr>
              <w:pStyle w:val="ListBullet"/>
            </w:pPr>
            <w:r w:rsidRPr="002F53B7">
              <w:t>taking of rest breaks</w:t>
            </w:r>
          </w:p>
          <w:p w:rsidR="00000000" w:rsidRPr="002F53B7" w:rsidP="002F53B7">
            <w:pPr>
              <w:pStyle w:val="ListBullet"/>
            </w:pPr>
            <w:r w:rsidRPr="002F53B7">
              <w:t>ergonomic arrangement of workplaces</w:t>
            </w:r>
          </w:p>
          <w:p w:rsidR="00000000" w:rsidRPr="002F53B7" w:rsidP="002F53B7">
            <w:pPr>
              <w:pStyle w:val="ListBullet"/>
            </w:pPr>
            <w:r w:rsidRPr="002F53B7">
              <w:t>following marked walkways</w:t>
            </w:r>
          </w:p>
          <w:p w:rsidR="00000000" w:rsidRPr="002F53B7" w:rsidP="002F53B7">
            <w:pPr>
              <w:pStyle w:val="ListBullet"/>
            </w:pPr>
            <w:r w:rsidRPr="002F53B7">
              <w:t>safe storage of equipment</w:t>
            </w:r>
          </w:p>
          <w:p w:rsidR="00000000" w:rsidRPr="002F53B7" w:rsidP="002F53B7">
            <w:pPr>
              <w:pStyle w:val="ListBullet"/>
            </w:pPr>
            <w:r w:rsidRPr="002F53B7">
              <w:t>housekeeping</w:t>
            </w:r>
          </w:p>
          <w:p w:rsidR="00000000" w:rsidRPr="002F53B7" w:rsidP="002F53B7">
            <w:pPr>
              <w:pStyle w:val="ListBullet"/>
            </w:pPr>
            <w:r w:rsidRPr="002F53B7">
              <w:t>reporting accidents an</w:t>
            </w:r>
            <w:r w:rsidRPr="002F53B7">
              <w:t>d incidents</w:t>
            </w:r>
          </w:p>
          <w:p w:rsidR="00000000" w:rsidRPr="002F53B7" w:rsidP="002F53B7">
            <w:pPr>
              <w:pStyle w:val="ListBullet"/>
            </w:pPr>
            <w:r w:rsidRPr="002F53B7">
              <w:t>other OHS practices relevant to the job and enterprise</w:t>
            </w:r>
          </w:p>
        </w:tc>
      </w:tr>
    </w:tbl>
    <w:p w:rsidR="00000000" w:rsidRPr="002F53B7" w:rsidP="002F53B7">
      <w:pPr>
        <w:pStyle w:val="BodyText"/>
      </w:pPr>
    </w:p>
    <w:p w:rsidR="00000000" w:rsidRPr="002F53B7" w:rsidP="002F53B7">
      <w:pPr>
        <w:pStyle w:val="AllowPageBreak"/>
      </w:pPr>
    </w:p>
    <w:p w:rsidR="00000000" w:rsidRPr="002F53B7" w:rsidP="002F53B7">
      <w:pPr>
        <w:pStyle w:val="Heading1"/>
      </w:pPr>
      <w:bookmarkStart w:id="12" w:name="O_93746"/>
      <w:bookmarkEnd w:id="12"/>
      <w:r w:rsidRPr="002F53B7">
        <w:t>Unit Sector(s)</w:t>
      </w:r>
    </w:p>
    <w:tbl>
      <w:tblPr>
        <w:tblW w:w="0" w:type="auto"/>
        <w:tblLayout w:type="fixed"/>
        <w:tblCellMar>
          <w:left w:w="62" w:type="dxa"/>
          <w:right w:w="62" w:type="dxa"/>
        </w:tblCellMar>
        <w:tblLook w:val="0000"/>
      </w:tblPr>
      <w:tblGrid>
        <w:gridCol w:w="2454"/>
        <w:gridCol w:w="6637"/>
      </w:tblGrid>
      <w:tr w:rsidTr="002034E1">
        <w:tblPrEx>
          <w:tblW w:w="0" w:type="auto"/>
          <w:tblLayout w:type="fixed"/>
          <w:tblCellMar>
            <w:left w:w="62" w:type="dxa"/>
            <w:right w:w="62" w:type="dxa"/>
          </w:tblCellMar>
          <w:tblLook w:val="0000"/>
        </w:tblPrEx>
        <w:trPr>
          <w:tblHeader/>
        </w:trPr>
        <w:tc>
          <w:tcPr>
            <w:tcW w:w="2454" w:type="dxa"/>
            <w:tcBorders>
              <w:top w:val="nil"/>
              <w:left w:val="nil"/>
              <w:bottom w:val="nil"/>
              <w:right w:val="nil"/>
            </w:tcBorders>
            <w:tcMar>
              <w:top w:w="0" w:type="dxa"/>
              <w:left w:w="62" w:type="dxa"/>
              <w:bottom w:w="0" w:type="dxa"/>
              <w:right w:w="62" w:type="dxa"/>
            </w:tcMar>
          </w:tcPr>
          <w:p w:rsidR="00000000" w:rsidP="002F53B7">
            <w:pPr>
              <w:pStyle w:val="BodyText"/>
              <w:rPr>
                <w:lang w:val="en-NZ"/>
              </w:rPr>
            </w:pPr>
            <w:r w:rsidRPr="002F53B7">
              <w:rPr>
                <w:rStyle w:val="SpecialBold"/>
              </w:rPr>
              <w:t>Sector</w:t>
            </w:r>
            <w:r w:rsidRPr="002F53B7">
              <w:t xml:space="preserve"> </w:t>
            </w:r>
          </w:p>
        </w:tc>
        <w:tc>
          <w:tcPr>
            <w:tcW w:w="6637" w:type="dxa"/>
            <w:tcBorders>
              <w:top w:val="nil"/>
              <w:left w:val="nil"/>
              <w:bottom w:val="nil"/>
              <w:right w:val="nil"/>
            </w:tcBorders>
            <w:tcMar>
              <w:top w:w="0" w:type="dxa"/>
              <w:left w:w="62" w:type="dxa"/>
              <w:bottom w:w="0" w:type="dxa"/>
              <w:right w:w="62" w:type="dxa"/>
            </w:tcMar>
          </w:tcPr>
          <w:p w:rsidR="00000000" w:rsidRPr="002F53B7" w:rsidP="002F53B7">
            <w:pPr>
              <w:pStyle w:val="BodyText"/>
            </w:pPr>
            <w:r w:rsidRPr="002F53B7">
              <w:t>Fashion Design and Technology</w:t>
            </w:r>
          </w:p>
        </w:tc>
      </w:tr>
    </w:tbl>
    <w:p w:rsidR="00000000" w:rsidRPr="002F53B7" w:rsidP="002F53B7">
      <w:pPr>
        <w:pStyle w:val="BodyText"/>
      </w:pPr>
    </w:p>
    <w:p w:rsidR="00000000" w:rsidRPr="002F53B7" w:rsidP="002F53B7"/>
    <w:sectPr w:rsidSect="002F5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4E1" w:rsidP="00203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E1" w:rsidP="002F5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34E1" w:rsidP="002F5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34E1" w:rsidP="002F5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4E1" w:rsidP="002034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E1" w:rsidP="002F53B7">
    <w:pPr>
      <w:pStyle w:val="Header"/>
      <w:framePr w:wrap="around"/>
    </w:pPr>
    <w:r>
      <w:fldChar w:fldCharType="begin"/>
    </w:r>
    <w:r>
      <w:instrText xml:space="preserve"> TITLE   \* MERGEFORMAT </w:instrText>
    </w:r>
    <w:r>
      <w:fldChar w:fldCharType="separate"/>
    </w:r>
    <w:r>
      <w:t>LMTFD5001B Design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34E1" w:rsidP="002F53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2425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B86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3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3B7"/>
    <w:pPr>
      <w:spacing w:before="360" w:after="60"/>
      <w:outlineLvl w:val="0"/>
    </w:pPr>
    <w:rPr>
      <w:sz w:val="32"/>
    </w:rPr>
  </w:style>
  <w:style w:type="paragraph" w:styleId="Heading2">
    <w:name w:val="heading 2"/>
    <w:basedOn w:val="HeadingBase"/>
    <w:next w:val="BodyText"/>
    <w:link w:val="Heading2Char"/>
    <w:qFormat/>
    <w:rsid w:val="002F53B7"/>
    <w:pPr>
      <w:keepLines/>
      <w:spacing w:before="240" w:after="120"/>
      <w:outlineLvl w:val="1"/>
    </w:pPr>
    <w:rPr>
      <w:sz w:val="28"/>
      <w:szCs w:val="40"/>
    </w:rPr>
  </w:style>
  <w:style w:type="paragraph" w:styleId="Heading3">
    <w:name w:val="heading 3"/>
    <w:basedOn w:val="HeadingBase"/>
    <w:next w:val="BodyText"/>
    <w:link w:val="Heading3Char"/>
    <w:qFormat/>
    <w:rsid w:val="002F53B7"/>
    <w:pPr>
      <w:spacing w:before="180" w:after="120"/>
      <w:outlineLvl w:val="2"/>
    </w:pPr>
    <w:rPr>
      <w:spacing w:val="-10"/>
      <w:kern w:val="32"/>
    </w:rPr>
  </w:style>
  <w:style w:type="paragraph" w:styleId="Heading4">
    <w:name w:val="heading 4"/>
    <w:basedOn w:val="HeadingBase"/>
    <w:next w:val="BodyText"/>
    <w:link w:val="Heading4Char"/>
    <w:qFormat/>
    <w:rsid w:val="002F53B7"/>
    <w:pPr>
      <w:spacing w:before="160" w:after="120"/>
      <w:outlineLvl w:val="3"/>
    </w:pPr>
    <w:rPr>
      <w:sz w:val="22"/>
    </w:rPr>
  </w:style>
  <w:style w:type="paragraph" w:styleId="Heading5">
    <w:name w:val="heading 5"/>
    <w:basedOn w:val="HeadingBase"/>
    <w:next w:val="Normal"/>
    <w:link w:val="Heading5Char"/>
    <w:qFormat/>
    <w:rsid w:val="002F53B7"/>
    <w:pPr>
      <w:spacing w:before="80"/>
      <w:outlineLvl w:val="4"/>
    </w:pPr>
    <w:rPr>
      <w:color w:val="918585"/>
      <w:sz w:val="20"/>
    </w:rPr>
  </w:style>
  <w:style w:type="paragraph" w:styleId="Heading6">
    <w:name w:val="heading 6"/>
    <w:basedOn w:val="HeadingBase"/>
    <w:next w:val="Normal"/>
    <w:link w:val="Heading6Char"/>
    <w:qFormat/>
    <w:rsid w:val="002F53B7"/>
    <w:pPr>
      <w:spacing w:before="60"/>
      <w:outlineLvl w:val="5"/>
    </w:pPr>
    <w:rPr>
      <w:color w:val="918585"/>
      <w:sz w:val="20"/>
    </w:rPr>
  </w:style>
  <w:style w:type="paragraph" w:styleId="Heading7">
    <w:name w:val="heading 7"/>
    <w:basedOn w:val="Normal"/>
    <w:next w:val="Normal"/>
    <w:link w:val="Heading7Char"/>
    <w:qFormat/>
    <w:rsid w:val="002F53B7"/>
    <w:pPr>
      <w:ind w:left="720"/>
      <w:outlineLvl w:val="6"/>
    </w:pPr>
    <w:rPr>
      <w:i/>
    </w:rPr>
  </w:style>
  <w:style w:type="paragraph" w:styleId="Heading8">
    <w:name w:val="heading 8"/>
    <w:basedOn w:val="Normal"/>
    <w:next w:val="Normal"/>
    <w:link w:val="Heading8Char"/>
    <w:qFormat/>
    <w:rsid w:val="002F53B7"/>
    <w:pPr>
      <w:ind w:left="720"/>
      <w:outlineLvl w:val="7"/>
    </w:pPr>
    <w:rPr>
      <w:i/>
    </w:rPr>
  </w:style>
  <w:style w:type="paragraph" w:styleId="Heading9">
    <w:name w:val="heading 9"/>
    <w:basedOn w:val="Normal"/>
    <w:next w:val="Normal"/>
    <w:link w:val="Heading9Char"/>
    <w:qFormat/>
    <w:rsid w:val="002F53B7"/>
    <w:pPr>
      <w:ind w:left="720"/>
      <w:outlineLvl w:val="8"/>
    </w:pPr>
    <w:rPr>
      <w:i/>
    </w:rPr>
  </w:style>
  <w:style w:type="character" w:default="1" w:styleId="DefaultParagraphFont">
    <w:name w:val="Default Paragraph Font"/>
    <w:uiPriority w:val="1"/>
    <w:unhideWhenUsed/>
    <w:rsid w:val="002F5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3B7"/>
  </w:style>
  <w:style w:type="character" w:customStyle="1" w:styleId="Heading1Char">
    <w:name w:val="Heading 1 Char"/>
    <w:basedOn w:val="DefaultParagraphFont"/>
    <w:link w:val="Heading1"/>
    <w:rsid w:val="002F53B7"/>
    <w:rPr>
      <w:rFonts w:ascii="Times New Roman" w:eastAsia="Times New Roman" w:hAnsi="Times New Roman" w:cs="Times New Roman"/>
      <w:b/>
      <w:sz w:val="32"/>
      <w:szCs w:val="20"/>
      <w:lang w:eastAsia="en-US"/>
    </w:rPr>
  </w:style>
  <w:style w:type="paragraph" w:styleId="BodyText">
    <w:name w:val="Body Text"/>
    <w:basedOn w:val="Normal"/>
    <w:link w:val="BodyTextChar"/>
    <w:rsid w:val="002F5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3B7"/>
    <w:rPr>
      <w:rFonts w:ascii="Times New Roman" w:eastAsia="Times New Roman" w:hAnsi="Times New Roman" w:cs="Times New Roman"/>
      <w:sz w:val="24"/>
      <w:lang w:val="en-US" w:eastAsia="en-US"/>
    </w:rPr>
  </w:style>
  <w:style w:type="paragraph" w:styleId="Footer">
    <w:name w:val="footer"/>
    <w:basedOn w:val="Normal"/>
    <w:link w:val="FooterChar"/>
    <w:rsid w:val="002F5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3B7"/>
    <w:rPr>
      <w:rFonts w:ascii="Times New Roman" w:eastAsia="Times New Roman" w:hAnsi="Times New Roman" w:cs="Times New Roman"/>
      <w:sz w:val="16"/>
      <w:lang w:val="en-US" w:eastAsia="en-US"/>
    </w:rPr>
  </w:style>
  <w:style w:type="paragraph" w:styleId="List">
    <w:name w:val="List"/>
    <w:basedOn w:val="BodyText"/>
    <w:next w:val="BodyText"/>
    <w:rsid w:val="002F53B7"/>
    <w:pPr>
      <w:tabs>
        <w:tab w:val="left" w:pos="340"/>
      </w:tabs>
      <w:spacing w:before="60" w:after="60"/>
      <w:ind w:left="340" w:hanging="340"/>
    </w:pPr>
  </w:style>
  <w:style w:type="paragraph" w:styleId="ListBullet">
    <w:name w:val="List Bullet"/>
    <w:basedOn w:val="List"/>
    <w:rsid w:val="002F53B7"/>
    <w:pPr>
      <w:numPr>
        <w:numId w:val="12"/>
      </w:numPr>
      <w:tabs>
        <w:tab w:val="clear" w:pos="340"/>
      </w:tabs>
      <w:spacing w:before="40" w:after="40"/>
    </w:pPr>
  </w:style>
  <w:style w:type="character" w:customStyle="1" w:styleId="SpecialBold">
    <w:name w:val="Special Bold"/>
    <w:basedOn w:val="DefaultParagraphFont"/>
    <w:rsid w:val="002F53B7"/>
    <w:rPr>
      <w:b/>
      <w:spacing w:val="0"/>
    </w:rPr>
  </w:style>
  <w:style w:type="paragraph" w:styleId="Header">
    <w:name w:val="header"/>
    <w:basedOn w:val="Normal"/>
    <w:link w:val="HeaderChar"/>
    <w:rsid w:val="002F5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3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3B7"/>
    <w:pPr>
      <w:spacing w:before="240" w:after="120"/>
      <w:outlineLvl w:val="0"/>
    </w:pPr>
    <w:rPr>
      <w:rFonts w:ascii="Times New Roman" w:hAnsi="Times New Roman"/>
      <w:b/>
      <w:sz w:val="28"/>
    </w:rPr>
  </w:style>
  <w:style w:type="paragraph" w:customStyle="1" w:styleId="AllowPageBreak">
    <w:name w:val="AllowPageBreak"/>
    <w:rsid w:val="002F5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53B7"/>
    <w:rPr>
      <w:b/>
      <w:i/>
      <w:u w:val="none"/>
    </w:rPr>
  </w:style>
  <w:style w:type="character" w:customStyle="1" w:styleId="Heading2Char">
    <w:name w:val="Heading 2 Char"/>
    <w:basedOn w:val="DefaultParagraphFont"/>
    <w:link w:val="Heading2"/>
    <w:rsid w:val="002F5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3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3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3B7"/>
    <w:rPr>
      <w:rFonts w:ascii="Courier New" w:eastAsia="Times New Roman" w:hAnsi="Courier New" w:cs="Times New Roman"/>
      <w:i/>
      <w:szCs w:val="20"/>
      <w:lang w:val="en-US" w:eastAsia="en-US"/>
    </w:rPr>
  </w:style>
  <w:style w:type="paragraph" w:customStyle="1" w:styleId="HeadingBase">
    <w:name w:val="Heading Base"/>
    <w:rsid w:val="002F5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3B7"/>
    <w:pPr>
      <w:tabs>
        <w:tab w:val="right" w:leader="dot" w:pos="9072"/>
      </w:tabs>
      <w:ind w:left="567"/>
    </w:pPr>
    <w:rPr>
      <w:szCs w:val="22"/>
    </w:rPr>
  </w:style>
  <w:style w:type="paragraph" w:customStyle="1" w:styleId="TOCBase">
    <w:name w:val="TOC Base"/>
    <w:rsid w:val="002F5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3B7"/>
    <w:pPr>
      <w:tabs>
        <w:tab w:val="right" w:leader="dot" w:pos="9072"/>
      </w:tabs>
      <w:spacing w:before="40" w:after="40"/>
      <w:ind w:left="284"/>
    </w:pPr>
    <w:rPr>
      <w:rFonts w:ascii="Times New Roman" w:hAnsi="Times New Roman"/>
    </w:rPr>
  </w:style>
  <w:style w:type="paragraph" w:styleId="TOC1">
    <w:name w:val="toc 1"/>
    <w:basedOn w:val="TOCBase"/>
    <w:next w:val="Normal"/>
    <w:rsid w:val="002F5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3B7"/>
    <w:pPr>
      <w:spacing w:before="5040"/>
      <w:jc w:val="center"/>
    </w:pPr>
    <w:rPr>
      <w:sz w:val="48"/>
      <w:szCs w:val="72"/>
      <w:lang w:val="en-US"/>
    </w:rPr>
  </w:style>
  <w:style w:type="character" w:customStyle="1" w:styleId="TitleChar">
    <w:name w:val="Title Char"/>
    <w:basedOn w:val="DefaultParagraphFont"/>
    <w:link w:val="Title"/>
    <w:rsid w:val="002F5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3B7"/>
    <w:pPr>
      <w:tabs>
        <w:tab w:val="left" w:pos="3600"/>
        <w:tab w:val="left" w:pos="3958"/>
      </w:tabs>
    </w:pPr>
  </w:style>
  <w:style w:type="paragraph" w:customStyle="1" w:styleId="Note">
    <w:name w:val="Note"/>
    <w:basedOn w:val="BodyText"/>
    <w:rsid w:val="002F5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3B7"/>
    <w:pPr>
      <w:framePr w:wrap="auto" w:hAnchor="text" w:y="6049"/>
    </w:pPr>
    <w:rPr>
      <w:color w:val="000000"/>
      <w:sz w:val="40"/>
    </w:rPr>
  </w:style>
  <w:style w:type="paragraph" w:customStyle="1" w:styleId="TOCTitle">
    <w:name w:val="TOCTitle"/>
    <w:basedOn w:val="Heading1"/>
    <w:rsid w:val="002F53B7"/>
    <w:pPr>
      <w:spacing w:after="240"/>
      <w:jc w:val="center"/>
      <w:outlineLvl w:val="9"/>
    </w:pPr>
    <w:rPr>
      <w:caps/>
    </w:rPr>
  </w:style>
  <w:style w:type="paragraph" w:customStyle="1" w:styleId="Version">
    <w:name w:val="Version"/>
    <w:rsid w:val="002F5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3B7"/>
    <w:pPr>
      <w:numPr>
        <w:numId w:val="13"/>
      </w:numPr>
      <w:tabs>
        <w:tab w:val="clear" w:pos="680"/>
      </w:tabs>
    </w:pPr>
  </w:style>
  <w:style w:type="paragraph" w:styleId="Index1">
    <w:name w:val="index 1"/>
    <w:basedOn w:val="Normal"/>
    <w:next w:val="Normal"/>
    <w:semiHidden/>
    <w:rsid w:val="002F53B7"/>
    <w:pPr>
      <w:keepNext w:val="0"/>
      <w:tabs>
        <w:tab w:val="right" w:pos="4176"/>
      </w:tabs>
      <w:ind w:left="198" w:hanging="198"/>
    </w:pPr>
    <w:rPr>
      <w:rFonts w:ascii="Garamond" w:hAnsi="Garamond"/>
    </w:rPr>
  </w:style>
  <w:style w:type="paragraph" w:styleId="IndexHeading">
    <w:name w:val="index heading"/>
    <w:basedOn w:val="Normal"/>
    <w:next w:val="Index1"/>
    <w:semiHidden/>
    <w:rsid w:val="002F53B7"/>
    <w:pPr>
      <w:spacing w:before="120" w:after="120"/>
    </w:pPr>
    <w:rPr>
      <w:rFonts w:ascii="Arial" w:hAnsi="Arial"/>
      <w:b/>
      <w:color w:val="918585"/>
      <w:sz w:val="24"/>
    </w:rPr>
  </w:style>
  <w:style w:type="paragraph" w:customStyle="1" w:styleId="Chapter">
    <w:name w:val="Chapter"/>
    <w:basedOn w:val="Normal"/>
    <w:rsid w:val="002F53B7"/>
    <w:pPr>
      <w:spacing w:before="240"/>
    </w:pPr>
    <w:rPr>
      <w:rFonts w:ascii="Times New Roman" w:hAnsi="Times New Roman"/>
      <w:smallCaps/>
      <w:spacing w:val="80"/>
      <w:sz w:val="28"/>
    </w:rPr>
  </w:style>
  <w:style w:type="paragraph" w:customStyle="1" w:styleId="InChapter">
    <w:name w:val="InChapter"/>
    <w:basedOn w:val="Heading3"/>
    <w:rsid w:val="002F53B7"/>
    <w:pPr>
      <w:spacing w:after="240"/>
      <w:outlineLvl w:val="9"/>
    </w:pPr>
    <w:rPr>
      <w:noProof/>
    </w:rPr>
  </w:style>
  <w:style w:type="paragraph" w:styleId="Index2">
    <w:name w:val="index 2"/>
    <w:basedOn w:val="Normal"/>
    <w:next w:val="Normal"/>
    <w:semiHidden/>
    <w:rsid w:val="002F53B7"/>
    <w:pPr>
      <w:tabs>
        <w:tab w:val="right" w:pos="4176"/>
      </w:tabs>
      <w:ind w:left="568" w:hanging="284"/>
    </w:pPr>
    <w:rPr>
      <w:rFonts w:ascii="Garamond" w:hAnsi="Garamond"/>
    </w:rPr>
  </w:style>
  <w:style w:type="paragraph" w:customStyle="1" w:styleId="Byline">
    <w:name w:val="Byline"/>
    <w:rsid w:val="002F5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3B7"/>
    <w:pPr>
      <w:tabs>
        <w:tab w:val="clear" w:pos="3600"/>
        <w:tab w:val="clear" w:pos="3958"/>
      </w:tabs>
      <w:jc w:val="right"/>
    </w:pPr>
  </w:style>
  <w:style w:type="character" w:styleId="Emphasis">
    <w:name w:val="Emphasis"/>
    <w:basedOn w:val="DefaultParagraphFont"/>
    <w:qFormat/>
    <w:rsid w:val="002F53B7"/>
    <w:rPr>
      <w:i/>
    </w:rPr>
  </w:style>
  <w:style w:type="paragraph" w:styleId="Caption">
    <w:name w:val="caption"/>
    <w:basedOn w:val="BodyText"/>
    <w:next w:val="Normal"/>
    <w:qFormat/>
    <w:rsid w:val="002F53B7"/>
    <w:pPr>
      <w:framePr w:w="2268" w:hSpace="181" w:vSpace="181" w:wrap="around" w:vAnchor="text" w:hAnchor="page" w:x="1135" w:y="285" w:anchorLock="1"/>
    </w:pPr>
    <w:rPr>
      <w:i/>
    </w:rPr>
  </w:style>
  <w:style w:type="paragraph" w:customStyle="1" w:styleId="MiniTOCTitle">
    <w:name w:val="MiniTOCTitle"/>
    <w:basedOn w:val="Heading4"/>
    <w:rsid w:val="002F53B7"/>
    <w:pPr>
      <w:spacing w:before="240"/>
      <w:outlineLvl w:val="9"/>
    </w:pPr>
    <w:rPr>
      <w:noProof/>
      <w:sz w:val="24"/>
    </w:rPr>
  </w:style>
  <w:style w:type="paragraph" w:customStyle="1" w:styleId="MiniTOCItem">
    <w:name w:val="MiniTOCItem"/>
    <w:basedOn w:val="ListBullet"/>
    <w:rsid w:val="002F53B7"/>
    <w:pPr>
      <w:numPr>
        <w:numId w:val="0"/>
      </w:numPr>
      <w:tabs>
        <w:tab w:val="right" w:leader="dot" w:pos="6521"/>
      </w:tabs>
      <w:spacing w:before="0" w:after="0"/>
    </w:pPr>
  </w:style>
  <w:style w:type="paragraph" w:customStyle="1" w:styleId="TOFTitle">
    <w:name w:val="TOFTitle"/>
    <w:basedOn w:val="TOCTitle"/>
    <w:rsid w:val="002F53B7"/>
  </w:style>
  <w:style w:type="paragraph" w:styleId="TableofFigures">
    <w:name w:val="table of figures"/>
    <w:basedOn w:val="Normal"/>
    <w:next w:val="Normal"/>
    <w:semiHidden/>
    <w:rsid w:val="002F53B7"/>
    <w:pPr>
      <w:tabs>
        <w:tab w:val="right" w:leader="dot" w:pos="9072"/>
      </w:tabs>
      <w:ind w:left="970" w:hanging="403"/>
    </w:pPr>
    <w:rPr>
      <w:rFonts w:ascii="Times New Roman" w:hAnsi="Times New Roman"/>
      <w:b/>
    </w:rPr>
  </w:style>
  <w:style w:type="paragraph" w:styleId="ListNumber">
    <w:name w:val="List Number"/>
    <w:basedOn w:val="List"/>
    <w:rsid w:val="002F53B7"/>
    <w:pPr>
      <w:numPr>
        <w:numId w:val="10"/>
      </w:numPr>
    </w:pPr>
  </w:style>
  <w:style w:type="character" w:customStyle="1" w:styleId="WingdingSymbols">
    <w:name w:val="Wingding Symbols"/>
    <w:rsid w:val="002F53B7"/>
    <w:rPr>
      <w:rFonts w:ascii="Wingdings" w:hAnsi="Wingdings"/>
    </w:rPr>
  </w:style>
  <w:style w:type="paragraph" w:customStyle="1" w:styleId="TableHeading">
    <w:name w:val="Table Heading"/>
    <w:basedOn w:val="HeadingBase"/>
    <w:rsid w:val="002F53B7"/>
    <w:pPr>
      <w:keepLines/>
      <w:pBdr>
        <w:bottom w:val="single" w:sz="6" w:space="1" w:color="918585"/>
      </w:pBdr>
      <w:spacing w:before="240"/>
    </w:pPr>
  </w:style>
  <w:style w:type="character" w:customStyle="1" w:styleId="HotSpot">
    <w:name w:val="HotSpot"/>
    <w:rsid w:val="002F53B7"/>
    <w:rPr>
      <w:color w:val="0033CC"/>
      <w:u w:val="none"/>
    </w:rPr>
  </w:style>
  <w:style w:type="paragraph" w:customStyle="1" w:styleId="BodyTextRight">
    <w:name w:val="Body Text Right"/>
    <w:basedOn w:val="BodyText"/>
    <w:rsid w:val="002F53B7"/>
    <w:pPr>
      <w:spacing w:before="0" w:after="0"/>
      <w:jc w:val="right"/>
    </w:pPr>
  </w:style>
  <w:style w:type="paragraph" w:styleId="Index3">
    <w:name w:val="index 3"/>
    <w:basedOn w:val="ListNumber2"/>
    <w:next w:val="Normal"/>
    <w:semiHidden/>
    <w:rsid w:val="002F53B7"/>
    <w:pPr>
      <w:numPr>
        <w:numId w:val="0"/>
      </w:numPr>
      <w:tabs>
        <w:tab w:val="right" w:leader="dot" w:pos="4176"/>
      </w:tabs>
    </w:pPr>
  </w:style>
  <w:style w:type="paragraph" w:styleId="ListNumber2">
    <w:name w:val="List Number 2"/>
    <w:basedOn w:val="List2"/>
    <w:rsid w:val="002F53B7"/>
    <w:pPr>
      <w:numPr>
        <w:numId w:val="9"/>
      </w:numPr>
      <w:tabs>
        <w:tab w:val="clear" w:pos="1060"/>
      </w:tabs>
    </w:pPr>
  </w:style>
  <w:style w:type="paragraph" w:customStyle="1" w:styleId="MarginNote">
    <w:name w:val="Margin Note"/>
    <w:basedOn w:val="BodyText"/>
    <w:rsid w:val="002F5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3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3B7"/>
    <w:rPr>
      <w:sz w:val="32"/>
    </w:rPr>
  </w:style>
  <w:style w:type="paragraph" w:customStyle="1" w:styleId="HeadingProcedure">
    <w:name w:val="Heading Procedure"/>
    <w:basedOn w:val="HeadingBase"/>
    <w:next w:val="Normal"/>
    <w:rsid w:val="002F53B7"/>
    <w:pPr>
      <w:tabs>
        <w:tab w:val="left" w:pos="0"/>
      </w:tabs>
      <w:spacing w:before="120" w:after="60"/>
    </w:pPr>
    <w:rPr>
      <w:i/>
      <w:color w:val="918585"/>
      <w:sz w:val="22"/>
    </w:rPr>
  </w:style>
  <w:style w:type="paragraph" w:customStyle="1" w:styleId="TableBodyText">
    <w:name w:val="Table Body Text"/>
    <w:basedOn w:val="BodyText"/>
    <w:rsid w:val="002F53B7"/>
    <w:pPr>
      <w:spacing w:before="60" w:after="60"/>
    </w:pPr>
  </w:style>
  <w:style w:type="paragraph" w:styleId="ListContinue">
    <w:name w:val="List Continue"/>
    <w:basedOn w:val="List"/>
    <w:rsid w:val="002F53B7"/>
    <w:pPr>
      <w:ind w:firstLine="0"/>
    </w:pPr>
  </w:style>
  <w:style w:type="paragraph" w:customStyle="1" w:styleId="ListNote">
    <w:name w:val="List Note"/>
    <w:basedOn w:val="List"/>
    <w:rsid w:val="002F53B7"/>
    <w:pPr>
      <w:pBdr>
        <w:top w:val="single" w:sz="6" w:space="2" w:color="918585"/>
        <w:bottom w:val="single" w:sz="6" w:space="2" w:color="918585"/>
      </w:pBdr>
      <w:tabs>
        <w:tab w:val="left" w:pos="1021"/>
      </w:tabs>
      <w:ind w:firstLine="0"/>
    </w:pPr>
  </w:style>
  <w:style w:type="paragraph" w:customStyle="1" w:styleId="Warning">
    <w:name w:val="Warning"/>
    <w:basedOn w:val="BodyText"/>
    <w:rsid w:val="002F53B7"/>
    <w:pPr>
      <w:shd w:val="clear" w:color="auto" w:fill="D9D9D9"/>
      <w:tabs>
        <w:tab w:val="left" w:pos="992"/>
      </w:tabs>
      <w:ind w:left="119" w:right="119"/>
    </w:pPr>
    <w:rPr>
      <w:sz w:val="20"/>
    </w:rPr>
  </w:style>
  <w:style w:type="paragraph" w:customStyle="1" w:styleId="MarginIcons">
    <w:name w:val="Margin Icons"/>
    <w:basedOn w:val="BodyText"/>
    <w:rsid w:val="002F5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3B7"/>
    <w:rPr>
      <w:rFonts w:ascii="Courier New" w:hAnsi="Courier New"/>
    </w:rPr>
  </w:style>
  <w:style w:type="paragraph" w:customStyle="1" w:styleId="NoteBullet">
    <w:name w:val="Note Bullet"/>
    <w:basedOn w:val="Note"/>
    <w:rsid w:val="002F53B7"/>
    <w:pPr>
      <w:tabs>
        <w:tab w:val="clear" w:pos="680"/>
      </w:tabs>
      <w:spacing w:before="60" w:after="60"/>
    </w:pPr>
  </w:style>
  <w:style w:type="paragraph" w:customStyle="1" w:styleId="SubHeading2">
    <w:name w:val="SubHeading2"/>
    <w:basedOn w:val="HeadingBase"/>
    <w:rsid w:val="002F53B7"/>
    <w:pPr>
      <w:spacing w:before="240" w:after="60"/>
    </w:pPr>
    <w:rPr>
      <w:sz w:val="20"/>
    </w:rPr>
  </w:style>
  <w:style w:type="paragraph" w:customStyle="1" w:styleId="SubHeading1">
    <w:name w:val="SubHeading1"/>
    <w:basedOn w:val="HeadingBase"/>
    <w:rsid w:val="002F53B7"/>
    <w:pPr>
      <w:spacing w:before="240" w:after="60"/>
    </w:pPr>
    <w:rPr>
      <w:color w:val="918585"/>
      <w:sz w:val="22"/>
    </w:rPr>
  </w:style>
  <w:style w:type="paragraph" w:customStyle="1" w:styleId="SideHeading">
    <w:name w:val="Side Heading"/>
    <w:basedOn w:val="HeadingBase"/>
    <w:rsid w:val="002F5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3B7"/>
    <w:pPr>
      <w:tabs>
        <w:tab w:val="num" w:pos="360"/>
      </w:tabs>
    </w:pPr>
  </w:style>
  <w:style w:type="paragraph" w:styleId="PlainText">
    <w:name w:val="Plain Text"/>
    <w:basedOn w:val="Normal"/>
    <w:link w:val="PlainTextChar"/>
    <w:rsid w:val="002F53B7"/>
    <w:rPr>
      <w:sz w:val="20"/>
    </w:rPr>
  </w:style>
  <w:style w:type="character" w:customStyle="1" w:styleId="PlainTextChar">
    <w:name w:val="Plain Text Char"/>
    <w:basedOn w:val="DefaultParagraphFont"/>
    <w:link w:val="PlainText"/>
    <w:rsid w:val="002F53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3B7"/>
    <w:rPr>
      <w:b/>
      <w:smallCaps/>
    </w:rPr>
  </w:style>
  <w:style w:type="paragraph" w:customStyle="1" w:styleId="TableListNumber">
    <w:name w:val="Table List Number"/>
    <w:basedOn w:val="ListNumber"/>
    <w:rsid w:val="002F53B7"/>
    <w:pPr>
      <w:numPr>
        <w:numId w:val="0"/>
      </w:numPr>
    </w:pPr>
  </w:style>
  <w:style w:type="paragraph" w:styleId="TOC4">
    <w:name w:val="toc 4"/>
    <w:basedOn w:val="TOCBase"/>
    <w:next w:val="Normal"/>
    <w:semiHidden/>
    <w:rsid w:val="002F53B7"/>
    <w:pPr>
      <w:tabs>
        <w:tab w:val="right" w:leader="dot" w:pos="9071"/>
      </w:tabs>
      <w:ind w:left="1701"/>
    </w:pPr>
  </w:style>
  <w:style w:type="paragraph" w:customStyle="1" w:styleId="ListAlpha">
    <w:name w:val="List Alpha"/>
    <w:basedOn w:val="List"/>
    <w:rsid w:val="002F53B7"/>
    <w:pPr>
      <w:numPr>
        <w:numId w:val="8"/>
      </w:numPr>
    </w:pPr>
  </w:style>
  <w:style w:type="paragraph" w:customStyle="1" w:styleId="ListAlpha2">
    <w:name w:val="List Alpha 2"/>
    <w:basedOn w:val="List2"/>
    <w:rsid w:val="002F53B7"/>
    <w:pPr>
      <w:numPr>
        <w:numId w:val="7"/>
      </w:numPr>
    </w:pPr>
  </w:style>
  <w:style w:type="paragraph" w:styleId="List2">
    <w:name w:val="List 2"/>
    <w:basedOn w:val="BodyText"/>
    <w:rsid w:val="002F53B7"/>
    <w:pPr>
      <w:tabs>
        <w:tab w:val="left" w:pos="680"/>
      </w:tabs>
      <w:spacing w:before="60" w:after="60"/>
      <w:ind w:left="680" w:hanging="340"/>
    </w:pPr>
  </w:style>
  <w:style w:type="paragraph" w:styleId="List3">
    <w:name w:val="List 3"/>
    <w:basedOn w:val="BodyText"/>
    <w:rsid w:val="002F53B7"/>
    <w:pPr>
      <w:tabs>
        <w:tab w:val="left" w:pos="1021"/>
      </w:tabs>
      <w:spacing w:before="60" w:after="60"/>
      <w:ind w:left="1020" w:hanging="340"/>
    </w:pPr>
  </w:style>
  <w:style w:type="paragraph" w:styleId="List4">
    <w:name w:val="List 4"/>
    <w:basedOn w:val="BodyText"/>
    <w:rsid w:val="002F53B7"/>
    <w:pPr>
      <w:tabs>
        <w:tab w:val="left" w:pos="1361"/>
      </w:tabs>
      <w:spacing w:before="60" w:after="60"/>
      <w:ind w:left="1361" w:hanging="340"/>
    </w:pPr>
  </w:style>
  <w:style w:type="paragraph" w:styleId="List5">
    <w:name w:val="List 5"/>
    <w:basedOn w:val="BodyText"/>
    <w:rsid w:val="002F53B7"/>
    <w:pPr>
      <w:tabs>
        <w:tab w:val="left" w:pos="1701"/>
      </w:tabs>
      <w:spacing w:before="60" w:after="60"/>
      <w:ind w:left="1701" w:hanging="340"/>
    </w:pPr>
  </w:style>
  <w:style w:type="paragraph" w:styleId="ListBullet3">
    <w:name w:val="List Bullet 3"/>
    <w:basedOn w:val="List3"/>
    <w:rsid w:val="002F53B7"/>
    <w:pPr>
      <w:numPr>
        <w:numId w:val="14"/>
      </w:numPr>
      <w:tabs>
        <w:tab w:val="clear" w:pos="1021"/>
      </w:tabs>
      <w:ind w:left="1037" w:hanging="357"/>
    </w:pPr>
  </w:style>
  <w:style w:type="paragraph" w:styleId="ListBullet4">
    <w:name w:val="List Bullet 4"/>
    <w:basedOn w:val="List4"/>
    <w:rsid w:val="002F53B7"/>
    <w:pPr>
      <w:numPr>
        <w:numId w:val="2"/>
      </w:numPr>
    </w:pPr>
  </w:style>
  <w:style w:type="paragraph" w:styleId="ListBullet5">
    <w:name w:val="List Bullet 5"/>
    <w:basedOn w:val="List5"/>
    <w:rsid w:val="002F53B7"/>
    <w:pPr>
      <w:numPr>
        <w:numId w:val="3"/>
      </w:numPr>
    </w:pPr>
  </w:style>
  <w:style w:type="paragraph" w:styleId="ListContinue2">
    <w:name w:val="List Continue 2"/>
    <w:basedOn w:val="List2"/>
    <w:rsid w:val="002F53B7"/>
    <w:pPr>
      <w:ind w:firstLine="0"/>
    </w:pPr>
  </w:style>
  <w:style w:type="paragraph" w:styleId="ListContinue3">
    <w:name w:val="List Continue 3"/>
    <w:basedOn w:val="List3"/>
    <w:rsid w:val="002F53B7"/>
    <w:pPr>
      <w:ind w:left="1021" w:firstLine="0"/>
    </w:pPr>
  </w:style>
  <w:style w:type="paragraph" w:styleId="ListContinue4">
    <w:name w:val="List Continue 4"/>
    <w:basedOn w:val="List4"/>
    <w:rsid w:val="002F53B7"/>
    <w:pPr>
      <w:ind w:firstLine="0"/>
    </w:pPr>
  </w:style>
  <w:style w:type="paragraph" w:styleId="ListContinue5">
    <w:name w:val="List Continue 5"/>
    <w:basedOn w:val="List5"/>
    <w:rsid w:val="002F53B7"/>
    <w:pPr>
      <w:ind w:firstLine="0"/>
    </w:pPr>
  </w:style>
  <w:style w:type="paragraph" w:styleId="ListNumber3">
    <w:name w:val="List Number 3"/>
    <w:basedOn w:val="List3"/>
    <w:rsid w:val="002F53B7"/>
    <w:pPr>
      <w:numPr>
        <w:numId w:val="4"/>
      </w:numPr>
    </w:pPr>
  </w:style>
  <w:style w:type="paragraph" w:styleId="ListNumber4">
    <w:name w:val="List Number 4"/>
    <w:basedOn w:val="List4"/>
    <w:rsid w:val="002F53B7"/>
    <w:pPr>
      <w:numPr>
        <w:numId w:val="5"/>
      </w:numPr>
    </w:pPr>
  </w:style>
  <w:style w:type="paragraph" w:styleId="ListNumber5">
    <w:name w:val="List Number 5"/>
    <w:basedOn w:val="List5"/>
    <w:rsid w:val="002F53B7"/>
    <w:pPr>
      <w:numPr>
        <w:numId w:val="6"/>
      </w:numPr>
    </w:pPr>
  </w:style>
  <w:style w:type="paragraph" w:styleId="BlockText">
    <w:name w:val="Block Text"/>
    <w:basedOn w:val="Normal"/>
    <w:rsid w:val="002F53B7"/>
    <w:pPr>
      <w:spacing w:after="120"/>
      <w:ind w:left="1440" w:right="1440"/>
    </w:pPr>
  </w:style>
  <w:style w:type="character" w:customStyle="1" w:styleId="Subscript">
    <w:name w:val="Subscript"/>
    <w:basedOn w:val="DefaultParagraphFont"/>
    <w:rsid w:val="002F53B7"/>
    <w:rPr>
      <w:sz w:val="16"/>
      <w:vertAlign w:val="subscript"/>
    </w:rPr>
  </w:style>
  <w:style w:type="character" w:customStyle="1" w:styleId="Superscript">
    <w:name w:val="Superscript"/>
    <w:basedOn w:val="DefaultParagraphFont"/>
    <w:rsid w:val="002F53B7"/>
    <w:rPr>
      <w:sz w:val="16"/>
      <w:vertAlign w:val="superscript"/>
    </w:rPr>
  </w:style>
  <w:style w:type="character" w:customStyle="1" w:styleId="Symbols">
    <w:name w:val="Symbols"/>
    <w:basedOn w:val="DefaultParagraphFont"/>
    <w:rsid w:val="002F53B7"/>
    <w:rPr>
      <w:rFonts w:ascii="Symbol" w:hAnsi="Symbol"/>
    </w:rPr>
  </w:style>
  <w:style w:type="character" w:customStyle="1" w:styleId="MenuOptions">
    <w:name w:val="Menu Options"/>
    <w:basedOn w:val="DefaultParagraphFont"/>
    <w:rsid w:val="002F53B7"/>
    <w:rPr>
      <w:rFonts w:ascii="Arial Narrow" w:hAnsi="Arial Narrow"/>
      <w:smallCaps/>
    </w:rPr>
  </w:style>
  <w:style w:type="character" w:customStyle="1" w:styleId="Buttons">
    <w:name w:val="Buttons"/>
    <w:basedOn w:val="DefaultParagraphFont"/>
    <w:rsid w:val="002F53B7"/>
    <w:rPr>
      <w:b/>
    </w:rPr>
  </w:style>
  <w:style w:type="character" w:customStyle="1" w:styleId="Underlined">
    <w:name w:val="Underlined"/>
    <w:basedOn w:val="DefaultParagraphFont"/>
    <w:rsid w:val="002F53B7"/>
    <w:rPr>
      <w:u w:val="single"/>
    </w:rPr>
  </w:style>
  <w:style w:type="paragraph" w:customStyle="1" w:styleId="TableBodyTextRight">
    <w:name w:val="Table Body Text Right"/>
    <w:basedOn w:val="TableBodyText"/>
    <w:rsid w:val="002F53B7"/>
    <w:pPr>
      <w:widowControl w:val="0"/>
      <w:autoSpaceDE w:val="0"/>
      <w:autoSpaceDN w:val="0"/>
      <w:adjustRightInd w:val="0"/>
      <w:jc w:val="right"/>
    </w:pPr>
    <w:rPr>
      <w:rFonts w:cs="Arial"/>
      <w:szCs w:val="18"/>
    </w:rPr>
  </w:style>
  <w:style w:type="paragraph" w:customStyle="1" w:styleId="CopyrightText">
    <w:name w:val="Copyright Text"/>
    <w:basedOn w:val="BodyText"/>
    <w:rsid w:val="002F53B7"/>
    <w:rPr>
      <w:sz w:val="18"/>
    </w:rPr>
  </w:style>
  <w:style w:type="paragraph" w:customStyle="1" w:styleId="BodySmallRight">
    <w:name w:val="Body Small Right"/>
    <w:basedOn w:val="BodyTextRight"/>
    <w:rsid w:val="002F53B7"/>
    <w:rPr>
      <w:sz w:val="18"/>
      <w:szCs w:val="18"/>
    </w:rPr>
  </w:style>
  <w:style w:type="paragraph" w:customStyle="1" w:styleId="MarginEdition">
    <w:name w:val="Margin Edition"/>
    <w:basedOn w:val="MarginNote"/>
    <w:rsid w:val="002F53B7"/>
    <w:pPr>
      <w:spacing w:before="0" w:after="0"/>
    </w:pPr>
    <w:rPr>
      <w:rFonts w:ascii="Times New Roman" w:hAnsi="Times New Roman"/>
      <w:color w:val="999999"/>
    </w:rPr>
  </w:style>
  <w:style w:type="paragraph" w:customStyle="1" w:styleId="Spacer">
    <w:name w:val="Spacer"/>
    <w:basedOn w:val="Normal"/>
    <w:rsid w:val="002F53B7"/>
    <w:rPr>
      <w:sz w:val="2"/>
      <w:szCs w:val="2"/>
    </w:rPr>
  </w:style>
  <w:style w:type="character" w:customStyle="1" w:styleId="Small">
    <w:name w:val="Small"/>
    <w:basedOn w:val="DefaultParagraphFont"/>
    <w:rsid w:val="002F53B7"/>
    <w:rPr>
      <w:sz w:val="16"/>
    </w:rPr>
  </w:style>
  <w:style w:type="paragraph" w:customStyle="1" w:styleId="WideTable">
    <w:name w:val="Wide Table"/>
    <w:basedOn w:val="Normal"/>
    <w:rsid w:val="002F53B7"/>
    <w:pPr>
      <w:ind w:left="-1418"/>
    </w:pPr>
    <w:rPr>
      <w:sz w:val="2"/>
      <w:szCs w:val="2"/>
    </w:rPr>
  </w:style>
  <w:style w:type="character" w:styleId="PageNumber">
    <w:name w:val="page number"/>
    <w:basedOn w:val="DefaultParagraphFont"/>
    <w:rsid w:val="002F53B7"/>
  </w:style>
  <w:style w:type="paragraph" w:styleId="Quote">
    <w:name w:val="Quote"/>
    <w:basedOn w:val="Heading1"/>
    <w:link w:val="QuoteChar"/>
    <w:qFormat/>
    <w:rsid w:val="002F53B7"/>
    <w:rPr>
      <w:b w:val="0"/>
      <w:sz w:val="72"/>
      <w:szCs w:val="72"/>
      <w:lang w:val="en-NZ"/>
    </w:rPr>
  </w:style>
  <w:style w:type="character" w:customStyle="1" w:styleId="QuoteChar">
    <w:name w:val="Quote Char"/>
    <w:basedOn w:val="DefaultParagraphFont"/>
    <w:link w:val="Quote"/>
    <w:rsid w:val="002F5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3B7"/>
    <w:pPr>
      <w:pageBreakBefore/>
    </w:pPr>
  </w:style>
  <w:style w:type="paragraph" w:customStyle="1" w:styleId="Border">
    <w:name w:val="Border"/>
    <w:basedOn w:val="Normal"/>
    <w:qFormat/>
    <w:rsid w:val="002F5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3B7"/>
    <w:rPr>
      <w:b/>
      <w:bCs/>
      <w:i/>
      <w:iCs/>
      <w:color w:val="auto"/>
    </w:rPr>
  </w:style>
  <w:style w:type="paragraph" w:styleId="IntenseQuote">
    <w:name w:val="Intense Quote"/>
    <w:basedOn w:val="Normal"/>
    <w:next w:val="Normal"/>
    <w:link w:val="IntenseQuoteChar"/>
    <w:uiPriority w:val="30"/>
    <w:qFormat/>
    <w:rsid w:val="002F5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3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3B7"/>
    <w:rPr>
      <w:smallCaps/>
      <w:color w:val="auto"/>
      <w:u w:val="single"/>
    </w:rPr>
  </w:style>
  <w:style w:type="character" w:styleId="IntenseReference">
    <w:name w:val="Intense Reference"/>
    <w:basedOn w:val="DefaultParagraphFont"/>
    <w:uiPriority w:val="32"/>
    <w:qFormat/>
    <w:rsid w:val="002F53B7"/>
    <w:rPr>
      <w:b/>
      <w:bCs/>
      <w:smallCaps/>
      <w:color w:val="auto"/>
      <w:spacing w:val="5"/>
      <w:u w:val="single"/>
    </w:rPr>
  </w:style>
  <w:style w:type="paragraph" w:customStyle="1" w:styleId="2ColumnHeading">
    <w:name w:val="2Column Heading"/>
    <w:basedOn w:val="BodyText"/>
    <w:qFormat/>
    <w:rsid w:val="002F53B7"/>
    <w:pPr>
      <w:spacing w:after="60"/>
      <w:ind w:left="-2268"/>
    </w:pPr>
    <w:rPr>
      <w:b/>
    </w:rPr>
  </w:style>
  <w:style w:type="paragraph" w:customStyle="1" w:styleId="Heading1TOC">
    <w:name w:val="Heading1 TOC"/>
    <w:basedOn w:val="Normal"/>
    <w:qFormat/>
    <w:rsid w:val="002F53B7"/>
    <w:pPr>
      <w:spacing w:before="240" w:after="120"/>
    </w:pPr>
    <w:rPr>
      <w:rFonts w:ascii="Times New Roman" w:hAnsi="Times New Roman"/>
      <w:b/>
      <w:sz w:val="32"/>
    </w:rPr>
  </w:style>
  <w:style w:type="paragraph" w:customStyle="1" w:styleId="Heading2TOC">
    <w:name w:val="Heading2 TOC"/>
    <w:basedOn w:val="Normal"/>
    <w:qFormat/>
    <w:rsid w:val="002F53B7"/>
    <w:pPr>
      <w:spacing w:before="240" w:after="60"/>
    </w:pPr>
    <w:rPr>
      <w:rFonts w:ascii="Times New Roman" w:hAnsi="Times New Roman"/>
      <w:b/>
      <w:sz w:val="28"/>
    </w:rPr>
  </w:style>
  <w:style w:type="character" w:customStyle="1" w:styleId="Underline">
    <w:name w:val="Underline"/>
    <w:basedOn w:val="DefaultParagraphFont"/>
    <w:qFormat/>
    <w:rsid w:val="002F53B7"/>
    <w:rPr>
      <w:u w:val="single"/>
    </w:rPr>
  </w:style>
  <w:style w:type="paragraph" w:styleId="BalloonText">
    <w:name w:val="Balloon Text"/>
    <w:basedOn w:val="Normal"/>
    <w:link w:val="BalloonTextChar"/>
    <w:rsid w:val="002F53B7"/>
    <w:rPr>
      <w:rFonts w:ascii="Tahoma" w:hAnsi="Tahoma" w:cs="Tahoma"/>
      <w:sz w:val="16"/>
      <w:szCs w:val="16"/>
    </w:rPr>
  </w:style>
  <w:style w:type="character" w:customStyle="1" w:styleId="BalloonTextChar">
    <w:name w:val="Balloon Text Char"/>
    <w:basedOn w:val="DefaultParagraphFont"/>
    <w:link w:val="BalloonText"/>
    <w:rsid w:val="002F53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3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1181</Words>
  <Characters>7569</Characters>
  <Application>Microsoft Office Word</Application>
  <DocSecurity>0</DocSecurity>
  <Lines>268</Lines>
  <Paragraphs>178</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LMTFD5001B Design bras and swimwear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2012-05-26T17:57:00Z</dcterms:created>
  <dcterms:modified xsi:type="dcterms:W3CDTF">2012-05-26T17:57:00Z</dcterms:modified>
</cp:coreProperties>
</file>