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AD9" w:rsidP="00952AD9">
      <w:pPr>
        <w:pStyle w:val="Title"/>
      </w:pPr>
      <w:r>
        <w:fldChar w:fldCharType="begin"/>
      </w:r>
      <w:r>
        <w:instrText xml:space="preserve"> TITLE   \* MERGEFORMAT </w:instrText>
      </w:r>
      <w:r>
        <w:fldChar w:fldCharType="separate"/>
      </w:r>
      <w:r>
        <w:t>LMTFD4019B Use colourisation techniques on fabrics</w:t>
      </w:r>
      <w:r>
        <w:fldChar w:fldCharType="end"/>
      </w:r>
    </w:p>
    <w:p w:rsidR="00952AD9" w:rsidP="00952AD9">
      <w:pPr>
        <w:pStyle w:val="Version"/>
        <w:sectPr w:rsidSect="005F35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352F" w:rsidP="005F352F">
      <w:pPr>
        <w:pStyle w:val="SuperHeading"/>
      </w:pPr>
      <w:r w:rsidRPr="005F352F">
        <w:t xml:space="preserve">LMTFD4019B Use colourisation techniques on fabrics </w:t>
      </w:r>
    </w:p>
    <w:p w:rsidR="00000000" w:rsidRPr="005F352F" w:rsidP="005F352F">
      <w:pPr>
        <w:pStyle w:val="SuperHeading"/>
      </w:pPr>
    </w:p>
    <w:p w:rsidR="00000000" w:rsidRPr="005F352F" w:rsidP="005F352F">
      <w:pPr>
        <w:pStyle w:val="Heading1"/>
      </w:pPr>
      <w:bookmarkStart w:id="1" w:name="O_93699"/>
      <w:bookmarkEnd w:id="1"/>
      <w:r w:rsidRPr="005F352F">
        <w:t>Modification History</w:t>
      </w:r>
    </w:p>
    <w:p w:rsidR="00000000" w:rsidRPr="005F352F" w:rsidP="005F352F">
      <w:pPr>
        <w:pStyle w:val="BodyText"/>
      </w:pPr>
      <w:r w:rsidRPr="005F352F">
        <w:t>Not applicable.</w:t>
      </w:r>
    </w:p>
    <w:p w:rsidR="00000000" w:rsidRPr="005F352F" w:rsidP="005F352F">
      <w:pPr>
        <w:pStyle w:val="AllowPageBreak"/>
      </w:pPr>
    </w:p>
    <w:p w:rsidR="00000000" w:rsidRPr="005F352F" w:rsidP="005F352F">
      <w:pPr>
        <w:pStyle w:val="Heading1"/>
      </w:pPr>
      <w:bookmarkStart w:id="2" w:name="O_93700"/>
      <w:bookmarkEnd w:id="2"/>
      <w:r w:rsidRPr="005F352F">
        <w:t>Unit Descriptor</w:t>
      </w:r>
    </w:p>
    <w:tbl>
      <w:tblPr>
        <w:tblW w:w="9448" w:type="dxa"/>
        <w:tblLayout w:type="fixed"/>
        <w:tblCellMar>
          <w:left w:w="62" w:type="dxa"/>
          <w:right w:w="62" w:type="dxa"/>
        </w:tblCellMar>
        <w:tblLook w:val="0000"/>
      </w:tblPr>
      <w:tblGrid>
        <w:gridCol w:w="2361"/>
        <w:gridCol w:w="7087"/>
      </w:tblGrid>
      <w:tr w:rsidTr="00952AD9">
        <w:tblPrEx>
          <w:tblW w:w="9448" w:type="dxa"/>
          <w:tblLayout w:type="fixed"/>
          <w:tblCellMar>
            <w:left w:w="62" w:type="dxa"/>
            <w:right w:w="62" w:type="dxa"/>
          </w:tblCellMar>
          <w:tblLook w:val="0000"/>
        </w:tblPrEx>
        <w:trPr>
          <w:tblHeader/>
        </w:trPr>
        <w:tc>
          <w:tcPr>
            <w:tcW w:w="2361"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Unit descriptor</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This unit covers the skills and knowledge to use fabric colourisation techniques to creat</w:t>
            </w:r>
            <w:r w:rsidRPr="005F352F">
              <w:t xml:space="preserve">e new finishes for design effects. </w:t>
            </w:r>
          </w:p>
        </w:tc>
      </w:tr>
    </w:tbl>
    <w:p w:rsidR="00000000" w:rsidRPr="005F352F" w:rsidP="005F352F">
      <w:pPr>
        <w:pStyle w:val="BodyText"/>
      </w:pPr>
    </w:p>
    <w:p w:rsidR="00000000" w:rsidRPr="005F352F" w:rsidP="005F352F">
      <w:pPr>
        <w:pStyle w:val="AllowPageBreak"/>
      </w:pPr>
    </w:p>
    <w:p w:rsidR="00000000" w:rsidRPr="005F352F" w:rsidP="005F352F">
      <w:pPr>
        <w:pStyle w:val="Heading1"/>
      </w:pPr>
      <w:bookmarkStart w:id="3" w:name="O_93701"/>
      <w:bookmarkEnd w:id="3"/>
      <w:r w:rsidRPr="005F352F">
        <w:t>Application of the Unit</w:t>
      </w:r>
    </w:p>
    <w:tbl>
      <w:tblPr>
        <w:tblW w:w="9448" w:type="dxa"/>
        <w:tblLayout w:type="fixed"/>
        <w:tblCellMar>
          <w:left w:w="62" w:type="dxa"/>
          <w:right w:w="62" w:type="dxa"/>
        </w:tblCellMar>
        <w:tblLook w:val="0000"/>
      </w:tblPr>
      <w:tblGrid>
        <w:gridCol w:w="2361"/>
        <w:gridCol w:w="7087"/>
      </w:tblGrid>
      <w:tr w:rsidTr="00952AD9">
        <w:tblPrEx>
          <w:tblW w:w="9448" w:type="dxa"/>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Application of the Unit</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 xml:space="preserve">The unit applies to the use of a variety of colourisation techniques such as dyeing or printing on a range of fabrics used to produce garments </w:t>
            </w:r>
            <w:r w:rsidRPr="005F352F">
              <w:t>and accessories. Evidence of competency in this skill would require a minimum of four types of colourisation techniques. Colourisation techniques would be specified to be used in the design process.</w:t>
            </w:r>
          </w:p>
          <w:p w:rsidR="00000000" w:rsidRPr="005F352F" w:rsidP="005F352F">
            <w:pPr>
              <w:pStyle w:val="BodyText"/>
            </w:pPr>
            <w:r w:rsidRPr="005F352F">
              <w:t>Work may be conducted in small to large scale enterprises</w:t>
            </w:r>
            <w:r w:rsidRPr="005F352F">
              <w:t xml:space="preserve"> and may involve individual and team-related activities.</w:t>
            </w:r>
          </w:p>
          <w:p w:rsidR="00000000" w:rsidRPr="005F352F" w:rsidP="005F352F">
            <w:pPr>
              <w:pStyle w:val="BodyText"/>
            </w:pPr>
            <w:r w:rsidRPr="005F352F">
              <w:t>The application of this unit is according to OHS practices of the enterprise and workplace practices, which may include:</w:t>
            </w:r>
          </w:p>
          <w:p w:rsidR="00000000" w:rsidRPr="005F352F" w:rsidP="005F352F">
            <w:pPr>
              <w:pStyle w:val="ListBullet"/>
            </w:pPr>
            <w:r w:rsidRPr="005F352F">
              <w:t>requirements prescribed by legislation, awards agreements and conditions of e</w:t>
            </w:r>
            <w:r w:rsidRPr="005F352F">
              <w:t>mployment</w:t>
            </w:r>
          </w:p>
          <w:p w:rsidR="00000000" w:rsidRPr="005F352F" w:rsidP="005F352F">
            <w:pPr>
              <w:pStyle w:val="ListBullet"/>
            </w:pPr>
            <w:r w:rsidRPr="005F352F">
              <w:t>standard operating procedures</w:t>
            </w:r>
          </w:p>
          <w:p w:rsidR="00000000" w:rsidRPr="005F352F" w:rsidP="005F352F">
            <w:pPr>
              <w:pStyle w:val="ListBullet"/>
            </w:pPr>
            <w:r w:rsidRPr="005F352F">
              <w:t>work instructions</w:t>
            </w:r>
          </w:p>
          <w:p w:rsidR="00000000" w:rsidRPr="005F352F" w:rsidP="005F352F">
            <w:pPr>
              <w:pStyle w:val="ListBullet"/>
            </w:pPr>
            <w:r w:rsidRPr="005F352F">
              <w:t>oral, written and visual communication</w:t>
            </w:r>
          </w:p>
          <w:p w:rsidR="00000000" w:rsidRPr="005F352F" w:rsidP="005F352F">
            <w:pPr>
              <w:pStyle w:val="ListBullet"/>
            </w:pPr>
            <w:r w:rsidRPr="005F352F">
              <w:t>quality practices, including responsibility for maintenance of own work quality and contribution to quality improvement of team or section output</w:t>
            </w:r>
          </w:p>
          <w:p w:rsidR="00000000" w:rsidRPr="005F352F" w:rsidP="005F352F">
            <w:pPr>
              <w:pStyle w:val="ListBullet"/>
            </w:pPr>
            <w:r w:rsidRPr="005F352F">
              <w:t>housekeeping</w:t>
            </w:r>
          </w:p>
          <w:p w:rsidR="00000000" w:rsidRPr="005F352F" w:rsidP="005F352F">
            <w:pPr>
              <w:pStyle w:val="ListBullet"/>
            </w:pPr>
            <w:r w:rsidRPr="005F352F">
              <w:t>tasks related to environmental protection, waste disposal, pollution control, and recycling</w:t>
            </w:r>
          </w:p>
          <w:p w:rsidR="00000000" w:rsidRPr="005F352F" w:rsidP="005F352F">
            <w:pPr>
              <w:pStyle w:val="BodyText"/>
            </w:pPr>
            <w:r w:rsidRPr="005F352F">
              <w:t xml:space="preserve">This unit requires skills in problem solving and initiative and enterprise and in order to determine desired colourisation effect and suitable techniques. Planning </w:t>
            </w:r>
            <w:r w:rsidRPr="005F352F">
              <w:t>and organising skills are used to achieve colour effects and self management and learning skills are used to assess results and make adjustments as necessary. Communication skills are used to assess effects of colour and complete documentation.</w:t>
            </w:r>
          </w:p>
        </w:tc>
      </w:tr>
    </w:tbl>
    <w:p w:rsidR="00000000" w:rsidRPr="005F352F" w:rsidP="005F352F">
      <w:pPr>
        <w:pStyle w:val="BodyText"/>
      </w:pPr>
    </w:p>
    <w:p w:rsidR="00000000" w:rsidRPr="005F352F" w:rsidP="005F352F">
      <w:pPr>
        <w:pStyle w:val="AllowPageBreak"/>
      </w:pPr>
    </w:p>
    <w:p w:rsidR="00000000" w:rsidRPr="005F352F" w:rsidP="005F352F">
      <w:pPr>
        <w:pStyle w:val="Heading1"/>
      </w:pPr>
      <w:bookmarkStart w:id="4" w:name="O_93702"/>
      <w:bookmarkEnd w:id="4"/>
      <w:r w:rsidRPr="005F352F">
        <w:t>Licensing/Regulatory Information</w:t>
      </w:r>
    </w:p>
    <w:p w:rsidR="00000000" w:rsidRPr="005F352F" w:rsidP="005F352F">
      <w:pPr>
        <w:pStyle w:val="BodyText"/>
      </w:pPr>
      <w:r w:rsidRPr="005F352F">
        <w:t>Not applicable.</w:t>
      </w:r>
    </w:p>
    <w:p w:rsidR="00000000" w:rsidRPr="005F352F" w:rsidP="005F352F">
      <w:pPr>
        <w:pStyle w:val="AllowPageBreak"/>
      </w:pPr>
    </w:p>
    <w:p w:rsidR="00000000" w:rsidRPr="005F352F" w:rsidP="005F352F">
      <w:pPr>
        <w:pStyle w:val="Heading1"/>
      </w:pPr>
      <w:bookmarkStart w:id="5" w:name="O_93704"/>
      <w:bookmarkEnd w:id="5"/>
      <w:r w:rsidRPr="005F352F">
        <w:t>Pre-Requisites</w:t>
      </w:r>
    </w:p>
    <w:tbl>
      <w:tblPr>
        <w:tblW w:w="9448" w:type="dxa"/>
        <w:tblLayout w:type="fixed"/>
        <w:tblCellMar>
          <w:left w:w="62" w:type="dxa"/>
          <w:right w:w="62" w:type="dxa"/>
        </w:tblCellMar>
        <w:tblLook w:val="0000"/>
      </w:tblPr>
      <w:tblGrid>
        <w:gridCol w:w="2361"/>
        <w:gridCol w:w="7087"/>
      </w:tblGrid>
      <w:tr w:rsidTr="00952AD9">
        <w:tblPrEx>
          <w:tblW w:w="9448" w:type="dxa"/>
          <w:tblLayout w:type="fixed"/>
          <w:tblCellMar>
            <w:left w:w="62" w:type="dxa"/>
            <w:right w:w="62" w:type="dxa"/>
          </w:tblCellMar>
          <w:tblLook w:val="0000"/>
        </w:tblPrEx>
        <w:trPr>
          <w:tblHeader/>
        </w:trPr>
        <w:tc>
          <w:tcPr>
            <w:tcW w:w="2361"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Prerequisites</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LMTCL2003B</w:t>
            </w:r>
          </w:p>
          <w:p w:rsidR="00000000" w:rsidRPr="005F352F" w:rsidP="005F352F">
            <w:pPr>
              <w:pStyle w:val="BodyText"/>
            </w:pPr>
            <w:r w:rsidRPr="005F352F">
              <w:t xml:space="preserve">LMTCL3001B </w:t>
            </w:r>
          </w:p>
        </w:tc>
      </w:tr>
    </w:tbl>
    <w:p w:rsidR="00000000" w:rsidRPr="005F352F" w:rsidP="005F352F">
      <w:pPr>
        <w:pStyle w:val="BodyText"/>
      </w:pPr>
    </w:p>
    <w:p w:rsidR="00000000" w:rsidRPr="005F352F" w:rsidP="005F352F">
      <w:pPr>
        <w:pStyle w:val="AllowPageBreak"/>
      </w:pPr>
    </w:p>
    <w:p w:rsidR="00000000" w:rsidRPr="005F352F" w:rsidP="005F352F">
      <w:pPr>
        <w:pStyle w:val="Heading1"/>
      </w:pPr>
      <w:bookmarkStart w:id="6" w:name="O_93703"/>
      <w:bookmarkEnd w:id="6"/>
      <w:r w:rsidRPr="005F352F">
        <w:t>Employability Skills Information</w:t>
      </w:r>
    </w:p>
    <w:tbl>
      <w:tblPr>
        <w:tblW w:w="9448" w:type="dxa"/>
        <w:tblLayout w:type="fixed"/>
        <w:tblCellMar>
          <w:left w:w="62" w:type="dxa"/>
          <w:right w:w="62" w:type="dxa"/>
        </w:tblCellMar>
        <w:tblLook w:val="0000"/>
      </w:tblPr>
      <w:tblGrid>
        <w:gridCol w:w="2361"/>
        <w:gridCol w:w="7087"/>
      </w:tblGrid>
      <w:tr w:rsidTr="00952AD9">
        <w:tblPrEx>
          <w:tblW w:w="9448" w:type="dxa"/>
          <w:tblLayout w:type="fixed"/>
          <w:tblCellMar>
            <w:left w:w="62" w:type="dxa"/>
            <w:right w:w="62" w:type="dxa"/>
          </w:tblCellMar>
          <w:tblLook w:val="0000"/>
        </w:tblPrEx>
        <w:trPr>
          <w:tblHeader/>
        </w:trPr>
        <w:tc>
          <w:tcPr>
            <w:tcW w:w="2361"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Employability Skills</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This unit contains employability skills.</w:t>
            </w:r>
          </w:p>
        </w:tc>
      </w:tr>
    </w:tbl>
    <w:p w:rsidR="00000000" w:rsidRPr="005F352F" w:rsidP="005F352F">
      <w:pPr>
        <w:pStyle w:val="BodyText"/>
      </w:pPr>
    </w:p>
    <w:p w:rsidR="00000000" w:rsidRPr="005F352F" w:rsidP="005F352F">
      <w:pPr>
        <w:pStyle w:val="AllowPageBreak"/>
      </w:pPr>
    </w:p>
    <w:p w:rsidR="00000000" w:rsidRPr="005F352F" w:rsidP="005F352F">
      <w:pPr>
        <w:pStyle w:val="Heading1"/>
      </w:pPr>
      <w:bookmarkStart w:id="7" w:name="O_93705"/>
      <w:bookmarkEnd w:id="7"/>
      <w:r w:rsidRPr="005F352F">
        <w:t>Elements and Performance Criteria Pre-Content</w:t>
      </w:r>
    </w:p>
    <w:p w:rsidR="00000000" w:rsidRPr="005F352F" w:rsidP="005F352F">
      <w:pPr>
        <w:pStyle w:val="BodyText"/>
      </w:pPr>
      <w:r w:rsidRPr="005F352F">
        <w:t>Not applicable.</w:t>
      </w:r>
    </w:p>
    <w:p w:rsidR="00000000" w:rsidRPr="005F352F" w:rsidP="005F352F">
      <w:pPr>
        <w:pStyle w:val="AllowPageBreak"/>
      </w:pPr>
    </w:p>
    <w:p w:rsidR="00000000" w:rsidRPr="005F352F" w:rsidP="005F352F">
      <w:pPr>
        <w:pStyle w:val="Heading1"/>
      </w:pPr>
      <w:bookmarkStart w:id="8" w:name="O_93706"/>
      <w:bookmarkEnd w:id="8"/>
      <w:r w:rsidRPr="005F352F">
        <w:t>Elements and Performance Criteria</w:t>
      </w:r>
    </w:p>
    <w:tbl>
      <w:tblPr>
        <w:tblW w:w="9448" w:type="dxa"/>
        <w:tblLayout w:type="fixed"/>
        <w:tblCellMar>
          <w:left w:w="62" w:type="dxa"/>
          <w:right w:w="62" w:type="dxa"/>
        </w:tblCellMar>
        <w:tblLook w:val="0000"/>
      </w:tblPr>
      <w:tblGrid>
        <w:gridCol w:w="2361"/>
        <w:gridCol w:w="7087"/>
      </w:tblGrid>
      <w:tr w:rsidTr="00952AD9">
        <w:tblPrEx>
          <w:tblW w:w="9448" w:type="dxa"/>
          <w:tblLayout w:type="fixed"/>
          <w:tblCellMar>
            <w:left w:w="62" w:type="dxa"/>
            <w:right w:w="62" w:type="dxa"/>
          </w:tblCellMar>
          <w:tblLook w:val="0000"/>
        </w:tblPrEx>
        <w:trPr>
          <w:tblHeader/>
        </w:trPr>
        <w:tc>
          <w:tcPr>
            <w:tcW w:w="2361"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rPr>
                <w:rStyle w:val="SpecialBold"/>
              </w:rPr>
              <w:t>ELEMENT</w:t>
            </w:r>
          </w:p>
        </w:tc>
        <w:tc>
          <w:tcPr>
            <w:tcW w:w="7087"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PERFORMANCE CRITERIA</w:t>
            </w:r>
          </w:p>
        </w:tc>
      </w:tr>
      <w:tr w:rsidTr="00952AD9">
        <w:tblPrEx>
          <w:tblW w:w="9448" w:type="dxa"/>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5F352F">
            <w:pPr>
              <w:pStyle w:val="List"/>
              <w:rPr>
                <w:lang w:val="en-NZ"/>
              </w:rPr>
            </w:pPr>
            <w:r w:rsidRPr="005F352F">
              <w:t>1</w:t>
            </w:r>
            <w:r w:rsidRPr="005F352F">
              <w:tab/>
              <w:t>Identify colourisation techniques</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List"/>
            </w:pPr>
            <w:r w:rsidRPr="005F352F">
              <w:t>1.1</w:t>
            </w:r>
            <w:r w:rsidRPr="005F352F">
              <w:tab/>
              <w:t xml:space="preserve">Types of </w:t>
            </w:r>
            <w:r w:rsidRPr="005F352F">
              <w:rPr>
                <w:rStyle w:val="BoldandItalics"/>
              </w:rPr>
              <w:t>Fabric colourisation techniques</w:t>
            </w:r>
            <w:r w:rsidRPr="005F352F">
              <w:t xml:space="preserve"> are identified.</w:t>
            </w:r>
          </w:p>
          <w:p w:rsidR="00000000" w:rsidRPr="005F352F" w:rsidP="005F352F">
            <w:pPr>
              <w:pStyle w:val="List"/>
            </w:pPr>
            <w:r w:rsidRPr="005F352F">
              <w:t>1.2</w:t>
            </w:r>
            <w:r w:rsidRPr="005F352F">
              <w:tab/>
              <w:t>Effects of col</w:t>
            </w:r>
            <w:r w:rsidRPr="005F352F">
              <w:t xml:space="preserve">ourisation techniques on different </w:t>
            </w:r>
            <w:r w:rsidRPr="005F352F">
              <w:rPr>
                <w:rStyle w:val="BoldandItalics"/>
              </w:rPr>
              <w:t>fabrics</w:t>
            </w:r>
            <w:r w:rsidRPr="005F352F">
              <w:t xml:space="preserve"> are described.</w:t>
            </w:r>
          </w:p>
          <w:p w:rsidR="00000000" w:rsidP="005F352F">
            <w:pPr>
              <w:pStyle w:val="List"/>
              <w:rPr>
                <w:lang w:val="en-NZ"/>
              </w:rPr>
            </w:pPr>
            <w:r w:rsidRPr="005F352F">
              <w:t>1.3</w:t>
            </w:r>
            <w:r w:rsidRPr="005F352F">
              <w:tab/>
              <w:t>Processes used to achieve different colourisation techniques are described.</w:t>
            </w:r>
          </w:p>
        </w:tc>
      </w:tr>
      <w:tr w:rsidTr="00952AD9">
        <w:tblPrEx>
          <w:tblW w:w="9448" w:type="dxa"/>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5F352F">
            <w:pPr>
              <w:pStyle w:val="List"/>
              <w:rPr>
                <w:lang w:val="en-NZ"/>
              </w:rPr>
            </w:pPr>
            <w:r w:rsidRPr="005F352F">
              <w:t>2</w:t>
            </w:r>
            <w:r w:rsidRPr="005F352F">
              <w:tab/>
              <w:t>Describe uses of colourisation techniques in design process</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List"/>
            </w:pPr>
            <w:r w:rsidRPr="005F352F">
              <w:t>2.1</w:t>
            </w:r>
            <w:r w:rsidRPr="005F352F">
              <w:tab/>
            </w:r>
            <w:r w:rsidRPr="005F352F">
              <w:rPr>
                <w:rStyle w:val="BoldandItalics"/>
              </w:rPr>
              <w:t>Uses of colour</w:t>
            </w:r>
            <w:r w:rsidRPr="005F352F">
              <w:t xml:space="preserve"> to inform and inspire design are </w:t>
            </w:r>
            <w:r w:rsidRPr="005F352F">
              <w:t>described.</w:t>
            </w:r>
          </w:p>
          <w:p w:rsidR="00000000" w:rsidRPr="005F352F" w:rsidP="005F352F">
            <w:pPr>
              <w:pStyle w:val="List"/>
            </w:pPr>
            <w:r w:rsidRPr="005F352F">
              <w:t>2.2</w:t>
            </w:r>
            <w:r w:rsidRPr="005F352F">
              <w:tab/>
              <w:t>Role of colourisation as production tool is described, including impact on process.</w:t>
            </w:r>
          </w:p>
          <w:p w:rsidR="00000000" w:rsidP="005F352F">
            <w:pPr>
              <w:pStyle w:val="List"/>
              <w:rPr>
                <w:lang w:val="en-NZ"/>
              </w:rPr>
            </w:pPr>
            <w:r w:rsidRPr="005F352F">
              <w:t>2.3</w:t>
            </w:r>
            <w:r w:rsidRPr="005F352F">
              <w:tab/>
              <w:t>Effect of colourisation on the design are described</w:t>
            </w:r>
          </w:p>
        </w:tc>
      </w:tr>
      <w:tr w:rsidTr="00952AD9">
        <w:tblPrEx>
          <w:tblW w:w="9448" w:type="dxa"/>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5F352F">
            <w:pPr>
              <w:pStyle w:val="List"/>
              <w:rPr>
                <w:lang w:val="en-NZ"/>
              </w:rPr>
            </w:pPr>
            <w:r w:rsidRPr="005F352F">
              <w:t>3</w:t>
            </w:r>
            <w:r w:rsidRPr="005F352F">
              <w:tab/>
              <w:t>Colourise fabrics</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List"/>
            </w:pPr>
            <w:r w:rsidRPr="005F352F">
              <w:t>3.1</w:t>
            </w:r>
            <w:r w:rsidRPr="005F352F">
              <w:tab/>
              <w:t>Colourisation techniques are applied to a variety of fabrics.</w:t>
            </w:r>
          </w:p>
          <w:p w:rsidR="00000000" w:rsidRPr="005F352F" w:rsidP="005F352F">
            <w:pPr>
              <w:pStyle w:val="List"/>
            </w:pPr>
            <w:r w:rsidRPr="005F352F">
              <w:t>3.2</w:t>
            </w:r>
            <w:r w:rsidRPr="005F352F">
              <w:tab/>
              <w:t>Process is</w:t>
            </w:r>
            <w:r w:rsidRPr="005F352F">
              <w:t xml:space="preserve"> analysed to assess outcome.</w:t>
            </w:r>
          </w:p>
          <w:p w:rsidR="00000000" w:rsidP="005F352F">
            <w:pPr>
              <w:pStyle w:val="List"/>
              <w:rPr>
                <w:lang w:val="en-NZ"/>
              </w:rPr>
            </w:pPr>
            <w:r w:rsidRPr="005F352F">
              <w:t>3.3</w:t>
            </w:r>
            <w:r w:rsidRPr="005F352F">
              <w:tab/>
              <w:t>Colourisation is modified as required.</w:t>
            </w:r>
          </w:p>
        </w:tc>
      </w:tr>
      <w:tr w:rsidTr="00952AD9">
        <w:tblPrEx>
          <w:tblW w:w="9448" w:type="dxa"/>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5F352F">
            <w:pPr>
              <w:pStyle w:val="List"/>
              <w:rPr>
                <w:lang w:val="en-NZ"/>
              </w:rPr>
            </w:pPr>
            <w:r w:rsidRPr="005F352F">
              <w:t>4</w:t>
            </w:r>
            <w:r w:rsidRPr="005F352F">
              <w:tab/>
              <w:t>Ensure workplace standards are met</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List"/>
            </w:pPr>
            <w:r w:rsidRPr="005F352F">
              <w:t>4.1</w:t>
            </w:r>
            <w:r w:rsidRPr="005F352F">
              <w:tab/>
            </w:r>
            <w:r w:rsidRPr="005F352F">
              <w:rPr>
                <w:rStyle w:val="BoldandItalics"/>
              </w:rPr>
              <w:t>OHS practices</w:t>
            </w:r>
            <w:r w:rsidRPr="005F352F">
              <w:t xml:space="preserve"> are implemented in colourising fabrics.</w:t>
            </w:r>
          </w:p>
          <w:p w:rsidR="00000000" w:rsidP="005F352F">
            <w:pPr>
              <w:pStyle w:val="List"/>
              <w:rPr>
                <w:lang w:val="en-NZ"/>
              </w:rPr>
            </w:pPr>
            <w:r w:rsidRPr="005F352F">
              <w:t>4.2</w:t>
            </w:r>
            <w:r w:rsidRPr="005F352F">
              <w:tab/>
              <w:t>Colourisation effects and garment quality meet quality standards.</w:t>
            </w:r>
          </w:p>
        </w:tc>
      </w:tr>
      <w:tr w:rsidTr="00952AD9">
        <w:tblPrEx>
          <w:tblW w:w="9448" w:type="dxa"/>
          <w:tblLayout w:type="fixed"/>
          <w:tblCellMar>
            <w:left w:w="62" w:type="dxa"/>
            <w:right w:w="62" w:type="dxa"/>
          </w:tblCellMar>
          <w:tblLook w:val="0000"/>
        </w:tblPrEx>
        <w:tc>
          <w:tcPr>
            <w:tcW w:w="2361" w:type="dxa"/>
            <w:tcBorders>
              <w:top w:val="nil"/>
              <w:left w:val="nil"/>
              <w:bottom w:val="nil"/>
              <w:right w:val="nil"/>
            </w:tcBorders>
            <w:tcMar>
              <w:top w:w="0" w:type="dxa"/>
              <w:left w:w="62" w:type="dxa"/>
              <w:bottom w:w="0" w:type="dxa"/>
              <w:right w:w="62" w:type="dxa"/>
            </w:tcMar>
          </w:tcPr>
          <w:p w:rsidR="00000000" w:rsidP="005F352F">
            <w:pPr>
              <w:pStyle w:val="List"/>
              <w:rPr>
                <w:lang w:val="en-NZ"/>
              </w:rPr>
            </w:pPr>
            <w:r w:rsidRPr="005F352F">
              <w:t>5</w:t>
            </w:r>
            <w:r w:rsidRPr="005F352F">
              <w:tab/>
              <w:t>Document proces</w:t>
            </w:r>
            <w:r w:rsidRPr="005F352F">
              <w:t>s</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List"/>
            </w:pPr>
            <w:r w:rsidRPr="005F352F">
              <w:t>5.1</w:t>
            </w:r>
            <w:r w:rsidRPr="005F352F">
              <w:tab/>
              <w:t>Techniques used to colourise fabrics and their effects are documented for future reference.</w:t>
            </w:r>
          </w:p>
          <w:p w:rsidR="00000000" w:rsidRPr="005F352F" w:rsidP="005F352F">
            <w:pPr>
              <w:pStyle w:val="List"/>
            </w:pPr>
            <w:r w:rsidRPr="005F352F">
              <w:t>5.2</w:t>
            </w:r>
            <w:r w:rsidRPr="005F352F">
              <w:tab/>
              <w:t>Documentation is filed and stored.</w:t>
            </w:r>
          </w:p>
        </w:tc>
      </w:tr>
    </w:tbl>
    <w:p w:rsidR="00000000" w:rsidRPr="005F352F" w:rsidP="005F352F">
      <w:pPr>
        <w:pStyle w:val="BodyText"/>
      </w:pPr>
    </w:p>
    <w:p w:rsidR="00000000" w:rsidRPr="005F352F" w:rsidP="005F352F">
      <w:pPr>
        <w:pStyle w:val="AllowPageBreak"/>
      </w:pPr>
    </w:p>
    <w:p w:rsidR="00000000" w:rsidRPr="005F352F" w:rsidP="005F352F">
      <w:pPr>
        <w:pStyle w:val="Heading1"/>
      </w:pPr>
      <w:bookmarkStart w:id="9" w:name="O_93707"/>
      <w:bookmarkEnd w:id="9"/>
      <w:r w:rsidRPr="005F352F">
        <w:t>Required Skills and Knowledge</w:t>
      </w:r>
    </w:p>
    <w:tbl>
      <w:tblPr>
        <w:tblW w:w="9448" w:type="dxa"/>
        <w:tblLayout w:type="fixed"/>
        <w:tblCellMar>
          <w:left w:w="62" w:type="dxa"/>
          <w:right w:w="62" w:type="dxa"/>
        </w:tblCellMar>
        <w:tblLook w:val="0000"/>
      </w:tblPr>
      <w:tblGrid>
        <w:gridCol w:w="9448"/>
      </w:tblGrid>
      <w:tr w:rsidTr="00952AD9">
        <w:tblPrEx>
          <w:tblW w:w="9448" w:type="dxa"/>
          <w:tblLayout w:type="fixed"/>
          <w:tblCellMar>
            <w:left w:w="62" w:type="dxa"/>
            <w:right w:w="62" w:type="dxa"/>
          </w:tblCellMar>
          <w:tblLook w:val="0000"/>
        </w:tblPrEx>
        <w:trPr>
          <w:tblHeader/>
        </w:trPr>
        <w:tc>
          <w:tcPr>
            <w:tcW w:w="9448" w:type="dxa"/>
            <w:tcBorders>
              <w:top w:val="nil"/>
              <w:left w:val="nil"/>
              <w:bottom w:val="nil"/>
              <w:right w:val="nil"/>
            </w:tcBorders>
            <w:tcMar>
              <w:top w:w="0" w:type="dxa"/>
              <w:left w:w="62" w:type="dxa"/>
              <w:bottom w:w="0" w:type="dxa"/>
              <w:right w:w="62" w:type="dxa"/>
            </w:tcMar>
          </w:tcPr>
          <w:p w:rsidR="00000000" w:rsidRPr="005F352F" w:rsidP="005F352F">
            <w:pPr>
              <w:pStyle w:val="BodyText"/>
              <w:rPr>
                <w:rStyle w:val="SpecialBold"/>
              </w:rPr>
            </w:pPr>
          </w:p>
          <w:p w:rsidR="00000000" w:rsidP="005F352F">
            <w:pPr>
              <w:pStyle w:val="BodyText"/>
              <w:rPr>
                <w:rFonts w:ascii="Tahoma" w:hAnsi="Tahoma"/>
                <w:lang w:val="en-NZ"/>
              </w:rPr>
            </w:pPr>
            <w:r w:rsidRPr="005F352F">
              <w:t>This describes the essential skills and knowledge and their level, required for this unit.</w:t>
            </w:r>
          </w:p>
        </w:tc>
      </w:tr>
      <w:tr w:rsidTr="00952AD9">
        <w:tblPrEx>
          <w:tblW w:w="9448" w:type="dxa"/>
          <w:tblLayout w:type="fixed"/>
          <w:tblCellMar>
            <w:left w:w="62" w:type="dxa"/>
            <w:right w:w="62" w:type="dxa"/>
          </w:tblCellMar>
          <w:tblLook w:val="0000"/>
        </w:tblPrEx>
        <w:tc>
          <w:tcPr>
            <w:tcW w:w="9448"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Demonstrates knowledge of:</w:t>
            </w:r>
          </w:p>
          <w:p w:rsidR="00000000" w:rsidRPr="005F352F" w:rsidP="005F352F">
            <w:pPr>
              <w:pStyle w:val="ListBullet"/>
            </w:pPr>
            <w:r w:rsidRPr="005F352F">
              <w:t>uses and performance characteristics of fabrics</w:t>
            </w:r>
          </w:p>
          <w:p w:rsidR="00000000" w:rsidRPr="005F352F" w:rsidP="005F352F">
            <w:pPr>
              <w:pStyle w:val="ListBullet"/>
            </w:pPr>
            <w:r w:rsidRPr="005F352F">
              <w:t>information resources on fibres and fabrics</w:t>
            </w:r>
          </w:p>
          <w:p w:rsidR="00000000" w:rsidRPr="005F352F" w:rsidP="005F352F">
            <w:pPr>
              <w:pStyle w:val="ListBullet"/>
            </w:pPr>
            <w:r w:rsidRPr="005F352F">
              <w:t>OHS practices, including hazard identificati</w:t>
            </w:r>
            <w:r w:rsidRPr="005F352F">
              <w:t>on and control measures</w:t>
            </w:r>
          </w:p>
          <w:p w:rsidR="00000000" w:rsidRPr="005F352F" w:rsidP="005F352F">
            <w:pPr>
              <w:pStyle w:val="ListBullet"/>
            </w:pPr>
            <w:r w:rsidRPr="005F352F">
              <w:t>quality practices</w:t>
            </w:r>
          </w:p>
          <w:p w:rsidR="00000000" w:rsidRPr="005F352F" w:rsidP="005F352F">
            <w:pPr>
              <w:pStyle w:val="ListBullet"/>
            </w:pPr>
            <w:r w:rsidRPr="005F352F">
              <w:t>workplace practices</w:t>
            </w:r>
          </w:p>
          <w:p w:rsidR="00000000" w:rsidP="005F352F">
            <w:pPr>
              <w:pStyle w:val="ListBullet"/>
              <w:rPr>
                <w:lang w:val="en-NZ"/>
              </w:rPr>
            </w:pPr>
            <w:r w:rsidRPr="005F352F">
              <w:t>recording and reporting practices</w:t>
            </w:r>
          </w:p>
        </w:tc>
      </w:tr>
      <w:tr w:rsidTr="00952AD9">
        <w:tblPrEx>
          <w:tblW w:w="9448" w:type="dxa"/>
          <w:tblLayout w:type="fixed"/>
          <w:tblCellMar>
            <w:left w:w="62" w:type="dxa"/>
            <w:right w:w="62" w:type="dxa"/>
          </w:tblCellMar>
          <w:tblLook w:val="0000"/>
        </w:tblPrEx>
        <w:tc>
          <w:tcPr>
            <w:tcW w:w="9448"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Demonstrates skills to:</w:t>
            </w:r>
          </w:p>
          <w:p w:rsidR="00000000" w:rsidRPr="005F352F" w:rsidP="005F352F">
            <w:pPr>
              <w:pStyle w:val="ListBullet"/>
            </w:pPr>
            <w:r w:rsidRPr="005F352F">
              <w:t>analyse performance characteristics</w:t>
            </w:r>
          </w:p>
          <w:p w:rsidR="00000000" w:rsidRPr="005F352F" w:rsidP="005F352F">
            <w:pPr>
              <w:pStyle w:val="ListBullet"/>
            </w:pPr>
            <w:r w:rsidRPr="005F352F">
              <w:t>use tools and equipment associated with colouring fabrics</w:t>
            </w:r>
          </w:p>
          <w:p w:rsidR="00000000" w:rsidRPr="005F352F" w:rsidP="005F352F">
            <w:pPr>
              <w:pStyle w:val="ListBullet"/>
            </w:pPr>
            <w:r w:rsidRPr="005F352F">
              <w:t>read, interpret and follow information on work specifications, standard operating procedures and work instructions, and other reference material</w:t>
            </w:r>
          </w:p>
          <w:p w:rsidR="00000000" w:rsidRPr="005F352F" w:rsidP="005F352F">
            <w:pPr>
              <w:pStyle w:val="ListBullet"/>
            </w:pPr>
            <w:r w:rsidRPr="005F352F">
              <w:t>maintain accurate records</w:t>
            </w:r>
          </w:p>
          <w:p w:rsidR="00000000" w:rsidRPr="005F352F" w:rsidP="005F352F">
            <w:pPr>
              <w:pStyle w:val="ListBullet"/>
            </w:pPr>
            <w:r w:rsidRPr="005F352F">
              <w:t>communicate within the workplace</w:t>
            </w:r>
          </w:p>
          <w:p w:rsidR="00000000" w:rsidRPr="005F352F" w:rsidP="005F352F">
            <w:pPr>
              <w:pStyle w:val="ListBullet"/>
            </w:pPr>
            <w:r w:rsidRPr="005F352F">
              <w:t>sequence operations</w:t>
            </w:r>
          </w:p>
          <w:p w:rsidR="00000000" w:rsidRPr="005F352F" w:rsidP="005F352F">
            <w:pPr>
              <w:pStyle w:val="ListBullet"/>
            </w:pPr>
            <w:r w:rsidRPr="005F352F">
              <w:t>meet specifications</w:t>
            </w:r>
          </w:p>
          <w:p w:rsidR="00000000" w:rsidRPr="005F352F" w:rsidP="005F352F">
            <w:pPr>
              <w:pStyle w:val="ListBullet"/>
            </w:pPr>
            <w:r w:rsidRPr="005F352F">
              <w:t xml:space="preserve">clarify and </w:t>
            </w:r>
            <w:r w:rsidRPr="005F352F">
              <w:t>check task-related information</w:t>
            </w:r>
          </w:p>
          <w:p w:rsidR="00000000" w:rsidRPr="005F352F" w:rsidP="005F352F">
            <w:pPr>
              <w:pStyle w:val="ListBullet"/>
            </w:pPr>
            <w:r w:rsidRPr="005F352F">
              <w:t>carry out work according to OHS practices</w:t>
            </w:r>
          </w:p>
        </w:tc>
      </w:tr>
    </w:tbl>
    <w:p w:rsidR="00000000" w:rsidRPr="005F352F" w:rsidP="005F352F">
      <w:pPr>
        <w:pStyle w:val="BodyText"/>
      </w:pPr>
    </w:p>
    <w:p w:rsidR="00000000" w:rsidRPr="005F352F" w:rsidP="005F352F">
      <w:pPr>
        <w:pStyle w:val="AllowPageBreak"/>
      </w:pPr>
    </w:p>
    <w:p w:rsidR="00000000" w:rsidRPr="005F352F" w:rsidP="005F352F">
      <w:pPr>
        <w:pStyle w:val="Heading1"/>
      </w:pPr>
      <w:bookmarkStart w:id="10" w:name="O_93708"/>
      <w:bookmarkEnd w:id="10"/>
      <w:r w:rsidRPr="005F352F">
        <w:t>Evidence Guide</w:t>
      </w:r>
    </w:p>
    <w:tbl>
      <w:tblPr>
        <w:tblW w:w="9448" w:type="dxa"/>
        <w:tblLayout w:type="fixed"/>
        <w:tblCellMar>
          <w:left w:w="62" w:type="dxa"/>
          <w:right w:w="62" w:type="dxa"/>
        </w:tblCellMar>
        <w:tblLook w:val="0000"/>
      </w:tblPr>
      <w:tblGrid>
        <w:gridCol w:w="2606"/>
        <w:gridCol w:w="6842"/>
      </w:tblGrid>
      <w:tr w:rsidTr="00952AD9">
        <w:tblPrEx>
          <w:tblW w:w="9448" w:type="dxa"/>
          <w:tblLayout w:type="fixed"/>
          <w:tblCellMar>
            <w:left w:w="62" w:type="dxa"/>
            <w:right w:w="62" w:type="dxa"/>
          </w:tblCellMar>
          <w:tblLook w:val="0000"/>
        </w:tblPrEx>
        <w:trPr>
          <w:tblHeader/>
        </w:trPr>
        <w:tc>
          <w:tcPr>
            <w:tcW w:w="9448" w:type="dxa"/>
            <w:gridSpan w:val="2"/>
            <w:tcBorders>
              <w:top w:val="nil"/>
              <w:left w:val="nil"/>
              <w:bottom w:val="nil"/>
              <w:right w:val="nil"/>
            </w:tcBorders>
            <w:tcMar>
              <w:top w:w="0" w:type="dxa"/>
              <w:left w:w="62" w:type="dxa"/>
              <w:bottom w:w="0" w:type="dxa"/>
              <w:right w:w="62" w:type="dxa"/>
            </w:tcMar>
          </w:tcPr>
          <w:p w:rsidR="00000000" w:rsidRPr="005F352F" w:rsidP="005F352F">
            <w:pPr>
              <w:pStyle w:val="BodyText"/>
              <w:rPr>
                <w:rStyle w:val="SpecialBold"/>
              </w:rPr>
            </w:pPr>
          </w:p>
          <w:p w:rsidR="00000000" w:rsidP="005F352F">
            <w:pPr>
              <w:pStyle w:val="BodyText"/>
              <w:rPr>
                <w:rFonts w:ascii="Tahoma" w:hAnsi="Tahoma"/>
                <w:lang w:val="en-NZ"/>
              </w:rPr>
            </w:pPr>
            <w:r w:rsidRPr="005F352F">
              <w:t>The Evidence Guide provides advice on assessment and must be read in conjunction with the Elements and Performance Criteria, Range Statement, Key Competencies and Assessment Guidelines for this Training Package.</w:t>
            </w:r>
          </w:p>
        </w:tc>
      </w:tr>
      <w:tr w:rsidTr="00952AD9">
        <w:tblPrEx>
          <w:tblW w:w="9448" w:type="dxa"/>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Critical aspects of evidence</w:t>
            </w:r>
          </w:p>
        </w:tc>
        <w:tc>
          <w:tcPr>
            <w:tcW w:w="6842"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 xml:space="preserve">Demonstrates </w:t>
            </w:r>
            <w:r w:rsidRPr="005F352F">
              <w:t>skills and knowledge to:</w:t>
            </w:r>
          </w:p>
          <w:p w:rsidR="00000000" w:rsidRPr="005F352F" w:rsidP="005F352F">
            <w:pPr>
              <w:pStyle w:val="ListBullet"/>
            </w:pPr>
            <w:r w:rsidRPr="005F352F">
              <w:t>identify fibres and fabrics</w:t>
            </w:r>
          </w:p>
          <w:p w:rsidR="00000000" w:rsidRPr="005F352F" w:rsidP="005F352F">
            <w:pPr>
              <w:pStyle w:val="ListBullet"/>
            </w:pPr>
            <w:r w:rsidRPr="005F352F">
              <w:t>determine effects of colourising fabrics</w:t>
            </w:r>
          </w:p>
          <w:p w:rsidR="00000000" w:rsidRPr="005F352F" w:rsidP="005F352F">
            <w:pPr>
              <w:pStyle w:val="ListBullet"/>
            </w:pPr>
            <w:r w:rsidRPr="005F352F">
              <w:t>use colourisation techniques to achieve design effects</w:t>
            </w:r>
          </w:p>
          <w:p w:rsidR="00000000" w:rsidP="005F352F">
            <w:pPr>
              <w:pStyle w:val="ListBullet"/>
              <w:rPr>
                <w:lang w:val="en-NZ"/>
              </w:rPr>
            </w:pPr>
            <w:r w:rsidRPr="005F352F">
              <w:t>apply OHS practices in work operations</w:t>
            </w:r>
          </w:p>
        </w:tc>
      </w:tr>
      <w:tr w:rsidTr="00952AD9">
        <w:tblPrEx>
          <w:tblW w:w="9448" w:type="dxa"/>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Consistency in performance</w:t>
            </w:r>
          </w:p>
        </w:tc>
        <w:tc>
          <w:tcPr>
            <w:tcW w:w="6842"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Consistently applies skills and knowledge when:</w:t>
            </w:r>
          </w:p>
          <w:p w:rsidR="00000000" w:rsidRPr="005F352F" w:rsidP="005F352F">
            <w:pPr>
              <w:pStyle w:val="ListBullet"/>
            </w:pPr>
            <w:r w:rsidRPr="005F352F">
              <w:t>organising work</w:t>
            </w:r>
          </w:p>
          <w:p w:rsidR="00000000" w:rsidRPr="005F352F" w:rsidP="005F352F">
            <w:pPr>
              <w:pStyle w:val="ListBullet"/>
            </w:pPr>
            <w:r w:rsidRPr="005F352F">
              <w:t>completing tasks</w:t>
            </w:r>
          </w:p>
          <w:p w:rsidR="00000000" w:rsidRPr="005F352F" w:rsidP="005F352F">
            <w:pPr>
              <w:pStyle w:val="ListBullet"/>
            </w:pPr>
            <w:r w:rsidRPr="005F352F">
              <w:t>identifying improvements</w:t>
            </w:r>
          </w:p>
          <w:p w:rsidR="00000000" w:rsidRPr="005F352F" w:rsidP="005F352F">
            <w:pPr>
              <w:pStyle w:val="ListBullet"/>
            </w:pPr>
            <w:r w:rsidRPr="005F352F">
              <w:t>using workplace practices</w:t>
            </w:r>
          </w:p>
          <w:p w:rsidR="00000000" w:rsidRPr="005F352F" w:rsidP="005F352F">
            <w:pPr>
              <w:pStyle w:val="ListBullet"/>
            </w:pPr>
            <w:r w:rsidRPr="005F352F">
              <w:t>using OHS practices</w:t>
            </w:r>
          </w:p>
          <w:p w:rsidR="00000000" w:rsidRPr="005F352F" w:rsidP="005F352F">
            <w:pPr>
              <w:pStyle w:val="ListBullet"/>
            </w:pPr>
            <w:r w:rsidRPr="005F352F">
              <w:t>recording and reporting accidents and incidents</w:t>
            </w:r>
          </w:p>
          <w:p w:rsidR="00000000" w:rsidRPr="005F352F" w:rsidP="005F352F">
            <w:pPr>
              <w:pStyle w:val="ListBullet"/>
            </w:pPr>
            <w:r w:rsidRPr="005F352F">
              <w:t>assessing operational readiness of equipment used and w</w:t>
            </w:r>
            <w:r w:rsidRPr="005F352F">
              <w:t>ork processes</w:t>
            </w:r>
          </w:p>
          <w:p w:rsidR="00000000" w:rsidRPr="005F352F" w:rsidP="005F352F">
            <w:pPr>
              <w:pStyle w:val="ListBullet"/>
            </w:pPr>
            <w:r w:rsidRPr="005F352F">
              <w:t>recognising and adapting to cultural differences in the workplace, including modes of behaviour and interactions</w:t>
            </w:r>
          </w:p>
          <w:p w:rsidR="00000000" w:rsidP="005F352F">
            <w:pPr>
              <w:pStyle w:val="ListBullet"/>
              <w:rPr>
                <w:lang w:val="en-NZ"/>
              </w:rPr>
            </w:pPr>
            <w:r w:rsidRPr="005F352F">
              <w:t>completing work systematically with attention to detail without damage to goods and equipment</w:t>
            </w:r>
          </w:p>
        </w:tc>
      </w:tr>
      <w:tr w:rsidTr="00952AD9">
        <w:tblPrEx>
          <w:tblW w:w="9448" w:type="dxa"/>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Resource implications</w:t>
            </w:r>
          </w:p>
        </w:tc>
        <w:tc>
          <w:tcPr>
            <w:tcW w:w="6842"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t>Access is re</w:t>
            </w:r>
            <w:r w:rsidRPr="005F352F">
              <w:t>quired to real or appropriately simulated situations, including work areas, materials and equipment, and to information on workplace practices and OHS practices.</w:t>
            </w:r>
          </w:p>
        </w:tc>
      </w:tr>
      <w:tr w:rsidTr="00952AD9">
        <w:tblPrEx>
          <w:tblW w:w="9448" w:type="dxa"/>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Context for assessment</w:t>
            </w:r>
          </w:p>
        </w:tc>
        <w:tc>
          <w:tcPr>
            <w:tcW w:w="6842"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t>Assessment may occur on the job or in an appropriately simulated environment.</w:t>
            </w:r>
          </w:p>
        </w:tc>
      </w:tr>
      <w:tr w:rsidTr="00952AD9">
        <w:tblPrEx>
          <w:tblW w:w="9448" w:type="dxa"/>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Interdependent assessment</w:t>
            </w:r>
          </w:p>
        </w:tc>
        <w:tc>
          <w:tcPr>
            <w:tcW w:w="6842"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t>This unit may be assessed independently or in combination with other relevant units.</w:t>
            </w:r>
          </w:p>
        </w:tc>
      </w:tr>
      <w:tr w:rsidTr="00952AD9">
        <w:tblPrEx>
          <w:tblW w:w="9448" w:type="dxa"/>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2" w:type="dxa"/>
            <w:tcBorders>
              <w:top w:val="nil"/>
              <w:left w:val="nil"/>
              <w:bottom w:val="nil"/>
              <w:right w:val="nil"/>
            </w:tcBorders>
            <w:tcMar>
              <w:top w:w="0" w:type="dxa"/>
              <w:left w:w="62" w:type="dxa"/>
              <w:bottom w:w="0" w:type="dxa"/>
              <w:right w:w="62" w:type="dxa"/>
            </w:tcMar>
          </w:tcPr>
          <w:p w:rsidR="00000000" w:rsidRPr="005F352F" w:rsidP="005F352F">
            <w:pPr>
              <w:pStyle w:val="BodyText"/>
            </w:pPr>
          </w:p>
        </w:tc>
      </w:tr>
    </w:tbl>
    <w:p w:rsidR="00000000" w:rsidRPr="005F352F" w:rsidP="005F352F">
      <w:pPr>
        <w:pStyle w:val="BodyText"/>
      </w:pPr>
    </w:p>
    <w:p w:rsidR="00000000" w:rsidRPr="005F352F" w:rsidP="005F352F">
      <w:pPr>
        <w:pStyle w:val="AllowPageBreak"/>
      </w:pPr>
    </w:p>
    <w:p w:rsidR="00000000" w:rsidRPr="005F352F" w:rsidP="005F352F">
      <w:pPr>
        <w:pStyle w:val="Heading1"/>
      </w:pPr>
      <w:bookmarkStart w:id="11" w:name="O_93709"/>
      <w:bookmarkEnd w:id="11"/>
      <w:r w:rsidRPr="005F352F">
        <w:t>Range Statement</w:t>
      </w:r>
    </w:p>
    <w:tbl>
      <w:tblPr>
        <w:tblW w:w="9448" w:type="dxa"/>
        <w:tblLayout w:type="fixed"/>
        <w:tblCellMar>
          <w:left w:w="62" w:type="dxa"/>
          <w:right w:w="62" w:type="dxa"/>
        </w:tblCellMar>
        <w:tblLook w:val="0000"/>
      </w:tblPr>
      <w:tblGrid>
        <w:gridCol w:w="2499"/>
        <w:gridCol w:w="10"/>
        <w:gridCol w:w="6408"/>
        <w:gridCol w:w="531"/>
      </w:tblGrid>
      <w:tr w:rsidTr="00952AD9">
        <w:tblPrEx>
          <w:tblW w:w="9448" w:type="dxa"/>
          <w:tblLayout w:type="fixed"/>
          <w:tblCellMar>
            <w:left w:w="62" w:type="dxa"/>
            <w:right w:w="62" w:type="dxa"/>
          </w:tblCellMar>
          <w:tblLook w:val="0000"/>
        </w:tblPrEx>
        <w:trPr>
          <w:gridAfter w:val="1"/>
          <w:wAfter w:w="531" w:type="dxa"/>
        </w:trPr>
        <w:tc>
          <w:tcPr>
            <w:tcW w:w="8917" w:type="dxa"/>
            <w:gridSpan w:val="3"/>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rPr>
                <w:rStyle w:val="SpecialBold"/>
              </w:rPr>
              <w:t>RANGE STATEMENT</w:t>
            </w:r>
          </w:p>
          <w:p w:rsidR="00000000" w:rsidP="005F352F">
            <w:pPr>
              <w:pStyle w:val="BodyText"/>
              <w:rPr>
                <w:lang w:val="en-NZ"/>
              </w:rPr>
            </w:pPr>
            <w:r w:rsidRPr="005F352F">
              <w:t>The Range Stat</w:t>
            </w:r>
            <w:r w:rsidRPr="005F352F">
              <w:t>ement relates to the unit of competency as a whole. It allows for different work environments and situations that may affect performance. Bold italicised wording, if used in the Performance Criteria, is detailed below. Add any essential operating condition</w:t>
            </w:r>
            <w:r w:rsidRPr="005F352F">
              <w:t>s that may be present with training and assessment depending on the work situation, needs if the candidate, accessibility of the item, and local industry and regional contexts.</w:t>
            </w:r>
          </w:p>
        </w:tc>
      </w:tr>
      <w:tr w:rsidTr="00952AD9">
        <w:tblPrEx>
          <w:tblW w:w="9448" w:type="dxa"/>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t>Legislative/regulatory requirements</w:t>
            </w:r>
          </w:p>
        </w:tc>
        <w:tc>
          <w:tcPr>
            <w:tcW w:w="6949" w:type="dxa"/>
            <w:gridSpan w:val="3"/>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t>All work must comply with relevant Federal and State or Territory legislative or regulatory requirements.</w:t>
            </w:r>
          </w:p>
        </w:tc>
      </w:tr>
      <w:tr w:rsidTr="00952AD9">
        <w:tblPrEx>
          <w:tblW w:w="9448" w:type="dxa"/>
          <w:tblLayout w:type="fixed"/>
          <w:tblCellMar>
            <w:left w:w="62" w:type="dxa"/>
            <w:right w:w="62" w:type="dxa"/>
          </w:tblCellMar>
          <w:tblLook w:val="0000"/>
        </w:tblPrEx>
        <w:trPr>
          <w:gridAfter w:val="1"/>
          <w:wAfter w:w="531" w:type="dxa"/>
        </w:trPr>
        <w:tc>
          <w:tcPr>
            <w:tcW w:w="2509" w:type="dxa"/>
            <w:gridSpan w:val="2"/>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t>Fabric colourisation techniques may include:</w:t>
            </w:r>
          </w:p>
        </w:tc>
        <w:tc>
          <w:tcPr>
            <w:tcW w:w="6408" w:type="dxa"/>
            <w:tcBorders>
              <w:top w:val="nil"/>
              <w:left w:val="nil"/>
              <w:bottom w:val="nil"/>
              <w:right w:val="nil"/>
            </w:tcBorders>
            <w:tcMar>
              <w:top w:w="0" w:type="dxa"/>
              <w:left w:w="62" w:type="dxa"/>
              <w:bottom w:w="0" w:type="dxa"/>
              <w:right w:w="62" w:type="dxa"/>
            </w:tcMar>
          </w:tcPr>
          <w:p w:rsidR="00000000" w:rsidRPr="005F352F" w:rsidP="005F352F">
            <w:pPr>
              <w:pStyle w:val="ListBullet"/>
            </w:pPr>
            <w:r w:rsidRPr="005F352F">
              <w:t>dyeing - shibori, resist (batik)</w:t>
            </w:r>
          </w:p>
          <w:p w:rsidR="00000000" w:rsidP="005F352F">
            <w:pPr>
              <w:pStyle w:val="ListBullet"/>
              <w:rPr>
                <w:lang w:val="en-NZ"/>
              </w:rPr>
            </w:pPr>
            <w:r w:rsidRPr="005F352F">
              <w:t>printing - block, silk screen, transfer, roller, stencilling</w:t>
            </w:r>
          </w:p>
        </w:tc>
      </w:tr>
      <w:tr w:rsidTr="00952AD9">
        <w:tblPrEx>
          <w:tblW w:w="9448" w:type="dxa"/>
          <w:tblLayout w:type="fixed"/>
          <w:tblCellMar>
            <w:left w:w="62" w:type="dxa"/>
            <w:right w:w="62" w:type="dxa"/>
          </w:tblCellMar>
          <w:tblLook w:val="0000"/>
        </w:tblPrEx>
        <w:trPr>
          <w:gridAfter w:val="1"/>
          <w:wAfter w:w="531" w:type="dxa"/>
        </w:trPr>
        <w:tc>
          <w:tcPr>
            <w:tcW w:w="2509" w:type="dxa"/>
            <w:gridSpan w:val="2"/>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t xml:space="preserve">Fabrics may include: </w:t>
            </w:r>
          </w:p>
        </w:tc>
        <w:tc>
          <w:tcPr>
            <w:tcW w:w="6408" w:type="dxa"/>
            <w:tcBorders>
              <w:top w:val="nil"/>
              <w:left w:val="nil"/>
              <w:bottom w:val="nil"/>
              <w:right w:val="nil"/>
            </w:tcBorders>
            <w:tcMar>
              <w:top w:w="0" w:type="dxa"/>
              <w:left w:w="62" w:type="dxa"/>
              <w:bottom w:w="0" w:type="dxa"/>
              <w:right w:w="62" w:type="dxa"/>
            </w:tcMar>
          </w:tcPr>
          <w:p w:rsidR="00000000" w:rsidRPr="005F352F" w:rsidP="005F352F">
            <w:pPr>
              <w:pStyle w:val="ListBullet"/>
            </w:pPr>
            <w:r w:rsidRPr="005F352F">
              <w:t>knitted fabrics, including weft knits and warp knits</w:t>
            </w:r>
          </w:p>
          <w:p w:rsidR="00000000" w:rsidRPr="005F352F" w:rsidP="005F352F">
            <w:pPr>
              <w:pStyle w:val="ListBullet"/>
            </w:pPr>
            <w:r w:rsidRPr="005F352F">
              <w:t>woven fabrics, including plain, twill, satin, dobby and jacquard</w:t>
            </w:r>
          </w:p>
          <w:p w:rsidR="00000000" w:rsidP="005F352F">
            <w:pPr>
              <w:pStyle w:val="ListBullet"/>
              <w:rPr>
                <w:lang w:val="en-NZ"/>
              </w:rPr>
            </w:pPr>
            <w:r w:rsidRPr="005F352F">
              <w:t>non-woven fabrics such as felts, nets, braids and bonded</w:t>
            </w:r>
          </w:p>
        </w:tc>
      </w:tr>
      <w:tr w:rsidTr="00952AD9">
        <w:tblPrEx>
          <w:tblW w:w="9448" w:type="dxa"/>
          <w:tblLayout w:type="fixed"/>
          <w:tblCellMar>
            <w:left w:w="62" w:type="dxa"/>
            <w:right w:w="62" w:type="dxa"/>
          </w:tblCellMar>
          <w:tblLook w:val="0000"/>
        </w:tblPrEx>
        <w:trPr>
          <w:gridAfter w:val="1"/>
          <w:wAfter w:w="531" w:type="dxa"/>
        </w:trPr>
        <w:tc>
          <w:tcPr>
            <w:tcW w:w="2509" w:type="dxa"/>
            <w:gridSpan w:val="2"/>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t>Uses of colour may include:</w:t>
            </w:r>
          </w:p>
        </w:tc>
        <w:tc>
          <w:tcPr>
            <w:tcW w:w="6408" w:type="dxa"/>
            <w:tcBorders>
              <w:top w:val="nil"/>
              <w:left w:val="nil"/>
              <w:bottom w:val="nil"/>
              <w:right w:val="nil"/>
            </w:tcBorders>
            <w:tcMar>
              <w:top w:w="0" w:type="dxa"/>
              <w:left w:w="62" w:type="dxa"/>
              <w:bottom w:w="0" w:type="dxa"/>
              <w:right w:w="62" w:type="dxa"/>
            </w:tcMar>
          </w:tcPr>
          <w:p w:rsidR="00000000" w:rsidRPr="005F352F" w:rsidP="005F352F">
            <w:pPr>
              <w:pStyle w:val="ListBullet"/>
            </w:pPr>
            <w:r w:rsidRPr="005F352F">
              <w:t>dyeing fabrics to match othe</w:t>
            </w:r>
            <w:r w:rsidRPr="005F352F">
              <w:t>rs</w:t>
            </w:r>
          </w:p>
          <w:p w:rsidR="00000000" w:rsidRPr="005F352F" w:rsidP="005F352F">
            <w:pPr>
              <w:pStyle w:val="ListBullet"/>
            </w:pPr>
            <w:r w:rsidRPr="005F352F">
              <w:t>over-printing fabrics to create a new print design</w:t>
            </w:r>
          </w:p>
          <w:p w:rsidR="00000000" w:rsidRPr="005F352F" w:rsidP="005F352F">
            <w:pPr>
              <w:pStyle w:val="ListBullet"/>
            </w:pPr>
            <w:r w:rsidRPr="005F352F">
              <w:t>mixing colours to create something different</w:t>
            </w:r>
          </w:p>
          <w:p w:rsidR="00000000" w:rsidRPr="005F352F" w:rsidP="005F352F">
            <w:pPr>
              <w:pStyle w:val="ListBullet"/>
            </w:pPr>
            <w:r w:rsidRPr="005F352F">
              <w:t>removing colour to create print design</w:t>
            </w:r>
          </w:p>
          <w:p w:rsidR="00000000" w:rsidP="005F352F">
            <w:pPr>
              <w:pStyle w:val="ListBullet"/>
              <w:rPr>
                <w:lang w:val="en-NZ"/>
              </w:rPr>
            </w:pPr>
            <w:r w:rsidRPr="005F352F">
              <w:t>emphasise texture and patterns</w:t>
            </w:r>
          </w:p>
        </w:tc>
      </w:tr>
      <w:tr w:rsidTr="00952AD9">
        <w:tblPrEx>
          <w:tblW w:w="9448" w:type="dxa"/>
          <w:tblLayout w:type="fixed"/>
          <w:tblCellMar>
            <w:left w:w="62" w:type="dxa"/>
            <w:right w:w="62" w:type="dxa"/>
          </w:tblCellMar>
          <w:tblLook w:val="0000"/>
        </w:tblPrEx>
        <w:trPr>
          <w:gridAfter w:val="1"/>
          <w:wAfter w:w="531" w:type="dxa"/>
        </w:trPr>
        <w:tc>
          <w:tcPr>
            <w:tcW w:w="2509" w:type="dxa"/>
            <w:gridSpan w:val="2"/>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t>OHS practices</w:t>
            </w:r>
          </w:p>
        </w:tc>
        <w:tc>
          <w:tcPr>
            <w:tcW w:w="6408"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OHS practices must include hazard identification and control, risk asses</w:t>
            </w:r>
            <w:r w:rsidRPr="005F352F">
              <w:t>sment and implementation of risk reduction measures specific to the tasks described by this unit and may include:</w:t>
            </w:r>
          </w:p>
          <w:p w:rsidR="00000000" w:rsidRPr="005F352F" w:rsidP="005F352F">
            <w:pPr>
              <w:pStyle w:val="ListBullet"/>
            </w:pPr>
            <w:r w:rsidRPr="005F352F">
              <w:t>manual handling techniques</w:t>
            </w:r>
          </w:p>
          <w:p w:rsidR="00000000" w:rsidRPr="005F352F" w:rsidP="005F352F">
            <w:pPr>
              <w:pStyle w:val="ListBullet"/>
            </w:pPr>
            <w:r w:rsidRPr="005F352F">
              <w:t>standard operating procedures</w:t>
            </w:r>
          </w:p>
          <w:p w:rsidR="00000000" w:rsidRPr="005F352F" w:rsidP="005F352F">
            <w:pPr>
              <w:pStyle w:val="ListBullet"/>
            </w:pPr>
            <w:r w:rsidRPr="005F352F">
              <w:t>personal protective equipment</w:t>
            </w:r>
          </w:p>
          <w:p w:rsidR="00000000" w:rsidRPr="005F352F" w:rsidP="005F352F">
            <w:pPr>
              <w:pStyle w:val="ListBullet"/>
            </w:pPr>
            <w:r w:rsidRPr="005F352F">
              <w:t>safe materials handling</w:t>
            </w:r>
          </w:p>
          <w:p w:rsidR="00000000" w:rsidRPr="005F352F" w:rsidP="005F352F">
            <w:pPr>
              <w:pStyle w:val="ListBullet"/>
            </w:pPr>
            <w:r w:rsidRPr="005F352F">
              <w:t>taking of rest breaks</w:t>
            </w:r>
          </w:p>
          <w:p w:rsidR="00000000" w:rsidRPr="005F352F" w:rsidP="005F352F">
            <w:pPr>
              <w:pStyle w:val="ListBullet"/>
            </w:pPr>
            <w:r w:rsidRPr="005F352F">
              <w:t>ergonomic arrangement of workplaces</w:t>
            </w:r>
          </w:p>
          <w:p w:rsidR="00000000" w:rsidRPr="005F352F" w:rsidP="005F352F">
            <w:pPr>
              <w:pStyle w:val="ListBullet"/>
            </w:pPr>
            <w:r w:rsidRPr="005F352F">
              <w:t>following marked walkways</w:t>
            </w:r>
          </w:p>
          <w:p w:rsidR="00000000" w:rsidRPr="005F352F" w:rsidP="005F352F">
            <w:pPr>
              <w:pStyle w:val="ListBullet"/>
            </w:pPr>
            <w:r w:rsidRPr="005F352F">
              <w:t>safe storage of equipment</w:t>
            </w:r>
          </w:p>
          <w:p w:rsidR="00000000" w:rsidRPr="005F352F" w:rsidP="005F352F">
            <w:pPr>
              <w:pStyle w:val="ListBullet"/>
            </w:pPr>
            <w:r w:rsidRPr="005F352F">
              <w:t>housekeeping</w:t>
            </w:r>
          </w:p>
          <w:p w:rsidR="00000000" w:rsidRPr="005F352F" w:rsidP="005F352F">
            <w:pPr>
              <w:pStyle w:val="ListBullet"/>
            </w:pPr>
            <w:r w:rsidRPr="005F352F">
              <w:t>reporting accidents and incidents</w:t>
            </w:r>
          </w:p>
          <w:p w:rsidR="00000000" w:rsidRPr="005F352F" w:rsidP="005F352F">
            <w:pPr>
              <w:pStyle w:val="ListBullet"/>
            </w:pPr>
            <w:r w:rsidRPr="005F352F">
              <w:t>other OHS practices relevant to the job and enterprise</w:t>
            </w:r>
          </w:p>
        </w:tc>
      </w:tr>
    </w:tbl>
    <w:p w:rsidR="00000000" w:rsidRPr="005F352F" w:rsidP="005F352F">
      <w:pPr>
        <w:pStyle w:val="BodyText"/>
      </w:pPr>
    </w:p>
    <w:p w:rsidR="00000000" w:rsidRPr="005F352F" w:rsidP="005F352F">
      <w:pPr>
        <w:pStyle w:val="AllowPageBreak"/>
      </w:pPr>
    </w:p>
    <w:p w:rsidR="00000000" w:rsidRPr="005F352F" w:rsidP="005F352F">
      <w:pPr>
        <w:pStyle w:val="Heading1"/>
      </w:pPr>
      <w:bookmarkStart w:id="12" w:name="O_93710"/>
      <w:bookmarkEnd w:id="12"/>
      <w:r w:rsidRPr="005F352F">
        <w:t>Unit Sector(s)</w:t>
      </w:r>
    </w:p>
    <w:tbl>
      <w:tblPr>
        <w:tblW w:w="9448" w:type="dxa"/>
        <w:tblLayout w:type="fixed"/>
        <w:tblCellMar>
          <w:left w:w="62" w:type="dxa"/>
          <w:right w:w="62" w:type="dxa"/>
        </w:tblCellMar>
        <w:tblLook w:val="0000"/>
      </w:tblPr>
      <w:tblGrid>
        <w:gridCol w:w="2361"/>
        <w:gridCol w:w="7087"/>
      </w:tblGrid>
      <w:tr w:rsidTr="00952AD9">
        <w:tblPrEx>
          <w:tblW w:w="9448" w:type="dxa"/>
          <w:tblLayout w:type="fixed"/>
          <w:tblCellMar>
            <w:left w:w="62" w:type="dxa"/>
            <w:right w:w="62" w:type="dxa"/>
          </w:tblCellMar>
          <w:tblLook w:val="0000"/>
        </w:tblPrEx>
        <w:trPr>
          <w:tblHeader/>
        </w:trPr>
        <w:tc>
          <w:tcPr>
            <w:tcW w:w="2361" w:type="dxa"/>
            <w:tcBorders>
              <w:top w:val="nil"/>
              <w:left w:val="nil"/>
              <w:bottom w:val="nil"/>
              <w:right w:val="nil"/>
            </w:tcBorders>
            <w:tcMar>
              <w:top w:w="0" w:type="dxa"/>
              <w:left w:w="62" w:type="dxa"/>
              <w:bottom w:w="0" w:type="dxa"/>
              <w:right w:w="62" w:type="dxa"/>
            </w:tcMar>
          </w:tcPr>
          <w:p w:rsidR="00000000" w:rsidP="005F352F">
            <w:pPr>
              <w:pStyle w:val="BodyText"/>
              <w:rPr>
                <w:lang w:val="en-NZ"/>
              </w:rPr>
            </w:pPr>
            <w:r w:rsidRPr="005F352F">
              <w:rPr>
                <w:rStyle w:val="SpecialBold"/>
              </w:rPr>
              <w:t>Sector</w:t>
            </w:r>
            <w:r w:rsidRPr="005F352F">
              <w:t xml:space="preserve"> </w:t>
            </w:r>
          </w:p>
        </w:tc>
        <w:tc>
          <w:tcPr>
            <w:tcW w:w="7087" w:type="dxa"/>
            <w:tcBorders>
              <w:top w:val="nil"/>
              <w:left w:val="nil"/>
              <w:bottom w:val="nil"/>
              <w:right w:val="nil"/>
            </w:tcBorders>
            <w:tcMar>
              <w:top w:w="0" w:type="dxa"/>
              <w:left w:w="62" w:type="dxa"/>
              <w:bottom w:w="0" w:type="dxa"/>
              <w:right w:w="62" w:type="dxa"/>
            </w:tcMar>
          </w:tcPr>
          <w:p w:rsidR="00000000" w:rsidRPr="005F352F" w:rsidP="005F352F">
            <w:pPr>
              <w:pStyle w:val="BodyText"/>
            </w:pPr>
            <w:r w:rsidRPr="005F352F">
              <w:t>Fashion Design and Technology</w:t>
            </w:r>
          </w:p>
        </w:tc>
      </w:tr>
    </w:tbl>
    <w:p w:rsidR="00000000" w:rsidRPr="005F352F" w:rsidP="005F352F">
      <w:pPr>
        <w:pStyle w:val="BodyText"/>
      </w:pPr>
    </w:p>
    <w:p w:rsidR="00000000" w:rsidRPr="005F352F" w:rsidP="005F352F"/>
    <w:sectPr w:rsidSect="005F35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AD9" w:rsidP="00952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D9" w:rsidP="005F3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2AD9" w:rsidP="005F35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2AD9" w:rsidP="005F35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AD9" w:rsidP="00952AD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D9" w:rsidP="005F352F">
    <w:pPr>
      <w:pStyle w:val="Header"/>
      <w:framePr w:wrap="around"/>
    </w:pPr>
    <w:r>
      <w:fldChar w:fldCharType="begin"/>
    </w:r>
    <w:r>
      <w:instrText xml:space="preserve"> TITLE   \* MERGEFORMAT </w:instrText>
    </w:r>
    <w:r>
      <w:fldChar w:fldCharType="separate"/>
    </w:r>
    <w:r>
      <w:t>LMTFD4019B Use colourisation techniques on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2AD9" w:rsidP="005F35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6ED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8C96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5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52F"/>
    <w:pPr>
      <w:spacing w:before="360" w:after="60"/>
      <w:outlineLvl w:val="0"/>
    </w:pPr>
    <w:rPr>
      <w:sz w:val="32"/>
    </w:rPr>
  </w:style>
  <w:style w:type="paragraph" w:styleId="Heading2">
    <w:name w:val="heading 2"/>
    <w:basedOn w:val="HeadingBase"/>
    <w:next w:val="BodyText"/>
    <w:link w:val="Heading2Char"/>
    <w:qFormat/>
    <w:rsid w:val="005F352F"/>
    <w:pPr>
      <w:keepLines/>
      <w:spacing w:before="240" w:after="120"/>
      <w:outlineLvl w:val="1"/>
    </w:pPr>
    <w:rPr>
      <w:sz w:val="28"/>
      <w:szCs w:val="40"/>
    </w:rPr>
  </w:style>
  <w:style w:type="paragraph" w:styleId="Heading3">
    <w:name w:val="heading 3"/>
    <w:basedOn w:val="HeadingBase"/>
    <w:next w:val="BodyText"/>
    <w:link w:val="Heading3Char"/>
    <w:qFormat/>
    <w:rsid w:val="005F352F"/>
    <w:pPr>
      <w:spacing w:before="180" w:after="120"/>
      <w:outlineLvl w:val="2"/>
    </w:pPr>
    <w:rPr>
      <w:spacing w:val="-10"/>
      <w:kern w:val="32"/>
    </w:rPr>
  </w:style>
  <w:style w:type="paragraph" w:styleId="Heading4">
    <w:name w:val="heading 4"/>
    <w:basedOn w:val="HeadingBase"/>
    <w:next w:val="BodyText"/>
    <w:link w:val="Heading4Char"/>
    <w:qFormat/>
    <w:rsid w:val="005F352F"/>
    <w:pPr>
      <w:spacing w:before="160" w:after="120"/>
      <w:outlineLvl w:val="3"/>
    </w:pPr>
    <w:rPr>
      <w:sz w:val="22"/>
    </w:rPr>
  </w:style>
  <w:style w:type="paragraph" w:styleId="Heading5">
    <w:name w:val="heading 5"/>
    <w:basedOn w:val="HeadingBase"/>
    <w:next w:val="Normal"/>
    <w:link w:val="Heading5Char"/>
    <w:qFormat/>
    <w:rsid w:val="005F352F"/>
    <w:pPr>
      <w:spacing w:before="80"/>
      <w:outlineLvl w:val="4"/>
    </w:pPr>
    <w:rPr>
      <w:color w:val="918585"/>
      <w:sz w:val="20"/>
    </w:rPr>
  </w:style>
  <w:style w:type="paragraph" w:styleId="Heading6">
    <w:name w:val="heading 6"/>
    <w:basedOn w:val="HeadingBase"/>
    <w:next w:val="Normal"/>
    <w:link w:val="Heading6Char"/>
    <w:qFormat/>
    <w:rsid w:val="005F352F"/>
    <w:pPr>
      <w:spacing w:before="60"/>
      <w:outlineLvl w:val="5"/>
    </w:pPr>
    <w:rPr>
      <w:color w:val="918585"/>
      <w:sz w:val="20"/>
    </w:rPr>
  </w:style>
  <w:style w:type="paragraph" w:styleId="Heading7">
    <w:name w:val="heading 7"/>
    <w:basedOn w:val="Normal"/>
    <w:next w:val="Normal"/>
    <w:link w:val="Heading7Char"/>
    <w:qFormat/>
    <w:rsid w:val="005F352F"/>
    <w:pPr>
      <w:ind w:left="720"/>
      <w:outlineLvl w:val="6"/>
    </w:pPr>
    <w:rPr>
      <w:i/>
    </w:rPr>
  </w:style>
  <w:style w:type="paragraph" w:styleId="Heading8">
    <w:name w:val="heading 8"/>
    <w:basedOn w:val="Normal"/>
    <w:next w:val="Normal"/>
    <w:link w:val="Heading8Char"/>
    <w:qFormat/>
    <w:rsid w:val="005F352F"/>
    <w:pPr>
      <w:ind w:left="720"/>
      <w:outlineLvl w:val="7"/>
    </w:pPr>
    <w:rPr>
      <w:i/>
    </w:rPr>
  </w:style>
  <w:style w:type="paragraph" w:styleId="Heading9">
    <w:name w:val="heading 9"/>
    <w:basedOn w:val="Normal"/>
    <w:next w:val="Normal"/>
    <w:link w:val="Heading9Char"/>
    <w:qFormat/>
    <w:rsid w:val="005F352F"/>
    <w:pPr>
      <w:ind w:left="720"/>
      <w:outlineLvl w:val="8"/>
    </w:pPr>
    <w:rPr>
      <w:i/>
    </w:rPr>
  </w:style>
  <w:style w:type="character" w:default="1" w:styleId="DefaultParagraphFont">
    <w:name w:val="Default Paragraph Font"/>
    <w:uiPriority w:val="1"/>
    <w:unhideWhenUsed/>
    <w:rsid w:val="005F3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52F"/>
  </w:style>
  <w:style w:type="character" w:customStyle="1" w:styleId="Heading1Char">
    <w:name w:val="Heading 1 Char"/>
    <w:link w:val="Heading1"/>
    <w:rsid w:val="005F352F"/>
    <w:rPr>
      <w:rFonts w:ascii="Times New Roman" w:eastAsia="Times New Roman" w:hAnsi="Times New Roman" w:cs="Times New Roman"/>
      <w:b/>
      <w:sz w:val="32"/>
      <w:szCs w:val="20"/>
      <w:lang w:eastAsia="en-US"/>
    </w:rPr>
  </w:style>
  <w:style w:type="paragraph" w:styleId="BodyText">
    <w:name w:val="Body Text"/>
    <w:basedOn w:val="Normal"/>
    <w:link w:val="BodyTextChar"/>
    <w:rsid w:val="005F352F"/>
    <w:pPr>
      <w:spacing w:before="120" w:after="120"/>
      <w:contextualSpacing/>
    </w:pPr>
    <w:rPr>
      <w:rFonts w:ascii="Times New Roman" w:hAnsi="Times New Roman"/>
      <w:sz w:val="24"/>
      <w:szCs w:val="22"/>
    </w:rPr>
  </w:style>
  <w:style w:type="character" w:customStyle="1" w:styleId="BodyTextChar">
    <w:name w:val="Body Text Char"/>
    <w:link w:val="BodyText"/>
    <w:rsid w:val="005F352F"/>
    <w:rPr>
      <w:rFonts w:ascii="Times New Roman" w:eastAsia="Times New Roman" w:hAnsi="Times New Roman" w:cs="Times New Roman"/>
      <w:sz w:val="24"/>
      <w:lang w:val="en-US" w:eastAsia="en-US"/>
    </w:rPr>
  </w:style>
  <w:style w:type="paragraph" w:styleId="Footer">
    <w:name w:val="footer"/>
    <w:basedOn w:val="Normal"/>
    <w:link w:val="FooterChar"/>
    <w:rsid w:val="005F3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F352F"/>
    <w:rPr>
      <w:rFonts w:ascii="Times New Roman" w:eastAsia="Times New Roman" w:hAnsi="Times New Roman" w:cs="Times New Roman"/>
      <w:sz w:val="16"/>
      <w:lang w:val="en-US" w:eastAsia="en-US"/>
    </w:rPr>
  </w:style>
  <w:style w:type="paragraph" w:styleId="List">
    <w:name w:val="List"/>
    <w:basedOn w:val="BodyText"/>
    <w:next w:val="BodyText"/>
    <w:rsid w:val="005F352F"/>
    <w:pPr>
      <w:tabs>
        <w:tab w:val="left" w:pos="340"/>
      </w:tabs>
      <w:spacing w:before="60" w:after="60"/>
      <w:ind w:left="340" w:hanging="340"/>
    </w:pPr>
  </w:style>
  <w:style w:type="paragraph" w:styleId="ListBullet">
    <w:name w:val="List Bullet"/>
    <w:basedOn w:val="List"/>
    <w:rsid w:val="005F352F"/>
    <w:pPr>
      <w:numPr>
        <w:numId w:val="12"/>
      </w:numPr>
      <w:tabs>
        <w:tab w:val="clear" w:pos="340"/>
      </w:tabs>
      <w:spacing w:before="40" w:after="40"/>
    </w:pPr>
  </w:style>
  <w:style w:type="character" w:customStyle="1" w:styleId="SpecialBold">
    <w:name w:val="Special Bold"/>
    <w:rsid w:val="005F352F"/>
    <w:rPr>
      <w:b/>
      <w:spacing w:val="0"/>
    </w:rPr>
  </w:style>
  <w:style w:type="paragraph" w:styleId="Header">
    <w:name w:val="header"/>
    <w:basedOn w:val="Normal"/>
    <w:link w:val="HeaderChar"/>
    <w:rsid w:val="005F3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F35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352F"/>
    <w:pPr>
      <w:spacing w:before="240" w:after="120"/>
      <w:outlineLvl w:val="0"/>
    </w:pPr>
    <w:rPr>
      <w:rFonts w:ascii="Times New Roman" w:hAnsi="Times New Roman"/>
      <w:b/>
      <w:sz w:val="28"/>
    </w:rPr>
  </w:style>
  <w:style w:type="paragraph" w:customStyle="1" w:styleId="AllowPageBreak">
    <w:name w:val="AllowPageBreak"/>
    <w:rsid w:val="005F35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352F"/>
    <w:rPr>
      <w:b/>
      <w:i/>
      <w:u w:val="none"/>
    </w:rPr>
  </w:style>
  <w:style w:type="character" w:customStyle="1" w:styleId="Heading2Char">
    <w:name w:val="Heading 2 Char"/>
    <w:link w:val="Heading2"/>
    <w:rsid w:val="005F352F"/>
    <w:rPr>
      <w:rFonts w:ascii="Times New Roman" w:eastAsia="Times New Roman" w:hAnsi="Times New Roman" w:cs="Times New Roman"/>
      <w:b/>
      <w:sz w:val="28"/>
      <w:szCs w:val="40"/>
      <w:lang w:eastAsia="en-US"/>
    </w:rPr>
  </w:style>
  <w:style w:type="character" w:customStyle="1" w:styleId="Heading3Char">
    <w:name w:val="Heading 3 Char"/>
    <w:link w:val="Heading3"/>
    <w:rsid w:val="005F35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F352F"/>
    <w:rPr>
      <w:rFonts w:ascii="Times New Roman" w:eastAsia="Times New Roman" w:hAnsi="Times New Roman" w:cs="Times New Roman"/>
      <w:b/>
      <w:szCs w:val="20"/>
      <w:lang w:eastAsia="en-US"/>
    </w:rPr>
  </w:style>
  <w:style w:type="character" w:customStyle="1" w:styleId="Heading5Char">
    <w:name w:val="Heading 5 Char"/>
    <w:link w:val="Heading5"/>
    <w:rsid w:val="005F35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F3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5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5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52F"/>
    <w:rPr>
      <w:rFonts w:ascii="Courier New" w:eastAsia="Times New Roman" w:hAnsi="Courier New" w:cs="Times New Roman"/>
      <w:i/>
      <w:szCs w:val="20"/>
      <w:lang w:val="en-US" w:eastAsia="en-US"/>
    </w:rPr>
  </w:style>
  <w:style w:type="paragraph" w:customStyle="1" w:styleId="HeadingBase">
    <w:name w:val="Heading Base"/>
    <w:rsid w:val="005F3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52F"/>
    <w:pPr>
      <w:tabs>
        <w:tab w:val="right" w:leader="dot" w:pos="9072"/>
      </w:tabs>
      <w:ind w:left="567"/>
    </w:pPr>
    <w:rPr>
      <w:szCs w:val="22"/>
    </w:rPr>
  </w:style>
  <w:style w:type="paragraph" w:customStyle="1" w:styleId="TOCBase">
    <w:name w:val="TOC Base"/>
    <w:rsid w:val="005F3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52F"/>
    <w:pPr>
      <w:tabs>
        <w:tab w:val="right" w:leader="dot" w:pos="9072"/>
      </w:tabs>
      <w:spacing w:before="40" w:after="40"/>
      <w:ind w:left="284"/>
    </w:pPr>
    <w:rPr>
      <w:rFonts w:ascii="Times New Roman" w:hAnsi="Times New Roman"/>
    </w:rPr>
  </w:style>
  <w:style w:type="paragraph" w:styleId="TOC1">
    <w:name w:val="toc 1"/>
    <w:basedOn w:val="TOCBase"/>
    <w:next w:val="Normal"/>
    <w:rsid w:val="005F35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52F"/>
    <w:pPr>
      <w:spacing w:before="5040"/>
      <w:jc w:val="center"/>
    </w:pPr>
    <w:rPr>
      <w:sz w:val="48"/>
      <w:szCs w:val="72"/>
      <w:lang w:val="en-US"/>
    </w:rPr>
  </w:style>
  <w:style w:type="character" w:customStyle="1" w:styleId="TitleChar">
    <w:name w:val="Title Char"/>
    <w:link w:val="Title"/>
    <w:rsid w:val="005F3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52F"/>
    <w:pPr>
      <w:tabs>
        <w:tab w:val="left" w:pos="3600"/>
        <w:tab w:val="left" w:pos="3958"/>
      </w:tabs>
    </w:pPr>
  </w:style>
  <w:style w:type="paragraph" w:customStyle="1" w:styleId="Note">
    <w:name w:val="Note"/>
    <w:basedOn w:val="BodyText"/>
    <w:rsid w:val="005F3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52F"/>
    <w:pPr>
      <w:framePr w:wrap="auto" w:hAnchor="text" w:y="6049"/>
    </w:pPr>
    <w:rPr>
      <w:color w:val="000000"/>
      <w:sz w:val="40"/>
    </w:rPr>
  </w:style>
  <w:style w:type="paragraph" w:customStyle="1" w:styleId="TOCTitle">
    <w:name w:val="TOCTitle"/>
    <w:basedOn w:val="Heading1"/>
    <w:rsid w:val="005F352F"/>
    <w:pPr>
      <w:spacing w:after="240"/>
      <w:jc w:val="center"/>
      <w:outlineLvl w:val="9"/>
    </w:pPr>
    <w:rPr>
      <w:caps/>
    </w:rPr>
  </w:style>
  <w:style w:type="paragraph" w:customStyle="1" w:styleId="Version">
    <w:name w:val="Version"/>
    <w:rsid w:val="005F35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52F"/>
    <w:pPr>
      <w:numPr>
        <w:numId w:val="13"/>
      </w:numPr>
      <w:tabs>
        <w:tab w:val="clear" w:pos="680"/>
      </w:tabs>
    </w:pPr>
  </w:style>
  <w:style w:type="paragraph" w:styleId="Index1">
    <w:name w:val="index 1"/>
    <w:basedOn w:val="Normal"/>
    <w:next w:val="Normal"/>
    <w:semiHidden/>
    <w:rsid w:val="005F352F"/>
    <w:pPr>
      <w:keepNext w:val="0"/>
      <w:tabs>
        <w:tab w:val="right" w:pos="4176"/>
      </w:tabs>
      <w:ind w:left="198" w:hanging="198"/>
    </w:pPr>
    <w:rPr>
      <w:rFonts w:ascii="Garamond" w:hAnsi="Garamond"/>
    </w:rPr>
  </w:style>
  <w:style w:type="paragraph" w:styleId="IndexHeading">
    <w:name w:val="index heading"/>
    <w:basedOn w:val="Normal"/>
    <w:next w:val="Index1"/>
    <w:semiHidden/>
    <w:rsid w:val="005F352F"/>
    <w:pPr>
      <w:spacing w:before="120" w:after="120"/>
    </w:pPr>
    <w:rPr>
      <w:rFonts w:ascii="Arial" w:hAnsi="Arial"/>
      <w:b/>
      <w:color w:val="918585"/>
      <w:sz w:val="24"/>
    </w:rPr>
  </w:style>
  <w:style w:type="paragraph" w:customStyle="1" w:styleId="Chapter">
    <w:name w:val="Chapter"/>
    <w:basedOn w:val="Normal"/>
    <w:rsid w:val="005F352F"/>
    <w:pPr>
      <w:spacing w:before="240"/>
    </w:pPr>
    <w:rPr>
      <w:rFonts w:ascii="Times New Roman" w:hAnsi="Times New Roman"/>
      <w:smallCaps/>
      <w:spacing w:val="80"/>
      <w:sz w:val="28"/>
    </w:rPr>
  </w:style>
  <w:style w:type="paragraph" w:customStyle="1" w:styleId="InChapter">
    <w:name w:val="InChapter"/>
    <w:basedOn w:val="Heading3"/>
    <w:rsid w:val="005F352F"/>
    <w:pPr>
      <w:spacing w:after="240"/>
      <w:outlineLvl w:val="9"/>
    </w:pPr>
    <w:rPr>
      <w:noProof/>
    </w:rPr>
  </w:style>
  <w:style w:type="paragraph" w:styleId="Index2">
    <w:name w:val="index 2"/>
    <w:basedOn w:val="Normal"/>
    <w:next w:val="Normal"/>
    <w:semiHidden/>
    <w:rsid w:val="005F352F"/>
    <w:pPr>
      <w:tabs>
        <w:tab w:val="right" w:pos="4176"/>
      </w:tabs>
      <w:ind w:left="568" w:hanging="284"/>
    </w:pPr>
    <w:rPr>
      <w:rFonts w:ascii="Garamond" w:hAnsi="Garamond"/>
    </w:rPr>
  </w:style>
  <w:style w:type="paragraph" w:customStyle="1" w:styleId="Byline">
    <w:name w:val="Byline"/>
    <w:rsid w:val="005F3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52F"/>
    <w:pPr>
      <w:tabs>
        <w:tab w:val="clear" w:pos="3600"/>
        <w:tab w:val="clear" w:pos="3958"/>
      </w:tabs>
      <w:jc w:val="right"/>
    </w:pPr>
  </w:style>
  <w:style w:type="character" w:styleId="Emphasis">
    <w:name w:val="Emphasis"/>
    <w:qFormat/>
    <w:rsid w:val="005F352F"/>
    <w:rPr>
      <w:i/>
    </w:rPr>
  </w:style>
  <w:style w:type="paragraph" w:styleId="Caption">
    <w:name w:val="caption"/>
    <w:basedOn w:val="BodyText"/>
    <w:next w:val="Normal"/>
    <w:qFormat/>
    <w:rsid w:val="005F352F"/>
    <w:pPr>
      <w:framePr w:w="2268" w:hSpace="181" w:vSpace="181" w:wrap="around" w:vAnchor="text" w:hAnchor="page" w:x="1135" w:y="285" w:anchorLock="1"/>
    </w:pPr>
    <w:rPr>
      <w:i/>
    </w:rPr>
  </w:style>
  <w:style w:type="paragraph" w:customStyle="1" w:styleId="MiniTOCTitle">
    <w:name w:val="MiniTOCTitle"/>
    <w:basedOn w:val="Heading4"/>
    <w:rsid w:val="005F352F"/>
    <w:pPr>
      <w:spacing w:before="240"/>
      <w:outlineLvl w:val="9"/>
    </w:pPr>
    <w:rPr>
      <w:noProof/>
      <w:sz w:val="24"/>
    </w:rPr>
  </w:style>
  <w:style w:type="paragraph" w:customStyle="1" w:styleId="MiniTOCItem">
    <w:name w:val="MiniTOCItem"/>
    <w:basedOn w:val="ListBullet"/>
    <w:rsid w:val="005F352F"/>
    <w:pPr>
      <w:numPr>
        <w:numId w:val="0"/>
      </w:numPr>
      <w:tabs>
        <w:tab w:val="right" w:leader="dot" w:pos="6521"/>
      </w:tabs>
      <w:spacing w:before="0" w:after="0"/>
    </w:pPr>
  </w:style>
  <w:style w:type="paragraph" w:customStyle="1" w:styleId="TOFTitle">
    <w:name w:val="TOFTitle"/>
    <w:basedOn w:val="TOCTitle"/>
    <w:rsid w:val="005F352F"/>
  </w:style>
  <w:style w:type="paragraph" w:styleId="TableofFigures">
    <w:name w:val="table of figures"/>
    <w:basedOn w:val="Normal"/>
    <w:next w:val="Normal"/>
    <w:semiHidden/>
    <w:rsid w:val="005F352F"/>
    <w:pPr>
      <w:tabs>
        <w:tab w:val="right" w:leader="dot" w:pos="9072"/>
      </w:tabs>
      <w:ind w:left="970" w:hanging="403"/>
    </w:pPr>
    <w:rPr>
      <w:rFonts w:ascii="Times New Roman" w:hAnsi="Times New Roman"/>
      <w:b/>
    </w:rPr>
  </w:style>
  <w:style w:type="paragraph" w:styleId="ListNumber">
    <w:name w:val="List Number"/>
    <w:basedOn w:val="List"/>
    <w:rsid w:val="005F352F"/>
    <w:pPr>
      <w:numPr>
        <w:numId w:val="10"/>
      </w:numPr>
    </w:pPr>
  </w:style>
  <w:style w:type="character" w:customStyle="1" w:styleId="WingdingSymbols">
    <w:name w:val="Wingding Symbols"/>
    <w:rsid w:val="005F352F"/>
    <w:rPr>
      <w:rFonts w:ascii="Wingdings" w:hAnsi="Wingdings"/>
    </w:rPr>
  </w:style>
  <w:style w:type="paragraph" w:customStyle="1" w:styleId="TableHeading">
    <w:name w:val="Table Heading"/>
    <w:basedOn w:val="HeadingBase"/>
    <w:rsid w:val="005F352F"/>
    <w:pPr>
      <w:keepLines/>
      <w:pBdr>
        <w:bottom w:val="single" w:sz="6" w:space="1" w:color="918585"/>
      </w:pBdr>
      <w:spacing w:before="240"/>
    </w:pPr>
  </w:style>
  <w:style w:type="character" w:customStyle="1" w:styleId="HotSpot">
    <w:name w:val="HotSpot"/>
    <w:rsid w:val="005F352F"/>
    <w:rPr>
      <w:color w:val="0033CC"/>
      <w:u w:val="none"/>
    </w:rPr>
  </w:style>
  <w:style w:type="paragraph" w:customStyle="1" w:styleId="BodyTextRight">
    <w:name w:val="Body Text Right"/>
    <w:basedOn w:val="BodyText"/>
    <w:rsid w:val="005F352F"/>
    <w:pPr>
      <w:spacing w:before="0" w:after="0"/>
      <w:jc w:val="right"/>
    </w:pPr>
  </w:style>
  <w:style w:type="paragraph" w:styleId="Index3">
    <w:name w:val="index 3"/>
    <w:basedOn w:val="ListNumber2"/>
    <w:next w:val="Normal"/>
    <w:semiHidden/>
    <w:rsid w:val="005F352F"/>
    <w:pPr>
      <w:numPr>
        <w:numId w:val="0"/>
      </w:numPr>
      <w:tabs>
        <w:tab w:val="right" w:leader="dot" w:pos="4176"/>
      </w:tabs>
    </w:pPr>
  </w:style>
  <w:style w:type="paragraph" w:styleId="ListNumber2">
    <w:name w:val="List Number 2"/>
    <w:basedOn w:val="List2"/>
    <w:rsid w:val="005F352F"/>
    <w:pPr>
      <w:numPr>
        <w:numId w:val="9"/>
      </w:numPr>
      <w:tabs>
        <w:tab w:val="clear" w:pos="1060"/>
      </w:tabs>
    </w:pPr>
  </w:style>
  <w:style w:type="paragraph" w:customStyle="1" w:styleId="MarginNote">
    <w:name w:val="Margin Note"/>
    <w:basedOn w:val="BodyText"/>
    <w:rsid w:val="005F3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F35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52F"/>
    <w:rPr>
      <w:sz w:val="32"/>
    </w:rPr>
  </w:style>
  <w:style w:type="paragraph" w:customStyle="1" w:styleId="HeadingProcedure">
    <w:name w:val="Heading Procedure"/>
    <w:basedOn w:val="HeadingBase"/>
    <w:next w:val="Normal"/>
    <w:rsid w:val="005F352F"/>
    <w:pPr>
      <w:tabs>
        <w:tab w:val="left" w:pos="0"/>
      </w:tabs>
      <w:spacing w:before="120" w:after="60"/>
    </w:pPr>
    <w:rPr>
      <w:i/>
      <w:color w:val="918585"/>
      <w:sz w:val="22"/>
    </w:rPr>
  </w:style>
  <w:style w:type="paragraph" w:customStyle="1" w:styleId="TableBodyText">
    <w:name w:val="Table Body Text"/>
    <w:basedOn w:val="BodyText"/>
    <w:rsid w:val="005F352F"/>
    <w:pPr>
      <w:spacing w:before="60" w:after="60"/>
    </w:pPr>
  </w:style>
  <w:style w:type="paragraph" w:styleId="ListContinue">
    <w:name w:val="List Continue"/>
    <w:basedOn w:val="List"/>
    <w:rsid w:val="005F352F"/>
    <w:pPr>
      <w:ind w:firstLine="0"/>
    </w:pPr>
  </w:style>
  <w:style w:type="paragraph" w:customStyle="1" w:styleId="ListNote">
    <w:name w:val="List Note"/>
    <w:basedOn w:val="List"/>
    <w:rsid w:val="005F352F"/>
    <w:pPr>
      <w:pBdr>
        <w:top w:val="single" w:sz="6" w:space="2" w:color="918585"/>
        <w:bottom w:val="single" w:sz="6" w:space="2" w:color="918585"/>
      </w:pBdr>
      <w:tabs>
        <w:tab w:val="left" w:pos="1021"/>
      </w:tabs>
      <w:ind w:firstLine="0"/>
    </w:pPr>
  </w:style>
  <w:style w:type="paragraph" w:customStyle="1" w:styleId="Warning">
    <w:name w:val="Warning"/>
    <w:basedOn w:val="BodyText"/>
    <w:rsid w:val="005F352F"/>
    <w:pPr>
      <w:shd w:val="clear" w:color="auto" w:fill="D9D9D9"/>
      <w:tabs>
        <w:tab w:val="left" w:pos="992"/>
      </w:tabs>
      <w:ind w:left="119" w:right="119"/>
    </w:pPr>
    <w:rPr>
      <w:sz w:val="20"/>
    </w:rPr>
  </w:style>
  <w:style w:type="paragraph" w:customStyle="1" w:styleId="MarginIcons">
    <w:name w:val="Margin Icons"/>
    <w:basedOn w:val="BodyText"/>
    <w:rsid w:val="005F35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F352F"/>
    <w:rPr>
      <w:rFonts w:ascii="Courier New" w:hAnsi="Courier New"/>
    </w:rPr>
  </w:style>
  <w:style w:type="paragraph" w:customStyle="1" w:styleId="NoteBullet">
    <w:name w:val="Note Bullet"/>
    <w:basedOn w:val="Note"/>
    <w:rsid w:val="005F352F"/>
    <w:pPr>
      <w:tabs>
        <w:tab w:val="clear" w:pos="680"/>
      </w:tabs>
      <w:spacing w:before="60" w:after="60"/>
    </w:pPr>
  </w:style>
  <w:style w:type="paragraph" w:customStyle="1" w:styleId="SubHeading2">
    <w:name w:val="SubHeading2"/>
    <w:basedOn w:val="HeadingBase"/>
    <w:rsid w:val="005F352F"/>
    <w:pPr>
      <w:spacing w:before="240" w:after="60"/>
    </w:pPr>
    <w:rPr>
      <w:sz w:val="20"/>
    </w:rPr>
  </w:style>
  <w:style w:type="paragraph" w:customStyle="1" w:styleId="SubHeading1">
    <w:name w:val="SubHeading1"/>
    <w:basedOn w:val="HeadingBase"/>
    <w:rsid w:val="005F352F"/>
    <w:pPr>
      <w:spacing w:before="240" w:after="60"/>
    </w:pPr>
    <w:rPr>
      <w:color w:val="918585"/>
      <w:sz w:val="22"/>
    </w:rPr>
  </w:style>
  <w:style w:type="paragraph" w:customStyle="1" w:styleId="SideHeading">
    <w:name w:val="Side Heading"/>
    <w:basedOn w:val="HeadingBase"/>
    <w:rsid w:val="005F3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52F"/>
    <w:pPr>
      <w:tabs>
        <w:tab w:val="num" w:pos="360"/>
      </w:tabs>
    </w:pPr>
  </w:style>
  <w:style w:type="paragraph" w:styleId="PlainText">
    <w:name w:val="Plain Text"/>
    <w:basedOn w:val="Normal"/>
    <w:link w:val="PlainTextChar"/>
    <w:rsid w:val="005F352F"/>
    <w:rPr>
      <w:sz w:val="20"/>
    </w:rPr>
  </w:style>
  <w:style w:type="character" w:customStyle="1" w:styleId="PlainTextChar">
    <w:name w:val="Plain Text Char"/>
    <w:basedOn w:val="DefaultParagraphFont"/>
    <w:link w:val="PlainText"/>
    <w:rsid w:val="005F352F"/>
    <w:rPr>
      <w:rFonts w:ascii="Courier New" w:eastAsia="Times New Roman" w:hAnsi="Courier New" w:cs="Times New Roman"/>
      <w:sz w:val="20"/>
      <w:szCs w:val="20"/>
      <w:lang w:val="en-US" w:eastAsia="en-US"/>
    </w:rPr>
  </w:style>
  <w:style w:type="character" w:customStyle="1" w:styleId="MenuOption">
    <w:name w:val="Menu Option"/>
    <w:rsid w:val="005F352F"/>
    <w:rPr>
      <w:b/>
      <w:smallCaps/>
    </w:rPr>
  </w:style>
  <w:style w:type="paragraph" w:customStyle="1" w:styleId="TableListNumber">
    <w:name w:val="Table List Number"/>
    <w:basedOn w:val="ListNumber"/>
    <w:rsid w:val="005F352F"/>
    <w:pPr>
      <w:numPr>
        <w:numId w:val="0"/>
      </w:numPr>
    </w:pPr>
  </w:style>
  <w:style w:type="paragraph" w:styleId="TOC4">
    <w:name w:val="toc 4"/>
    <w:basedOn w:val="TOCBase"/>
    <w:next w:val="Normal"/>
    <w:semiHidden/>
    <w:rsid w:val="005F352F"/>
    <w:pPr>
      <w:tabs>
        <w:tab w:val="right" w:leader="dot" w:pos="9071"/>
      </w:tabs>
      <w:ind w:left="1701"/>
    </w:pPr>
  </w:style>
  <w:style w:type="paragraph" w:customStyle="1" w:styleId="ListAlpha">
    <w:name w:val="List Alpha"/>
    <w:basedOn w:val="List"/>
    <w:rsid w:val="005F352F"/>
    <w:pPr>
      <w:numPr>
        <w:numId w:val="8"/>
      </w:numPr>
    </w:pPr>
  </w:style>
  <w:style w:type="paragraph" w:customStyle="1" w:styleId="ListAlpha2">
    <w:name w:val="List Alpha 2"/>
    <w:basedOn w:val="List2"/>
    <w:rsid w:val="005F352F"/>
    <w:pPr>
      <w:numPr>
        <w:numId w:val="7"/>
      </w:numPr>
    </w:pPr>
  </w:style>
  <w:style w:type="paragraph" w:styleId="List2">
    <w:name w:val="List 2"/>
    <w:basedOn w:val="BodyText"/>
    <w:rsid w:val="005F352F"/>
    <w:pPr>
      <w:tabs>
        <w:tab w:val="left" w:pos="680"/>
      </w:tabs>
      <w:spacing w:before="60" w:after="60"/>
      <w:ind w:left="680" w:hanging="340"/>
    </w:pPr>
  </w:style>
  <w:style w:type="paragraph" w:styleId="List3">
    <w:name w:val="List 3"/>
    <w:basedOn w:val="BodyText"/>
    <w:rsid w:val="005F352F"/>
    <w:pPr>
      <w:tabs>
        <w:tab w:val="left" w:pos="1021"/>
      </w:tabs>
      <w:spacing w:before="60" w:after="60"/>
      <w:ind w:left="1020" w:hanging="340"/>
    </w:pPr>
  </w:style>
  <w:style w:type="paragraph" w:styleId="List4">
    <w:name w:val="List 4"/>
    <w:basedOn w:val="BodyText"/>
    <w:rsid w:val="005F352F"/>
    <w:pPr>
      <w:tabs>
        <w:tab w:val="left" w:pos="1361"/>
      </w:tabs>
      <w:spacing w:before="60" w:after="60"/>
      <w:ind w:left="1361" w:hanging="340"/>
    </w:pPr>
  </w:style>
  <w:style w:type="paragraph" w:styleId="List5">
    <w:name w:val="List 5"/>
    <w:basedOn w:val="BodyText"/>
    <w:rsid w:val="005F352F"/>
    <w:pPr>
      <w:tabs>
        <w:tab w:val="left" w:pos="1701"/>
      </w:tabs>
      <w:spacing w:before="60" w:after="60"/>
      <w:ind w:left="1701" w:hanging="340"/>
    </w:pPr>
  </w:style>
  <w:style w:type="paragraph" w:styleId="ListBullet3">
    <w:name w:val="List Bullet 3"/>
    <w:basedOn w:val="List3"/>
    <w:rsid w:val="005F352F"/>
    <w:pPr>
      <w:numPr>
        <w:numId w:val="14"/>
      </w:numPr>
      <w:tabs>
        <w:tab w:val="clear" w:pos="1021"/>
      </w:tabs>
      <w:ind w:left="1037" w:hanging="357"/>
    </w:pPr>
  </w:style>
  <w:style w:type="paragraph" w:styleId="ListBullet4">
    <w:name w:val="List Bullet 4"/>
    <w:basedOn w:val="List4"/>
    <w:rsid w:val="005F352F"/>
    <w:pPr>
      <w:numPr>
        <w:numId w:val="2"/>
      </w:numPr>
    </w:pPr>
  </w:style>
  <w:style w:type="paragraph" w:styleId="ListBullet5">
    <w:name w:val="List Bullet 5"/>
    <w:basedOn w:val="List5"/>
    <w:rsid w:val="005F352F"/>
    <w:pPr>
      <w:numPr>
        <w:numId w:val="3"/>
      </w:numPr>
    </w:pPr>
  </w:style>
  <w:style w:type="paragraph" w:styleId="ListContinue2">
    <w:name w:val="List Continue 2"/>
    <w:basedOn w:val="List2"/>
    <w:rsid w:val="005F352F"/>
    <w:pPr>
      <w:ind w:firstLine="0"/>
    </w:pPr>
  </w:style>
  <w:style w:type="paragraph" w:styleId="ListContinue3">
    <w:name w:val="List Continue 3"/>
    <w:basedOn w:val="List3"/>
    <w:rsid w:val="005F352F"/>
    <w:pPr>
      <w:ind w:left="1021" w:firstLine="0"/>
    </w:pPr>
  </w:style>
  <w:style w:type="paragraph" w:styleId="ListContinue4">
    <w:name w:val="List Continue 4"/>
    <w:basedOn w:val="List4"/>
    <w:rsid w:val="005F352F"/>
    <w:pPr>
      <w:ind w:firstLine="0"/>
    </w:pPr>
  </w:style>
  <w:style w:type="paragraph" w:styleId="ListContinue5">
    <w:name w:val="List Continue 5"/>
    <w:basedOn w:val="List5"/>
    <w:rsid w:val="005F352F"/>
    <w:pPr>
      <w:ind w:firstLine="0"/>
    </w:pPr>
  </w:style>
  <w:style w:type="paragraph" w:styleId="ListNumber3">
    <w:name w:val="List Number 3"/>
    <w:basedOn w:val="List3"/>
    <w:rsid w:val="005F352F"/>
    <w:pPr>
      <w:numPr>
        <w:numId w:val="4"/>
      </w:numPr>
    </w:pPr>
  </w:style>
  <w:style w:type="paragraph" w:styleId="ListNumber4">
    <w:name w:val="List Number 4"/>
    <w:basedOn w:val="List4"/>
    <w:rsid w:val="005F352F"/>
    <w:pPr>
      <w:numPr>
        <w:numId w:val="5"/>
      </w:numPr>
    </w:pPr>
  </w:style>
  <w:style w:type="paragraph" w:styleId="ListNumber5">
    <w:name w:val="List Number 5"/>
    <w:basedOn w:val="List5"/>
    <w:rsid w:val="005F352F"/>
    <w:pPr>
      <w:numPr>
        <w:numId w:val="6"/>
      </w:numPr>
    </w:pPr>
  </w:style>
  <w:style w:type="paragraph" w:styleId="BlockText">
    <w:name w:val="Block Text"/>
    <w:basedOn w:val="Normal"/>
    <w:rsid w:val="005F352F"/>
    <w:pPr>
      <w:spacing w:after="120"/>
      <w:ind w:left="1440" w:right="1440"/>
    </w:pPr>
  </w:style>
  <w:style w:type="character" w:customStyle="1" w:styleId="Subscript">
    <w:name w:val="Subscript"/>
    <w:rsid w:val="005F352F"/>
    <w:rPr>
      <w:sz w:val="16"/>
      <w:vertAlign w:val="subscript"/>
    </w:rPr>
  </w:style>
  <w:style w:type="character" w:customStyle="1" w:styleId="Superscript">
    <w:name w:val="Superscript"/>
    <w:rsid w:val="005F352F"/>
    <w:rPr>
      <w:sz w:val="16"/>
      <w:vertAlign w:val="superscript"/>
    </w:rPr>
  </w:style>
  <w:style w:type="character" w:customStyle="1" w:styleId="Symbols">
    <w:name w:val="Symbols"/>
    <w:rsid w:val="005F352F"/>
    <w:rPr>
      <w:rFonts w:ascii="Symbol" w:hAnsi="Symbol"/>
    </w:rPr>
  </w:style>
  <w:style w:type="character" w:customStyle="1" w:styleId="MenuOptions">
    <w:name w:val="Menu Options"/>
    <w:rsid w:val="005F352F"/>
    <w:rPr>
      <w:rFonts w:ascii="Arial Narrow" w:hAnsi="Arial Narrow"/>
      <w:smallCaps/>
    </w:rPr>
  </w:style>
  <w:style w:type="character" w:customStyle="1" w:styleId="Buttons">
    <w:name w:val="Buttons"/>
    <w:rsid w:val="005F352F"/>
    <w:rPr>
      <w:b/>
    </w:rPr>
  </w:style>
  <w:style w:type="character" w:customStyle="1" w:styleId="Underlined">
    <w:name w:val="Underlined"/>
    <w:rsid w:val="005F352F"/>
    <w:rPr>
      <w:u w:val="single"/>
    </w:rPr>
  </w:style>
  <w:style w:type="paragraph" w:customStyle="1" w:styleId="TableBodyTextRight">
    <w:name w:val="Table Body Text Right"/>
    <w:basedOn w:val="TableBodyText"/>
    <w:rsid w:val="005F352F"/>
    <w:pPr>
      <w:widowControl w:val="0"/>
      <w:autoSpaceDE w:val="0"/>
      <w:autoSpaceDN w:val="0"/>
      <w:adjustRightInd w:val="0"/>
      <w:jc w:val="right"/>
    </w:pPr>
    <w:rPr>
      <w:rFonts w:cs="Arial"/>
      <w:szCs w:val="18"/>
    </w:rPr>
  </w:style>
  <w:style w:type="paragraph" w:customStyle="1" w:styleId="CopyrightText">
    <w:name w:val="Copyright Text"/>
    <w:basedOn w:val="BodyText"/>
    <w:rsid w:val="005F352F"/>
    <w:rPr>
      <w:sz w:val="18"/>
    </w:rPr>
  </w:style>
  <w:style w:type="paragraph" w:customStyle="1" w:styleId="BodySmallRight">
    <w:name w:val="Body Small Right"/>
    <w:basedOn w:val="BodyTextRight"/>
    <w:rsid w:val="005F352F"/>
    <w:rPr>
      <w:sz w:val="18"/>
      <w:szCs w:val="18"/>
    </w:rPr>
  </w:style>
  <w:style w:type="paragraph" w:customStyle="1" w:styleId="MarginEdition">
    <w:name w:val="Margin Edition"/>
    <w:basedOn w:val="MarginNote"/>
    <w:rsid w:val="005F352F"/>
    <w:pPr>
      <w:spacing w:before="0" w:after="0"/>
    </w:pPr>
    <w:rPr>
      <w:rFonts w:ascii="Times New Roman" w:hAnsi="Times New Roman"/>
      <w:color w:val="999999"/>
    </w:rPr>
  </w:style>
  <w:style w:type="paragraph" w:customStyle="1" w:styleId="Spacer">
    <w:name w:val="Spacer"/>
    <w:basedOn w:val="Normal"/>
    <w:rsid w:val="005F352F"/>
    <w:rPr>
      <w:sz w:val="2"/>
      <w:szCs w:val="2"/>
    </w:rPr>
  </w:style>
  <w:style w:type="character" w:customStyle="1" w:styleId="Small">
    <w:name w:val="Small"/>
    <w:rsid w:val="005F352F"/>
    <w:rPr>
      <w:sz w:val="16"/>
    </w:rPr>
  </w:style>
  <w:style w:type="paragraph" w:customStyle="1" w:styleId="WideTable">
    <w:name w:val="Wide Table"/>
    <w:basedOn w:val="Normal"/>
    <w:rsid w:val="005F352F"/>
    <w:pPr>
      <w:ind w:left="-1418"/>
    </w:pPr>
    <w:rPr>
      <w:sz w:val="2"/>
      <w:szCs w:val="2"/>
    </w:rPr>
  </w:style>
  <w:style w:type="character" w:styleId="PageNumber">
    <w:name w:val="page number"/>
    <w:rsid w:val="005F352F"/>
  </w:style>
  <w:style w:type="paragraph" w:styleId="Quote">
    <w:name w:val="Quote"/>
    <w:basedOn w:val="Heading1"/>
    <w:link w:val="QuoteChar"/>
    <w:qFormat/>
    <w:rsid w:val="005F352F"/>
    <w:rPr>
      <w:b w:val="0"/>
      <w:sz w:val="72"/>
      <w:szCs w:val="72"/>
      <w:lang w:val="en-NZ"/>
    </w:rPr>
  </w:style>
  <w:style w:type="character" w:customStyle="1" w:styleId="QuoteChar">
    <w:name w:val="Quote Char"/>
    <w:link w:val="Quote"/>
    <w:rsid w:val="005F3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52F"/>
    <w:pPr>
      <w:pageBreakBefore/>
    </w:pPr>
  </w:style>
  <w:style w:type="paragraph" w:customStyle="1" w:styleId="Border">
    <w:name w:val="Border"/>
    <w:basedOn w:val="Normal"/>
    <w:qFormat/>
    <w:rsid w:val="005F352F"/>
    <w:pPr>
      <w:pBdr>
        <w:top w:val="single" w:sz="18" w:space="1" w:color="auto"/>
      </w:pBdr>
    </w:pPr>
    <w:rPr>
      <w:rFonts w:ascii="Times New Roman" w:hAnsi="Times New Roman"/>
      <w:color w:val="FFFFFF"/>
      <w:sz w:val="2"/>
    </w:rPr>
  </w:style>
  <w:style w:type="character" w:styleId="IntenseEmphasis">
    <w:name w:val="Intense Emphasis"/>
    <w:uiPriority w:val="21"/>
    <w:qFormat/>
    <w:rsid w:val="005F352F"/>
    <w:rPr>
      <w:b/>
      <w:bCs/>
      <w:i/>
      <w:iCs/>
      <w:color w:val="auto"/>
    </w:rPr>
  </w:style>
  <w:style w:type="paragraph" w:styleId="IntenseQuote">
    <w:name w:val="Intense Quote"/>
    <w:basedOn w:val="Normal"/>
    <w:next w:val="Normal"/>
    <w:link w:val="IntenseQuoteChar"/>
    <w:uiPriority w:val="30"/>
    <w:qFormat/>
    <w:rsid w:val="005F35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F352F"/>
    <w:rPr>
      <w:rFonts w:ascii="Courier New" w:eastAsia="Times New Roman" w:hAnsi="Courier New" w:cs="Times New Roman"/>
      <w:b/>
      <w:bCs/>
      <w:i/>
      <w:iCs/>
      <w:szCs w:val="20"/>
      <w:lang w:val="en-US" w:eastAsia="en-US"/>
    </w:rPr>
  </w:style>
  <w:style w:type="character" w:styleId="SubtleReference">
    <w:name w:val="Subtle Reference"/>
    <w:uiPriority w:val="31"/>
    <w:qFormat/>
    <w:rsid w:val="005F352F"/>
    <w:rPr>
      <w:smallCaps/>
      <w:color w:val="auto"/>
      <w:u w:val="single"/>
    </w:rPr>
  </w:style>
  <w:style w:type="character" w:styleId="IntenseReference">
    <w:name w:val="Intense Reference"/>
    <w:uiPriority w:val="32"/>
    <w:qFormat/>
    <w:rsid w:val="005F352F"/>
    <w:rPr>
      <w:b/>
      <w:bCs/>
      <w:smallCaps/>
      <w:color w:val="auto"/>
      <w:spacing w:val="5"/>
      <w:u w:val="single"/>
    </w:rPr>
  </w:style>
  <w:style w:type="paragraph" w:customStyle="1" w:styleId="2ColumnHeading">
    <w:name w:val="2Column Heading"/>
    <w:basedOn w:val="BodyText"/>
    <w:qFormat/>
    <w:rsid w:val="005F352F"/>
    <w:pPr>
      <w:spacing w:after="60"/>
      <w:ind w:left="-2268"/>
    </w:pPr>
    <w:rPr>
      <w:b/>
    </w:rPr>
  </w:style>
  <w:style w:type="paragraph" w:customStyle="1" w:styleId="Heading1TOC">
    <w:name w:val="Heading1 TOC"/>
    <w:basedOn w:val="Normal"/>
    <w:qFormat/>
    <w:rsid w:val="005F352F"/>
    <w:pPr>
      <w:spacing w:before="240" w:after="120"/>
    </w:pPr>
    <w:rPr>
      <w:rFonts w:ascii="Times New Roman" w:hAnsi="Times New Roman"/>
      <w:b/>
      <w:sz w:val="32"/>
    </w:rPr>
  </w:style>
  <w:style w:type="paragraph" w:customStyle="1" w:styleId="Heading2TOC">
    <w:name w:val="Heading2 TOC"/>
    <w:basedOn w:val="Normal"/>
    <w:qFormat/>
    <w:rsid w:val="005F352F"/>
    <w:pPr>
      <w:spacing w:before="240" w:after="60"/>
    </w:pPr>
    <w:rPr>
      <w:rFonts w:ascii="Times New Roman" w:hAnsi="Times New Roman"/>
      <w:b/>
      <w:sz w:val="28"/>
    </w:rPr>
  </w:style>
  <w:style w:type="character" w:customStyle="1" w:styleId="Underline">
    <w:name w:val="Underline"/>
    <w:qFormat/>
    <w:rsid w:val="005F352F"/>
    <w:rPr>
      <w:u w:val="single"/>
    </w:rPr>
  </w:style>
  <w:style w:type="paragraph" w:styleId="BalloonText">
    <w:name w:val="Balloon Text"/>
    <w:basedOn w:val="Normal"/>
    <w:link w:val="BalloonTextChar"/>
    <w:rsid w:val="005F352F"/>
    <w:rPr>
      <w:rFonts w:ascii="Tahoma" w:hAnsi="Tahoma" w:cs="Tahoma"/>
      <w:sz w:val="16"/>
      <w:szCs w:val="16"/>
    </w:rPr>
  </w:style>
  <w:style w:type="character" w:customStyle="1" w:styleId="BalloonTextChar">
    <w:name w:val="Balloon Text Char"/>
    <w:link w:val="BalloonText"/>
    <w:rsid w:val="005F35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5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F35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966</Words>
  <Characters>6147</Characters>
  <Application>Microsoft Office Word</Application>
  <DocSecurity>0</DocSecurity>
  <Lines>209</Lines>
  <Paragraphs>131</Paragraphs>
  <ScaleCrop>false</ScaleCrop>
  <Company>Author-it Software Corporation Ltd.</Company>
  <LinksUpToDate>false</LinksUpToDate>
  <CharactersWithSpaces>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LMTFD4019B Use colourisation techniques on fabrics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2012-05-26T17:57:00Z</dcterms:created>
  <dcterms:modified xsi:type="dcterms:W3CDTF">2012-05-26T17:57:00Z</dcterms:modified>
</cp:coreProperties>
</file>