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4EA" w:rsidP="006A54EA">
      <w:pPr>
        <w:pStyle w:val="Title"/>
      </w:pPr>
      <w:r>
        <w:fldChar w:fldCharType="begin"/>
      </w:r>
      <w:r>
        <w:instrText xml:space="preserve"> TITLE   \* MERGEFORMAT </w:instrText>
      </w:r>
      <w:r>
        <w:fldChar w:fldCharType="separate"/>
      </w:r>
      <w:r>
        <w:t>LMTFD4018B Use and apply sizing systems appropriate for fashion design</w:t>
      </w:r>
      <w:r>
        <w:fldChar w:fldCharType="end"/>
      </w:r>
    </w:p>
    <w:p w:rsidR="006A54EA" w:rsidP="006A54EA">
      <w:pPr>
        <w:pStyle w:val="Version"/>
        <w:sectPr w:rsidSect="00B948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48C1" w:rsidP="00B948C1">
      <w:pPr>
        <w:pStyle w:val="SuperHeading"/>
      </w:pPr>
      <w:r w:rsidRPr="00B948C1">
        <w:t xml:space="preserve">LMTFD4018B Use and apply sizing systems appropriate for fashion design </w:t>
      </w:r>
    </w:p>
    <w:p w:rsidR="00000000" w:rsidRPr="00B948C1" w:rsidP="00B948C1">
      <w:pPr>
        <w:pStyle w:val="SuperHeading"/>
      </w:pPr>
    </w:p>
    <w:p w:rsidR="00000000" w:rsidRPr="00B948C1" w:rsidP="00B948C1">
      <w:pPr>
        <w:pStyle w:val="Heading1"/>
      </w:pPr>
      <w:bookmarkStart w:id="1" w:name="O_93687"/>
      <w:bookmarkEnd w:id="1"/>
      <w:r w:rsidRPr="00B948C1">
        <w:t>Modification History</w:t>
      </w:r>
    </w:p>
    <w:p w:rsidR="00000000" w:rsidRPr="00B948C1" w:rsidP="00B948C1">
      <w:pPr>
        <w:pStyle w:val="BodyText"/>
      </w:pPr>
      <w:r w:rsidRPr="00B948C1">
        <w:t>Not applicable.</w:t>
      </w:r>
    </w:p>
    <w:p w:rsidR="00000000" w:rsidRPr="00B948C1" w:rsidP="00B948C1">
      <w:pPr>
        <w:pStyle w:val="AllowPageBreak"/>
      </w:pPr>
    </w:p>
    <w:p w:rsidR="00000000" w:rsidRPr="00B948C1" w:rsidP="00B948C1">
      <w:pPr>
        <w:pStyle w:val="Heading1"/>
      </w:pPr>
      <w:bookmarkStart w:id="2" w:name="O_93688"/>
      <w:bookmarkEnd w:id="2"/>
      <w:r w:rsidRPr="00B948C1">
        <w:t>Unit Descriptor</w:t>
      </w:r>
    </w:p>
    <w:tbl>
      <w:tblPr>
        <w:tblW w:w="0" w:type="auto"/>
        <w:tblLayout w:type="fixed"/>
        <w:tblCellMar>
          <w:left w:w="62" w:type="dxa"/>
          <w:right w:w="62" w:type="dxa"/>
        </w:tblCellMar>
        <w:tblLook w:val="0000"/>
      </w:tblPr>
      <w:tblGrid>
        <w:gridCol w:w="2269"/>
        <w:gridCol w:w="6803"/>
      </w:tblGrid>
      <w:tr w:rsidTr="006A54E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This unit covers the skills and knowledge to use and apply sizing systems appropr</w:t>
            </w:r>
            <w:r w:rsidRPr="00B948C1">
              <w:t>iate for designing garments.</w:t>
            </w:r>
          </w:p>
        </w:tc>
      </w:tr>
    </w:tbl>
    <w:p w:rsidR="00000000" w:rsidRPr="00B948C1" w:rsidP="00B948C1">
      <w:pPr>
        <w:pStyle w:val="BodyText"/>
      </w:pPr>
    </w:p>
    <w:p w:rsidR="00000000" w:rsidRPr="00B948C1" w:rsidP="00B948C1">
      <w:pPr>
        <w:pStyle w:val="AllowPageBreak"/>
      </w:pPr>
    </w:p>
    <w:p w:rsidR="00000000" w:rsidRPr="00B948C1" w:rsidP="00B948C1">
      <w:pPr>
        <w:pStyle w:val="Heading1"/>
      </w:pPr>
      <w:bookmarkStart w:id="3" w:name="O_93689"/>
      <w:bookmarkEnd w:id="3"/>
      <w:r w:rsidRPr="00B948C1">
        <w:t>Application of the Unit</w:t>
      </w:r>
    </w:p>
    <w:tbl>
      <w:tblPr>
        <w:tblW w:w="0" w:type="auto"/>
        <w:tblLayout w:type="fixed"/>
        <w:tblCellMar>
          <w:left w:w="62" w:type="dxa"/>
          <w:right w:w="62" w:type="dxa"/>
        </w:tblCellMar>
        <w:tblLook w:val="0000"/>
      </w:tblPr>
      <w:tblGrid>
        <w:gridCol w:w="2269"/>
        <w:gridCol w:w="6803"/>
      </w:tblGrid>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Application of the Unit</w:t>
            </w:r>
            <w:r w:rsidRPr="00B948C1">
              <w:t xml:space="preserve"> </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The unit applies to sizing standards that are required in the design, production and retailing of garments.</w:t>
            </w:r>
          </w:p>
          <w:p w:rsidR="00000000" w:rsidRPr="00B948C1" w:rsidP="00B948C1">
            <w:pPr>
              <w:pStyle w:val="BodyText"/>
            </w:pPr>
            <w:r w:rsidRPr="00B948C1">
              <w:t>Work is conducted according to defined procedures.</w:t>
            </w:r>
          </w:p>
          <w:p w:rsidR="00000000" w:rsidRPr="00B948C1" w:rsidP="00B948C1">
            <w:pPr>
              <w:pStyle w:val="BodyText"/>
            </w:pPr>
            <w:r w:rsidRPr="00B948C1">
              <w:t>Work may be conducted in small to large scale enterprises and may involve individual and team-related activities.</w:t>
            </w:r>
          </w:p>
          <w:p w:rsidR="00000000" w:rsidRPr="00B948C1" w:rsidP="00B948C1">
            <w:pPr>
              <w:pStyle w:val="BodyText"/>
            </w:pPr>
            <w:r w:rsidRPr="00B948C1">
              <w:t>The application of this unit is according to OHS practices of the enterprise and workplace practices, which may include:</w:t>
            </w:r>
          </w:p>
          <w:p w:rsidR="00000000" w:rsidRPr="00B948C1" w:rsidP="00B948C1">
            <w:pPr>
              <w:pStyle w:val="ListBullet"/>
            </w:pPr>
            <w:r w:rsidRPr="00B948C1">
              <w:t>requirements prescri</w:t>
            </w:r>
            <w:r w:rsidRPr="00B948C1">
              <w:t>bed by legislation, awards agreements and conditions of employment</w:t>
            </w:r>
          </w:p>
          <w:p w:rsidR="00000000" w:rsidRPr="00B948C1" w:rsidP="00B948C1">
            <w:pPr>
              <w:pStyle w:val="ListBullet"/>
            </w:pPr>
            <w:r w:rsidRPr="00B948C1">
              <w:t>standard operating procedures</w:t>
            </w:r>
          </w:p>
          <w:p w:rsidR="00000000" w:rsidRPr="00B948C1" w:rsidP="00B948C1">
            <w:pPr>
              <w:pStyle w:val="ListBullet"/>
            </w:pPr>
            <w:r w:rsidRPr="00B948C1">
              <w:t>work instructions</w:t>
            </w:r>
          </w:p>
          <w:p w:rsidR="00000000" w:rsidRPr="00B948C1" w:rsidP="00B948C1">
            <w:pPr>
              <w:pStyle w:val="ListBullet"/>
            </w:pPr>
            <w:r w:rsidRPr="00B948C1">
              <w:t>oral, written and visual communication</w:t>
            </w:r>
          </w:p>
          <w:p w:rsidR="00000000" w:rsidRPr="00B948C1" w:rsidP="00B948C1">
            <w:pPr>
              <w:pStyle w:val="ListBullet"/>
            </w:pPr>
            <w:r w:rsidRPr="00B948C1">
              <w:t>quality practices, including responsibility for maintenance of own work quality and contribution to qu</w:t>
            </w:r>
            <w:r w:rsidRPr="00B948C1">
              <w:t>ality improvement of team or section output</w:t>
            </w:r>
          </w:p>
          <w:p w:rsidR="00000000" w:rsidRPr="00B948C1" w:rsidP="00B948C1">
            <w:pPr>
              <w:pStyle w:val="ListBullet"/>
            </w:pPr>
            <w:r w:rsidRPr="00B948C1">
              <w:t>housekeeping</w:t>
            </w:r>
          </w:p>
          <w:p w:rsidR="00000000" w:rsidRPr="00B948C1" w:rsidP="00B948C1">
            <w:pPr>
              <w:pStyle w:val="ListBullet"/>
            </w:pPr>
            <w:r w:rsidRPr="00B948C1">
              <w:t>tasks related to environmental protection, waste disposal, pollution control, and recycling</w:t>
            </w:r>
          </w:p>
          <w:p w:rsidR="00000000" w:rsidRPr="00B948C1" w:rsidP="00B948C1">
            <w:pPr>
              <w:pStyle w:val="BodyText"/>
            </w:pPr>
            <w:r w:rsidRPr="00B948C1">
              <w:t xml:space="preserve">This unit requires the application of skills associated with problem solving and planning and organising to determine suitable sizing system for designs. Communication and numeracy skills are used to interpret and apply measurements and specifications and </w:t>
            </w:r>
            <w:r w:rsidRPr="00B948C1">
              <w:t>complete documentation. Self management skills are used to ensure conformance of sizing to quality standards.</w:t>
            </w:r>
          </w:p>
        </w:tc>
      </w:tr>
    </w:tbl>
    <w:p w:rsidR="00000000" w:rsidRPr="00B948C1" w:rsidP="00B948C1">
      <w:pPr>
        <w:pStyle w:val="BodyText"/>
      </w:pPr>
    </w:p>
    <w:p w:rsidR="00000000" w:rsidRPr="00B948C1" w:rsidP="00B948C1">
      <w:pPr>
        <w:pStyle w:val="AllowPageBreak"/>
      </w:pPr>
    </w:p>
    <w:p w:rsidR="00000000" w:rsidRPr="00B948C1" w:rsidP="00B948C1">
      <w:pPr>
        <w:pStyle w:val="Heading1"/>
      </w:pPr>
      <w:bookmarkStart w:id="4" w:name="O_93690"/>
      <w:bookmarkEnd w:id="4"/>
      <w:r w:rsidRPr="00B948C1">
        <w:t>Licensing/Regulatory Information</w:t>
      </w:r>
    </w:p>
    <w:p w:rsidR="00000000" w:rsidRPr="00B948C1" w:rsidP="00B948C1">
      <w:pPr>
        <w:pStyle w:val="BodyText"/>
      </w:pPr>
      <w:r w:rsidRPr="00B948C1">
        <w:t>Not applicable.</w:t>
      </w:r>
    </w:p>
    <w:p w:rsidR="00000000" w:rsidRPr="00B948C1" w:rsidP="00B948C1">
      <w:pPr>
        <w:pStyle w:val="AllowPageBreak"/>
      </w:pPr>
    </w:p>
    <w:p w:rsidR="00000000" w:rsidRPr="00B948C1" w:rsidP="00B948C1">
      <w:pPr>
        <w:pStyle w:val="Heading1"/>
      </w:pPr>
      <w:bookmarkStart w:id="5" w:name="O_93692"/>
      <w:bookmarkEnd w:id="5"/>
      <w:r w:rsidRPr="00B948C1">
        <w:t>Pre-Requisites</w:t>
      </w:r>
    </w:p>
    <w:tbl>
      <w:tblPr>
        <w:tblW w:w="0" w:type="auto"/>
        <w:tblLayout w:type="fixed"/>
        <w:tblCellMar>
          <w:left w:w="62" w:type="dxa"/>
          <w:right w:w="62" w:type="dxa"/>
        </w:tblCellMar>
        <w:tblLook w:val="0000"/>
      </w:tblPr>
      <w:tblGrid>
        <w:gridCol w:w="2604"/>
        <w:gridCol w:w="6468"/>
      </w:tblGrid>
      <w:tr w:rsidTr="006A54E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B948C1" w:rsidP="00B948C1">
            <w:pPr>
              <w:pStyle w:val="BodyText"/>
            </w:pPr>
          </w:p>
        </w:tc>
      </w:tr>
    </w:tbl>
    <w:p w:rsidR="00000000" w:rsidRPr="00B948C1" w:rsidP="00B948C1">
      <w:pPr>
        <w:pStyle w:val="BodyText"/>
      </w:pPr>
    </w:p>
    <w:p w:rsidR="00000000" w:rsidRPr="00B948C1" w:rsidP="00B948C1">
      <w:pPr>
        <w:pStyle w:val="AllowPageBreak"/>
      </w:pPr>
    </w:p>
    <w:p w:rsidR="00000000" w:rsidRPr="00B948C1" w:rsidP="00B948C1">
      <w:pPr>
        <w:pStyle w:val="Heading1"/>
      </w:pPr>
      <w:bookmarkStart w:id="6" w:name="O_93691"/>
      <w:bookmarkEnd w:id="6"/>
      <w:r w:rsidRPr="00B948C1">
        <w:t>Employability Skills Information</w:t>
      </w:r>
    </w:p>
    <w:tbl>
      <w:tblPr>
        <w:tblW w:w="0" w:type="auto"/>
        <w:tblLayout w:type="fixed"/>
        <w:tblCellMar>
          <w:left w:w="62" w:type="dxa"/>
          <w:right w:w="62" w:type="dxa"/>
        </w:tblCellMar>
        <w:tblLook w:val="0000"/>
      </w:tblPr>
      <w:tblGrid>
        <w:gridCol w:w="2269"/>
        <w:gridCol w:w="6803"/>
      </w:tblGrid>
      <w:tr w:rsidTr="006A54E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This unit contains employability skills.</w:t>
            </w:r>
          </w:p>
        </w:tc>
      </w:tr>
    </w:tbl>
    <w:p w:rsidR="00000000" w:rsidRPr="00B948C1" w:rsidP="00B948C1">
      <w:pPr>
        <w:pStyle w:val="BodyText"/>
      </w:pPr>
    </w:p>
    <w:p w:rsidR="00000000" w:rsidRPr="00B948C1" w:rsidP="00B948C1">
      <w:pPr>
        <w:pStyle w:val="AllowPageBreak"/>
      </w:pPr>
    </w:p>
    <w:p w:rsidR="00000000" w:rsidRPr="00B948C1" w:rsidP="00B948C1">
      <w:pPr>
        <w:pStyle w:val="Heading1"/>
      </w:pPr>
      <w:bookmarkStart w:id="7" w:name="O_93693"/>
      <w:bookmarkEnd w:id="7"/>
      <w:r w:rsidRPr="00B948C1">
        <w:t>Elements and Performance Criteria Pre-Content</w:t>
      </w:r>
    </w:p>
    <w:p w:rsidR="00000000" w:rsidRPr="00B948C1" w:rsidP="00B948C1">
      <w:pPr>
        <w:pStyle w:val="BodyText"/>
      </w:pPr>
      <w:r w:rsidRPr="00B948C1">
        <w:t>Not applicable.</w:t>
      </w:r>
    </w:p>
    <w:p w:rsidR="00000000" w:rsidRPr="00B948C1" w:rsidP="00B948C1">
      <w:pPr>
        <w:pStyle w:val="AllowPageBreak"/>
      </w:pPr>
    </w:p>
    <w:p w:rsidR="00000000" w:rsidRPr="00B948C1" w:rsidP="00B948C1">
      <w:pPr>
        <w:pStyle w:val="Heading1"/>
      </w:pPr>
      <w:bookmarkStart w:id="8" w:name="O_93694"/>
      <w:bookmarkEnd w:id="8"/>
      <w:r w:rsidRPr="00B948C1">
        <w:t>Elements and Performance Criteria</w:t>
      </w:r>
    </w:p>
    <w:tbl>
      <w:tblPr>
        <w:tblW w:w="0" w:type="auto"/>
        <w:tblLayout w:type="fixed"/>
        <w:tblCellMar>
          <w:left w:w="62" w:type="dxa"/>
          <w:right w:w="62" w:type="dxa"/>
        </w:tblCellMar>
        <w:tblLook w:val="0000"/>
      </w:tblPr>
      <w:tblGrid>
        <w:gridCol w:w="2269"/>
        <w:gridCol w:w="6803"/>
      </w:tblGrid>
      <w:tr w:rsidTr="006A54E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PERFORMANCE CRITERIA</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List"/>
              <w:rPr>
                <w:lang w:val="en-NZ"/>
              </w:rPr>
            </w:pPr>
            <w:r w:rsidRPr="00B948C1">
              <w:t>1</w:t>
            </w:r>
            <w:r w:rsidRPr="00B948C1">
              <w:tab/>
            </w:r>
            <w:r w:rsidRPr="00B948C1">
              <w:t>Describe sizing system</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List"/>
            </w:pPr>
            <w:r w:rsidRPr="00B948C1">
              <w:t>1.1</w:t>
            </w:r>
            <w:r w:rsidRPr="00B948C1">
              <w:tab/>
              <w:t>Australian approaches to sizing standards are identified and described.</w:t>
            </w:r>
          </w:p>
          <w:p w:rsidR="00000000" w:rsidRPr="00B948C1" w:rsidP="00B948C1">
            <w:pPr>
              <w:pStyle w:val="List"/>
            </w:pPr>
            <w:r w:rsidRPr="00B948C1">
              <w:t>1.2</w:t>
            </w:r>
            <w:r w:rsidRPr="00B948C1">
              <w:tab/>
            </w:r>
            <w:r w:rsidRPr="00B948C1">
              <w:rPr>
                <w:rStyle w:val="BoldandItalics"/>
              </w:rPr>
              <w:t>Sizing systems</w:t>
            </w:r>
            <w:r w:rsidRPr="00B948C1">
              <w:t xml:space="preserve"> are identified and described.</w:t>
            </w:r>
          </w:p>
          <w:p w:rsidR="00000000" w:rsidRPr="00B948C1" w:rsidP="00B948C1">
            <w:pPr>
              <w:pStyle w:val="List"/>
            </w:pPr>
            <w:r w:rsidRPr="00B948C1">
              <w:t>1.3</w:t>
            </w:r>
            <w:r w:rsidRPr="00B948C1">
              <w:tab/>
              <w:t>International sizing systems are identified.</w:t>
            </w:r>
          </w:p>
          <w:p w:rsidR="00000000" w:rsidP="00B948C1">
            <w:pPr>
              <w:pStyle w:val="List"/>
              <w:rPr>
                <w:lang w:val="en-NZ"/>
              </w:rPr>
            </w:pPr>
            <w:r w:rsidRPr="00B948C1">
              <w:t>1.4</w:t>
            </w:r>
            <w:r w:rsidRPr="00B948C1">
              <w:tab/>
              <w:t>Advantages and disadvantages of sizing systems are desc</w:t>
            </w:r>
            <w:r w:rsidRPr="00B948C1">
              <w:t>ribed.</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List"/>
              <w:rPr>
                <w:lang w:val="en-NZ"/>
              </w:rPr>
            </w:pPr>
            <w:r w:rsidRPr="00B948C1">
              <w:t>2</w:t>
            </w:r>
            <w:r w:rsidRPr="00B948C1">
              <w:tab/>
              <w:t>Analyse sizing requirements</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List"/>
            </w:pPr>
            <w:r w:rsidRPr="00B948C1">
              <w:t>2.1</w:t>
            </w:r>
            <w:r w:rsidRPr="00B948C1">
              <w:tab/>
              <w:t>Intended purpose of the design is established.</w:t>
            </w:r>
          </w:p>
          <w:p w:rsidR="00000000" w:rsidRPr="00B948C1" w:rsidP="00B948C1">
            <w:pPr>
              <w:pStyle w:val="List"/>
            </w:pPr>
            <w:r w:rsidRPr="00B948C1">
              <w:t>2.2</w:t>
            </w:r>
            <w:r w:rsidRPr="00B948C1">
              <w:tab/>
              <w:t>Design specifications are read and interpreted.</w:t>
            </w:r>
          </w:p>
          <w:p w:rsidR="00000000" w:rsidRPr="00B948C1" w:rsidP="00B948C1">
            <w:pPr>
              <w:pStyle w:val="List"/>
            </w:pPr>
            <w:r w:rsidRPr="00B948C1">
              <w:t>2.3</w:t>
            </w:r>
            <w:r w:rsidRPr="00B948C1">
              <w:tab/>
              <w:t>Design brief is clarified with designer where necessary.</w:t>
            </w:r>
          </w:p>
          <w:p w:rsidR="00000000" w:rsidRPr="00B948C1" w:rsidP="00B948C1">
            <w:pPr>
              <w:pStyle w:val="List"/>
            </w:pPr>
            <w:r w:rsidRPr="00B948C1">
              <w:t>2.4</w:t>
            </w:r>
            <w:r w:rsidRPr="00B948C1">
              <w:tab/>
            </w:r>
            <w:r w:rsidRPr="00B948C1">
              <w:rPr>
                <w:rStyle w:val="BoldandItalics"/>
              </w:rPr>
              <w:t>Body measurements</w:t>
            </w:r>
            <w:r w:rsidRPr="00B948C1">
              <w:t xml:space="preserve"> and their effect on sizing are a</w:t>
            </w:r>
            <w:r w:rsidRPr="00B948C1">
              <w:t>nalysed.</w:t>
            </w:r>
          </w:p>
          <w:p w:rsidR="00000000" w:rsidP="00B948C1">
            <w:pPr>
              <w:pStyle w:val="List"/>
              <w:rPr>
                <w:lang w:val="en-NZ"/>
              </w:rPr>
            </w:pPr>
            <w:r w:rsidRPr="00B948C1">
              <w:t>2.5</w:t>
            </w:r>
            <w:r w:rsidRPr="00B948C1">
              <w:tab/>
            </w:r>
            <w:r w:rsidRPr="00B948C1">
              <w:rPr>
                <w:rStyle w:val="BoldandItalics"/>
              </w:rPr>
              <w:t>Body characteristics</w:t>
            </w:r>
            <w:r w:rsidRPr="00B948C1">
              <w:t xml:space="preserve"> and their effect on sizing are analysed.</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List"/>
              <w:rPr>
                <w:lang w:val="en-NZ"/>
              </w:rPr>
            </w:pPr>
            <w:r w:rsidRPr="00B948C1">
              <w:t>3</w:t>
            </w:r>
            <w:r w:rsidRPr="00B948C1">
              <w:tab/>
              <w:t>Verify design sizing</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List"/>
            </w:pPr>
            <w:r w:rsidRPr="00B948C1">
              <w:t>3.1</w:t>
            </w:r>
            <w:r w:rsidRPr="00B948C1">
              <w:tab/>
              <w:t>Appropriate sizes from sizing system for the design are identified and explained.</w:t>
            </w:r>
          </w:p>
          <w:p w:rsidR="00000000" w:rsidRPr="00B948C1" w:rsidP="00B948C1">
            <w:pPr>
              <w:pStyle w:val="List"/>
            </w:pPr>
            <w:r w:rsidRPr="00B948C1">
              <w:t>3.2</w:t>
            </w:r>
            <w:r w:rsidRPr="00B948C1">
              <w:tab/>
              <w:t xml:space="preserve">Effects of </w:t>
            </w:r>
            <w:r w:rsidRPr="00B948C1">
              <w:rPr>
                <w:rStyle w:val="BoldandItalics"/>
              </w:rPr>
              <w:t>inappropriate sizing</w:t>
            </w:r>
            <w:r w:rsidRPr="00B948C1">
              <w:t xml:space="preserve"> for the design are identified and e</w:t>
            </w:r>
            <w:r w:rsidRPr="00B948C1">
              <w:t>xplained.</w:t>
            </w:r>
          </w:p>
          <w:p w:rsidR="00000000" w:rsidRPr="00B948C1" w:rsidP="00B948C1">
            <w:pPr>
              <w:pStyle w:val="List"/>
            </w:pPr>
            <w:r w:rsidRPr="00B948C1">
              <w:t>3.3</w:t>
            </w:r>
            <w:r w:rsidRPr="00B948C1">
              <w:tab/>
              <w:t>Size chart is developed where required.</w:t>
            </w:r>
          </w:p>
        </w:tc>
      </w:tr>
    </w:tbl>
    <w:p w:rsidR="00000000" w:rsidRPr="00B948C1" w:rsidP="00B948C1">
      <w:pPr>
        <w:pStyle w:val="BodyText"/>
      </w:pPr>
    </w:p>
    <w:p w:rsidR="00000000" w:rsidRPr="00B948C1" w:rsidP="00B948C1">
      <w:pPr>
        <w:pStyle w:val="AllowPageBreak"/>
      </w:pPr>
    </w:p>
    <w:p w:rsidR="00000000" w:rsidRPr="00B948C1" w:rsidP="00B948C1">
      <w:pPr>
        <w:pStyle w:val="Heading1"/>
      </w:pPr>
      <w:bookmarkStart w:id="9" w:name="O_93695"/>
      <w:bookmarkEnd w:id="9"/>
      <w:r w:rsidRPr="00B948C1">
        <w:t>Required Skills and Knowledge</w:t>
      </w:r>
    </w:p>
    <w:tbl>
      <w:tblPr>
        <w:tblW w:w="0" w:type="auto"/>
        <w:tblLayout w:type="fixed"/>
        <w:tblCellMar>
          <w:left w:w="62" w:type="dxa"/>
          <w:right w:w="62" w:type="dxa"/>
        </w:tblCellMar>
        <w:tblLook w:val="0000"/>
      </w:tblPr>
      <w:tblGrid>
        <w:gridCol w:w="9072"/>
      </w:tblGrid>
      <w:tr w:rsidTr="006A54E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948C1" w:rsidP="00B948C1">
            <w:pPr>
              <w:pStyle w:val="BodyText"/>
              <w:rPr>
                <w:rStyle w:val="SpecialBold"/>
              </w:rPr>
            </w:pPr>
          </w:p>
          <w:p w:rsidR="00000000" w:rsidP="00B948C1">
            <w:pPr>
              <w:pStyle w:val="BodyText"/>
              <w:rPr>
                <w:rFonts w:ascii="Tahoma" w:hAnsi="Tahoma"/>
                <w:lang w:val="en-NZ"/>
              </w:rPr>
            </w:pPr>
            <w:r w:rsidRPr="00B948C1">
              <w:t>This describes the essential skills and knowledge and their level, required for this unit.</w:t>
            </w:r>
          </w:p>
        </w:tc>
      </w:tr>
      <w:tr w:rsidTr="006A54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Demonstrates knowledge of:</w:t>
            </w:r>
          </w:p>
          <w:p w:rsidR="00000000" w:rsidRPr="00B948C1" w:rsidP="00B948C1">
            <w:pPr>
              <w:pStyle w:val="ListBullet"/>
            </w:pPr>
            <w:r w:rsidRPr="00B948C1">
              <w:t>quality standards and garment handling procedures</w:t>
            </w:r>
          </w:p>
          <w:p w:rsidR="00000000" w:rsidRPr="00B948C1" w:rsidP="00B948C1">
            <w:pPr>
              <w:pStyle w:val="ListBullet"/>
            </w:pPr>
            <w:r w:rsidRPr="00B948C1">
              <w:t>sequence of operations</w:t>
            </w:r>
          </w:p>
          <w:p w:rsidR="00000000" w:rsidRPr="00B948C1" w:rsidP="00B948C1">
            <w:pPr>
              <w:pStyle w:val="ListBullet"/>
            </w:pPr>
            <w:r w:rsidRPr="00B948C1">
              <w:t>OHS practices, including hazard identification and control measures</w:t>
            </w:r>
          </w:p>
          <w:p w:rsidR="00000000" w:rsidRPr="00B948C1" w:rsidP="00B948C1">
            <w:pPr>
              <w:pStyle w:val="ListBullet"/>
            </w:pPr>
            <w:r w:rsidRPr="00B948C1">
              <w:t>quality practices</w:t>
            </w:r>
          </w:p>
          <w:p w:rsidR="00000000" w:rsidRPr="00B948C1" w:rsidP="00B948C1">
            <w:pPr>
              <w:pStyle w:val="ListBullet"/>
            </w:pPr>
            <w:r w:rsidRPr="00B948C1">
              <w:t>workplace practices</w:t>
            </w:r>
          </w:p>
          <w:p w:rsidR="00000000" w:rsidP="00B948C1">
            <w:pPr>
              <w:pStyle w:val="ListBullet"/>
              <w:rPr>
                <w:lang w:val="en-NZ"/>
              </w:rPr>
            </w:pPr>
            <w:r w:rsidRPr="00B948C1">
              <w:t>recording and reporting practices</w:t>
            </w:r>
          </w:p>
        </w:tc>
      </w:tr>
      <w:tr w:rsidTr="006A54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Demonstrates skills to:</w:t>
            </w:r>
          </w:p>
          <w:p w:rsidR="00000000" w:rsidRPr="00B948C1" w:rsidP="00B948C1">
            <w:pPr>
              <w:pStyle w:val="ListBullet"/>
            </w:pPr>
            <w:r w:rsidRPr="00B948C1">
              <w:t>take measurements</w:t>
            </w:r>
          </w:p>
          <w:p w:rsidR="00000000" w:rsidRPr="00B948C1" w:rsidP="00B948C1">
            <w:pPr>
              <w:pStyle w:val="ListBullet"/>
            </w:pPr>
            <w:r w:rsidRPr="00B948C1">
              <w:t>use numeric calculations</w:t>
            </w:r>
          </w:p>
          <w:p w:rsidR="00000000" w:rsidRPr="00B948C1" w:rsidP="00B948C1">
            <w:pPr>
              <w:pStyle w:val="ListBullet"/>
            </w:pPr>
            <w:r w:rsidRPr="00B948C1">
              <w:t>consistently achieve quality and production output requirements</w:t>
            </w:r>
          </w:p>
          <w:p w:rsidR="00000000" w:rsidRPr="00B948C1" w:rsidP="00B948C1">
            <w:pPr>
              <w:pStyle w:val="ListBullet"/>
            </w:pPr>
            <w:r w:rsidRPr="00B948C1">
              <w:t>read, interpret and follow information on work specifications, standard operating procedures and work instructions, and other reference material</w:t>
            </w:r>
          </w:p>
          <w:p w:rsidR="00000000" w:rsidRPr="00B948C1" w:rsidP="00B948C1">
            <w:pPr>
              <w:pStyle w:val="ListBullet"/>
            </w:pPr>
            <w:r w:rsidRPr="00B948C1">
              <w:t>maintain accurate rec</w:t>
            </w:r>
            <w:r w:rsidRPr="00B948C1">
              <w:t>ords</w:t>
            </w:r>
          </w:p>
          <w:p w:rsidR="00000000" w:rsidRPr="00B948C1" w:rsidP="00B948C1">
            <w:pPr>
              <w:pStyle w:val="ListBullet"/>
            </w:pPr>
            <w:r w:rsidRPr="00B948C1">
              <w:t>communicate within the workplace</w:t>
            </w:r>
          </w:p>
          <w:p w:rsidR="00000000" w:rsidRPr="00B948C1" w:rsidP="00B948C1">
            <w:pPr>
              <w:pStyle w:val="ListBullet"/>
            </w:pPr>
            <w:r w:rsidRPr="00B948C1">
              <w:t>sequence operations</w:t>
            </w:r>
          </w:p>
          <w:p w:rsidR="00000000" w:rsidRPr="00B948C1" w:rsidP="00B948C1">
            <w:pPr>
              <w:pStyle w:val="ListBullet"/>
            </w:pPr>
            <w:r w:rsidRPr="00B948C1">
              <w:t>meet specifications</w:t>
            </w:r>
          </w:p>
          <w:p w:rsidR="00000000" w:rsidRPr="00B948C1" w:rsidP="00B948C1">
            <w:pPr>
              <w:pStyle w:val="ListBullet"/>
            </w:pPr>
            <w:r w:rsidRPr="00B948C1">
              <w:t>clarify and check task-related information</w:t>
            </w:r>
          </w:p>
          <w:p w:rsidR="00000000" w:rsidRPr="00B948C1" w:rsidP="00B948C1">
            <w:pPr>
              <w:pStyle w:val="ListBullet"/>
            </w:pPr>
            <w:r w:rsidRPr="00B948C1">
              <w:t>carry out work according to OHS practices</w:t>
            </w:r>
          </w:p>
        </w:tc>
      </w:tr>
    </w:tbl>
    <w:p w:rsidR="00000000" w:rsidRPr="00B948C1" w:rsidP="00B948C1">
      <w:pPr>
        <w:pStyle w:val="BodyText"/>
      </w:pPr>
    </w:p>
    <w:p w:rsidR="00000000" w:rsidRPr="00B948C1" w:rsidP="00B948C1">
      <w:pPr>
        <w:pStyle w:val="AllowPageBreak"/>
      </w:pPr>
    </w:p>
    <w:p w:rsidR="00000000" w:rsidRPr="00B948C1" w:rsidP="00B948C1">
      <w:pPr>
        <w:pStyle w:val="Heading1"/>
      </w:pPr>
      <w:bookmarkStart w:id="10" w:name="O_93696"/>
      <w:bookmarkEnd w:id="10"/>
      <w:r w:rsidRPr="00B948C1">
        <w:t>Evidence Guide</w:t>
      </w:r>
    </w:p>
    <w:tbl>
      <w:tblPr>
        <w:tblW w:w="0" w:type="auto"/>
        <w:tblLayout w:type="fixed"/>
        <w:tblCellMar>
          <w:left w:w="62" w:type="dxa"/>
          <w:right w:w="62" w:type="dxa"/>
        </w:tblCellMar>
        <w:tblLook w:val="0000"/>
      </w:tblPr>
      <w:tblGrid>
        <w:gridCol w:w="2269"/>
        <w:gridCol w:w="6803"/>
      </w:tblGrid>
      <w:tr w:rsidTr="006A54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948C1" w:rsidP="00B948C1">
            <w:pPr>
              <w:pStyle w:val="BodyText"/>
              <w:rPr>
                <w:rStyle w:val="SpecialBold"/>
              </w:rPr>
            </w:pPr>
          </w:p>
          <w:p w:rsidR="00000000" w:rsidP="00B948C1">
            <w:pPr>
              <w:pStyle w:val="BodyText"/>
              <w:rPr>
                <w:rFonts w:ascii="Tahoma" w:hAnsi="Tahoma"/>
                <w:lang w:val="en-NZ"/>
              </w:rPr>
            </w:pPr>
            <w:r w:rsidRPr="00B948C1">
              <w:t>The Evidence Guide provides advice on assessment and must be read in conjunction with the Performance Criteria, Required Skills and Knowledge, the Range Statement and the Assessment Guidelines for the Training Package.</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Demonstrates skills and knowledge to:</w:t>
            </w:r>
          </w:p>
          <w:p w:rsidR="00000000" w:rsidRPr="00B948C1" w:rsidP="00B948C1">
            <w:pPr>
              <w:pStyle w:val="ListBullet"/>
            </w:pPr>
            <w:r w:rsidRPr="00B948C1">
              <w:t>describe national and international sizing</w:t>
            </w:r>
          </w:p>
          <w:p w:rsidR="00000000" w:rsidRPr="00B948C1" w:rsidP="00B948C1">
            <w:pPr>
              <w:pStyle w:val="ListBullet"/>
            </w:pPr>
            <w:r w:rsidRPr="00B948C1">
              <w:t>scope and interpret design brief</w:t>
            </w:r>
          </w:p>
          <w:p w:rsidR="00000000" w:rsidRPr="00B948C1" w:rsidP="00B948C1">
            <w:pPr>
              <w:pStyle w:val="ListBullet"/>
            </w:pPr>
            <w:r w:rsidRPr="00B948C1">
              <w:t>analyse and assess sizing for design</w:t>
            </w:r>
          </w:p>
          <w:p w:rsidR="00000000" w:rsidRPr="00B948C1" w:rsidP="00B948C1">
            <w:pPr>
              <w:pStyle w:val="ListBullet"/>
            </w:pPr>
            <w:r w:rsidRPr="00B948C1">
              <w:t>apply OHS practices in work operations</w:t>
            </w:r>
          </w:p>
          <w:p w:rsidR="00000000" w:rsidP="00B948C1">
            <w:pPr>
              <w:pStyle w:val="ListBullet"/>
              <w:rPr>
                <w:lang w:val="en-NZ"/>
              </w:rPr>
            </w:pPr>
            <w:r w:rsidRPr="00B948C1">
              <w:t>maintain accurate records</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Consistently applies skills and knowledge when:</w:t>
            </w:r>
          </w:p>
          <w:p w:rsidR="00000000" w:rsidRPr="00B948C1" w:rsidP="00B948C1">
            <w:pPr>
              <w:pStyle w:val="ListBullet"/>
            </w:pPr>
            <w:r w:rsidRPr="00B948C1">
              <w:t>organising work</w:t>
            </w:r>
          </w:p>
          <w:p w:rsidR="00000000" w:rsidRPr="00B948C1" w:rsidP="00B948C1">
            <w:pPr>
              <w:pStyle w:val="ListBullet"/>
            </w:pPr>
            <w:r w:rsidRPr="00B948C1">
              <w:t>completing tasks</w:t>
            </w:r>
          </w:p>
          <w:p w:rsidR="00000000" w:rsidRPr="00B948C1" w:rsidP="00B948C1">
            <w:pPr>
              <w:pStyle w:val="ListBullet"/>
            </w:pPr>
            <w:r w:rsidRPr="00B948C1">
              <w:t>identifying improvements</w:t>
            </w:r>
          </w:p>
          <w:p w:rsidR="00000000" w:rsidRPr="00B948C1" w:rsidP="00B948C1">
            <w:pPr>
              <w:pStyle w:val="ListBullet"/>
            </w:pPr>
            <w:r w:rsidRPr="00B948C1">
              <w:t>using workplace practices</w:t>
            </w:r>
          </w:p>
          <w:p w:rsidR="00000000" w:rsidRPr="00B948C1" w:rsidP="00B948C1">
            <w:pPr>
              <w:pStyle w:val="ListBullet"/>
            </w:pPr>
            <w:r w:rsidRPr="00B948C1">
              <w:t>using OHS practices</w:t>
            </w:r>
          </w:p>
          <w:p w:rsidR="00000000" w:rsidRPr="00B948C1" w:rsidP="00B948C1">
            <w:pPr>
              <w:pStyle w:val="ListBullet"/>
            </w:pPr>
            <w:r w:rsidRPr="00B948C1">
              <w:t>recording and reporting accidents and incidents</w:t>
            </w:r>
          </w:p>
          <w:p w:rsidR="00000000" w:rsidRPr="00B948C1" w:rsidP="00B948C1">
            <w:pPr>
              <w:pStyle w:val="ListBullet"/>
            </w:pPr>
            <w:r w:rsidRPr="00B948C1">
              <w:t>assessing operational readiness of equipment used and w</w:t>
            </w:r>
            <w:r w:rsidRPr="00B948C1">
              <w:t>ork processes</w:t>
            </w:r>
          </w:p>
          <w:p w:rsidR="00000000" w:rsidRPr="00B948C1" w:rsidP="00B948C1">
            <w:pPr>
              <w:pStyle w:val="ListBullet"/>
            </w:pPr>
            <w:r w:rsidRPr="00B948C1">
              <w:t>recognising and adapting to cultural differences in the workplace, including modes of behaviour and interactions</w:t>
            </w:r>
          </w:p>
          <w:p w:rsidR="00000000" w:rsidP="00B948C1">
            <w:pPr>
              <w:pStyle w:val="ListBullet"/>
              <w:rPr>
                <w:lang w:val="en-NZ"/>
              </w:rPr>
            </w:pPr>
            <w:r w:rsidRPr="00B948C1">
              <w:t>completing work systematically with attention to detail without damage to goods and equipment</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Access is re</w:t>
            </w:r>
            <w:r w:rsidRPr="00B948C1">
              <w:t>quired to real or appropriately simulated situations, including work areas, materials and equipment, and to information on workplace practices and OHS practices.</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Assessment may occur on the job or in an appropriately simulated environment.</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This unit may be assessed independently or in combination with other relevant units.</w:t>
            </w:r>
          </w:p>
        </w:tc>
      </w:tr>
    </w:tbl>
    <w:p w:rsidR="00000000" w:rsidRPr="00B948C1" w:rsidP="00B948C1">
      <w:pPr>
        <w:pStyle w:val="BodyText"/>
      </w:pPr>
    </w:p>
    <w:p w:rsidR="00000000" w:rsidRPr="00B948C1" w:rsidP="00B948C1">
      <w:pPr>
        <w:pStyle w:val="AllowPageBreak"/>
      </w:pPr>
    </w:p>
    <w:p w:rsidR="00000000" w:rsidRPr="00B948C1" w:rsidP="00B948C1">
      <w:pPr>
        <w:pStyle w:val="Heading1"/>
      </w:pPr>
      <w:bookmarkStart w:id="11" w:name="O_93697"/>
      <w:bookmarkEnd w:id="11"/>
      <w:r w:rsidRPr="00B948C1">
        <w:t>Range Statement</w:t>
      </w:r>
    </w:p>
    <w:tbl>
      <w:tblPr>
        <w:tblW w:w="0" w:type="auto"/>
        <w:tblLayout w:type="fixed"/>
        <w:tblCellMar>
          <w:left w:w="62" w:type="dxa"/>
          <w:right w:w="62" w:type="dxa"/>
        </w:tblCellMar>
        <w:tblLook w:val="0000"/>
      </w:tblPr>
      <w:tblGrid>
        <w:gridCol w:w="2269"/>
        <w:gridCol w:w="6803"/>
      </w:tblGrid>
      <w:tr w:rsidTr="006A54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rPr>
                <w:rStyle w:val="SpecialBold"/>
              </w:rPr>
              <w:t>RANGE STATEMENT</w:t>
            </w:r>
          </w:p>
          <w:p w:rsidR="00000000" w:rsidP="00B948C1">
            <w:pPr>
              <w:pStyle w:val="BodyText"/>
              <w:rPr>
                <w:lang w:val="en-NZ"/>
              </w:rPr>
            </w:pPr>
            <w:r w:rsidRPr="00B948C1">
              <w:t>The Range Stateme</w:t>
            </w:r>
            <w:r w:rsidRPr="00B948C1">
              <w:t>nt relates to the unit of competency as a whole. It allows for different work environments and situations that may affect performance. Bold italicised wording, if used in the Performance Criteria, is detailed below. Add any essential operating conditions t</w:t>
            </w:r>
            <w:r w:rsidRPr="00B948C1">
              <w:t>hat may be present with training and assessment depending on the work situation, needs if the candidate, accessibility of the item, and local industry and regional contexts.</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All work must comply with relevant Federal a</w:t>
            </w:r>
            <w:r w:rsidRPr="00B948C1">
              <w:t>nd State or Territory legislative or regulatory requirements.</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Sizing system may include:</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ListBullet"/>
            </w:pPr>
            <w:r w:rsidRPr="00B948C1">
              <w:t>women's sizes such as 10, 12, 14, 16, etc.</w:t>
            </w:r>
          </w:p>
          <w:p w:rsidR="00000000" w:rsidRPr="00B948C1" w:rsidP="00B948C1">
            <w:pPr>
              <w:pStyle w:val="ListBullet"/>
            </w:pPr>
            <w:r w:rsidRPr="00B948C1">
              <w:t>men's sizes such as 92, 95, 95, etc.</w:t>
            </w:r>
          </w:p>
          <w:p w:rsidR="00000000" w:rsidRPr="00B948C1" w:rsidP="00B948C1">
            <w:pPr>
              <w:pStyle w:val="ListBullet"/>
            </w:pPr>
            <w:r w:rsidRPr="00B948C1">
              <w:t>women's bra sizes such as 12A, 12B, 12C, 12D, 12DD, etc.</w:t>
            </w:r>
          </w:p>
          <w:p w:rsidR="00000000" w:rsidRPr="00B948C1" w:rsidP="00B948C1">
            <w:pPr>
              <w:pStyle w:val="ListBullet"/>
            </w:pPr>
            <w:r w:rsidRPr="00B948C1">
              <w:t>children's sizes such as 1-7, 8-12, etc.</w:t>
            </w:r>
          </w:p>
          <w:p w:rsidR="00000000" w:rsidP="00B948C1">
            <w:pPr>
              <w:pStyle w:val="ListBullet"/>
              <w:rPr>
                <w:lang w:val="en-NZ"/>
              </w:rPr>
            </w:pPr>
            <w:r w:rsidRPr="00B948C1">
              <w:t>babies' sizes such as 0000, 000, 00, 0</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 xml:space="preserve">Body measurements </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ListBullet"/>
            </w:pPr>
            <w:r w:rsidRPr="00B948C1">
              <w:t>Body measurements must include all measurements as required for labelling according to legislation requirements which may include:</w:t>
            </w:r>
          </w:p>
          <w:p w:rsidR="00000000" w:rsidRPr="00B948C1" w:rsidP="00B948C1">
            <w:pPr>
              <w:pStyle w:val="ListBullet"/>
            </w:pPr>
            <w:r w:rsidRPr="00B948C1">
              <w:t>height and weight</w:t>
            </w:r>
          </w:p>
          <w:p w:rsidR="00000000" w:rsidRPr="00B948C1" w:rsidP="00B948C1">
            <w:pPr>
              <w:pStyle w:val="ListBullet"/>
            </w:pPr>
            <w:r w:rsidRPr="00B948C1">
              <w:t>refere</w:t>
            </w:r>
            <w:r w:rsidRPr="00B948C1">
              <w:t>nce points such as nape, waist point, seat vertex, abdomen vertex, carpus, neck base, upper sternum, bust point, pelvic bone</w:t>
            </w:r>
          </w:p>
          <w:p w:rsidR="00000000" w:rsidRPr="00B948C1" w:rsidP="00B948C1">
            <w:pPr>
              <w:pStyle w:val="ListBullet"/>
            </w:pPr>
            <w:r w:rsidRPr="00B948C1">
              <w:t>levels such as crown, shoulder, armscye, bust or chest, waist, hip, crotch, knee</w:t>
            </w:r>
          </w:p>
          <w:p w:rsidR="00000000" w:rsidRPr="00B948C1" w:rsidP="00B948C1">
            <w:pPr>
              <w:pStyle w:val="ListBullet"/>
            </w:pPr>
            <w:r w:rsidRPr="00B948C1">
              <w:t>girth measurements such as waist, bust or chest, h</w:t>
            </w:r>
            <w:r w:rsidRPr="00B948C1">
              <w:t>ip, high hip, upper and under bust, head circumference, upper arm, wrist, thigh, calf, ankle, heel/instep</w:t>
            </w:r>
          </w:p>
          <w:p w:rsidR="00000000" w:rsidRPr="00B948C1" w:rsidP="00B948C1">
            <w:pPr>
              <w:pStyle w:val="ListBullet"/>
            </w:pPr>
            <w:r w:rsidRPr="00B948C1">
              <w:t>horizontal measurements such as shoulder, shoulder breadth, across front, across back, bust point to bust point</w:t>
            </w:r>
          </w:p>
          <w:p w:rsidR="00000000" w:rsidRPr="00B948C1" w:rsidP="00B948C1">
            <w:pPr>
              <w:pStyle w:val="ListBullet"/>
            </w:pPr>
            <w:r w:rsidRPr="00B948C1">
              <w:t xml:space="preserve">vertical measurements such as nape to </w:t>
            </w:r>
            <w:r w:rsidRPr="00B948C1">
              <w:t>centre back waist, nape to neck base, nape to bust or chest, nape to waist, nape to wrist, centre front waist to floor, centre back waist to floor, right-hand side waist to floor, left-hand side waist to floor, waist to hip, inside leg, body rise, arm leng</w:t>
            </w:r>
            <w:r w:rsidRPr="00B948C1">
              <w:t>th, neck length</w:t>
            </w:r>
          </w:p>
          <w:p w:rsidR="00000000" w:rsidRPr="00B948C1" w:rsidP="00B948C1">
            <w:pPr>
              <w:pStyle w:val="ListBullet"/>
            </w:pPr>
            <w:r w:rsidRPr="00B948C1">
              <w:t>cup size</w:t>
            </w:r>
          </w:p>
          <w:p w:rsidR="00000000" w:rsidRPr="00B948C1" w:rsidP="00B948C1">
            <w:pPr>
              <w:pStyle w:val="ListBullet"/>
            </w:pPr>
            <w:r w:rsidRPr="00B948C1">
              <w:t>shoe size</w:t>
            </w:r>
          </w:p>
          <w:p w:rsidR="00000000" w:rsidRPr="00B948C1" w:rsidP="00B948C1">
            <w:pPr>
              <w:pStyle w:val="ListBullet"/>
            </w:pPr>
            <w:r w:rsidRPr="00B948C1">
              <w:t>seat prominence</w:t>
            </w:r>
          </w:p>
          <w:p w:rsidR="00000000" w:rsidRPr="00B948C1" w:rsidP="00B948C1">
            <w:pPr>
              <w:pStyle w:val="ListBullet"/>
            </w:pPr>
            <w:r w:rsidRPr="00B948C1">
              <w:t>thigh</w:t>
            </w:r>
          </w:p>
          <w:p w:rsidR="00000000" w:rsidRPr="00B948C1" w:rsidP="00B948C1">
            <w:pPr>
              <w:pStyle w:val="ListBullet"/>
            </w:pPr>
            <w:r w:rsidRPr="00B948C1">
              <w:t>knee</w:t>
            </w:r>
          </w:p>
          <w:p w:rsidR="00000000" w:rsidRPr="00B948C1" w:rsidP="00B948C1">
            <w:pPr>
              <w:pStyle w:val="ListBullet"/>
            </w:pPr>
            <w:r w:rsidRPr="00B948C1">
              <w:t>instep</w:t>
            </w:r>
          </w:p>
          <w:p w:rsidR="00000000" w:rsidRPr="00B948C1" w:rsidP="00B948C1">
            <w:pPr>
              <w:pStyle w:val="ListBullet"/>
            </w:pPr>
            <w:r w:rsidRPr="00B948C1">
              <w:t>calf</w:t>
            </w:r>
          </w:p>
          <w:p w:rsidR="00000000" w:rsidP="00B948C1">
            <w:pPr>
              <w:pStyle w:val="ListBullet"/>
              <w:rPr>
                <w:lang w:val="en-NZ"/>
              </w:rPr>
            </w:pPr>
            <w:r w:rsidRPr="00B948C1">
              <w:t>posture</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Body characteristics may include:</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ListBullet"/>
            </w:pPr>
            <w:r w:rsidRPr="00B948C1">
              <w:t>genetic, developmental and structural influences</w:t>
            </w:r>
          </w:p>
          <w:p w:rsidR="00000000" w:rsidRPr="00B948C1" w:rsidP="00B948C1">
            <w:pPr>
              <w:pStyle w:val="ListBullet"/>
            </w:pPr>
            <w:r w:rsidRPr="00B948C1">
              <w:t>shape classifications such as hourglass, rectangular, pear, inverted triangle</w:t>
            </w:r>
          </w:p>
          <w:p w:rsidR="00000000" w:rsidRPr="00B948C1" w:rsidP="00B948C1">
            <w:pPr>
              <w:pStyle w:val="ListBullet"/>
            </w:pPr>
            <w:r w:rsidRPr="00B948C1">
              <w:t>anthropometric classifications - somatotypes</w:t>
            </w:r>
          </w:p>
          <w:p w:rsidR="00000000" w:rsidRPr="00B948C1" w:rsidP="00B948C1">
            <w:pPr>
              <w:pStyle w:val="ListBullet"/>
            </w:pPr>
            <w:r w:rsidRPr="00B948C1">
              <w:t>shoulder slope - raised, normal, sloping</w:t>
            </w:r>
          </w:p>
          <w:p w:rsidR="00000000" w:rsidRPr="00B948C1" w:rsidP="00B948C1">
            <w:pPr>
              <w:pStyle w:val="ListBullet"/>
            </w:pPr>
            <w:r w:rsidRPr="00B948C1">
              <w:t>body sway and postural asymmetry - according to lower and upper body</w:t>
            </w:r>
          </w:p>
          <w:p w:rsidR="00000000" w:rsidP="00B948C1">
            <w:pPr>
              <w:pStyle w:val="ListBullet"/>
              <w:rPr>
                <w:lang w:val="en-NZ"/>
              </w:rPr>
            </w:pPr>
            <w:r w:rsidRPr="00B948C1">
              <w:t>proportions - tall, short or average, short or long waisted, mid-body shortness</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Inappropriate sizing may mean:</w:t>
            </w:r>
          </w:p>
        </w:tc>
        <w:tc>
          <w:tcPr>
            <w:tcW w:w="6803" w:type="dxa"/>
            <w:tcBorders>
              <w:top w:val="nil"/>
              <w:left w:val="nil"/>
              <w:bottom w:val="nil"/>
              <w:right w:val="nil"/>
            </w:tcBorders>
            <w:tcMar>
              <w:top w:w="0" w:type="dxa"/>
              <w:left w:w="62" w:type="dxa"/>
              <w:bottom w:w="0" w:type="dxa"/>
              <w:right w:w="62" w:type="dxa"/>
            </w:tcMar>
          </w:tcPr>
          <w:p w:rsidR="00000000" w:rsidP="00B948C1">
            <w:pPr>
              <w:pStyle w:val="ListBullet"/>
              <w:rPr>
                <w:lang w:val="en-NZ"/>
              </w:rPr>
            </w:pPr>
            <w:r w:rsidRPr="00B948C1">
              <w:t>that the proportion of the design will be lost if the size varies significantly from the fit model or the intended purpose of the design</w:t>
            </w:r>
          </w:p>
        </w:tc>
      </w:tr>
      <w:tr w:rsidTr="006A5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t>OHS practices</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OHS practices must include hazard identification and control, risk asses</w:t>
            </w:r>
            <w:r w:rsidRPr="00B948C1">
              <w:t>sment and implementation of risk reduction measures specific to the tasks described by this unit and may include:</w:t>
            </w:r>
          </w:p>
          <w:p w:rsidR="00000000" w:rsidRPr="00B948C1" w:rsidP="00B948C1">
            <w:pPr>
              <w:pStyle w:val="ListBullet"/>
            </w:pPr>
            <w:r w:rsidRPr="00B948C1">
              <w:t>manual handling techniques</w:t>
            </w:r>
          </w:p>
          <w:p w:rsidR="00000000" w:rsidRPr="00B948C1" w:rsidP="00B948C1">
            <w:pPr>
              <w:pStyle w:val="ListBullet"/>
            </w:pPr>
            <w:r w:rsidRPr="00B948C1">
              <w:t>standard operating procedures</w:t>
            </w:r>
          </w:p>
          <w:p w:rsidR="00000000" w:rsidRPr="00B948C1" w:rsidP="00B948C1">
            <w:pPr>
              <w:pStyle w:val="ListBullet"/>
            </w:pPr>
            <w:r w:rsidRPr="00B948C1">
              <w:t>personal protective equipment</w:t>
            </w:r>
          </w:p>
          <w:p w:rsidR="00000000" w:rsidRPr="00B948C1" w:rsidP="00B948C1">
            <w:pPr>
              <w:pStyle w:val="ListBullet"/>
            </w:pPr>
            <w:r w:rsidRPr="00B948C1">
              <w:t>safe materials handling</w:t>
            </w:r>
          </w:p>
          <w:p w:rsidR="00000000" w:rsidRPr="00B948C1" w:rsidP="00B948C1">
            <w:pPr>
              <w:pStyle w:val="ListBullet"/>
            </w:pPr>
            <w:r w:rsidRPr="00B948C1">
              <w:t>taking of rest breaks</w:t>
            </w:r>
          </w:p>
          <w:p w:rsidR="00000000" w:rsidRPr="00B948C1" w:rsidP="00B948C1">
            <w:pPr>
              <w:pStyle w:val="ListBullet"/>
            </w:pPr>
            <w:r w:rsidRPr="00B948C1">
              <w:t>ergonomi</w:t>
            </w:r>
            <w:r w:rsidRPr="00B948C1">
              <w:t>c arrangement of workplaces</w:t>
            </w:r>
          </w:p>
          <w:p w:rsidR="00000000" w:rsidRPr="00B948C1" w:rsidP="00B948C1">
            <w:pPr>
              <w:pStyle w:val="ListBullet"/>
            </w:pPr>
            <w:r w:rsidRPr="00B948C1">
              <w:t>following marked walkways</w:t>
            </w:r>
          </w:p>
          <w:p w:rsidR="00000000" w:rsidRPr="00B948C1" w:rsidP="00B948C1">
            <w:pPr>
              <w:pStyle w:val="ListBullet"/>
            </w:pPr>
            <w:r w:rsidRPr="00B948C1">
              <w:t>safe storage of equipment</w:t>
            </w:r>
          </w:p>
          <w:p w:rsidR="00000000" w:rsidRPr="00B948C1" w:rsidP="00B948C1">
            <w:pPr>
              <w:pStyle w:val="ListBullet"/>
            </w:pPr>
            <w:r w:rsidRPr="00B948C1">
              <w:t>housekeeping</w:t>
            </w:r>
          </w:p>
          <w:p w:rsidR="00000000" w:rsidRPr="00B948C1" w:rsidP="00B948C1">
            <w:pPr>
              <w:pStyle w:val="ListBullet"/>
            </w:pPr>
            <w:r w:rsidRPr="00B948C1">
              <w:t>reporting accidents and incidents</w:t>
            </w:r>
          </w:p>
          <w:p w:rsidR="00000000" w:rsidRPr="00B948C1" w:rsidP="00B948C1">
            <w:pPr>
              <w:pStyle w:val="ListBullet"/>
            </w:pPr>
            <w:r w:rsidRPr="00B948C1">
              <w:t>other OHS practices relevant to the job and enterprise</w:t>
            </w:r>
          </w:p>
        </w:tc>
      </w:tr>
    </w:tbl>
    <w:p w:rsidR="00000000" w:rsidRPr="00B948C1" w:rsidP="00B948C1">
      <w:pPr>
        <w:pStyle w:val="BodyText"/>
      </w:pPr>
    </w:p>
    <w:p w:rsidR="00000000" w:rsidRPr="00B948C1" w:rsidP="00B948C1">
      <w:pPr>
        <w:pStyle w:val="AllowPageBreak"/>
      </w:pPr>
    </w:p>
    <w:p w:rsidR="00000000" w:rsidRPr="00B948C1" w:rsidP="00B948C1">
      <w:pPr>
        <w:pStyle w:val="Heading1"/>
      </w:pPr>
      <w:bookmarkStart w:id="12" w:name="O_93698"/>
      <w:bookmarkEnd w:id="12"/>
      <w:r w:rsidRPr="00B948C1">
        <w:t>Unit Sector(s)</w:t>
      </w:r>
    </w:p>
    <w:tbl>
      <w:tblPr>
        <w:tblW w:w="0" w:type="auto"/>
        <w:tblLayout w:type="fixed"/>
        <w:tblCellMar>
          <w:left w:w="62" w:type="dxa"/>
          <w:right w:w="62" w:type="dxa"/>
        </w:tblCellMar>
        <w:tblLook w:val="0000"/>
      </w:tblPr>
      <w:tblGrid>
        <w:gridCol w:w="2269"/>
        <w:gridCol w:w="6803"/>
      </w:tblGrid>
      <w:tr w:rsidTr="006A54E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948C1">
            <w:pPr>
              <w:pStyle w:val="BodyText"/>
              <w:rPr>
                <w:lang w:val="en-NZ"/>
              </w:rPr>
            </w:pPr>
            <w:r w:rsidRPr="00B948C1">
              <w:rPr>
                <w:rStyle w:val="SpecialBold"/>
              </w:rPr>
              <w:t>Sector</w:t>
            </w:r>
            <w:r w:rsidRPr="00B948C1">
              <w:t xml:space="preserve"> </w:t>
            </w:r>
          </w:p>
        </w:tc>
        <w:tc>
          <w:tcPr>
            <w:tcW w:w="6803" w:type="dxa"/>
            <w:tcBorders>
              <w:top w:val="nil"/>
              <w:left w:val="nil"/>
              <w:bottom w:val="nil"/>
              <w:right w:val="nil"/>
            </w:tcBorders>
            <w:tcMar>
              <w:top w:w="0" w:type="dxa"/>
              <w:left w:w="62" w:type="dxa"/>
              <w:bottom w:w="0" w:type="dxa"/>
              <w:right w:w="62" w:type="dxa"/>
            </w:tcMar>
          </w:tcPr>
          <w:p w:rsidR="00000000" w:rsidRPr="00B948C1" w:rsidP="00B948C1">
            <w:pPr>
              <w:pStyle w:val="BodyText"/>
            </w:pPr>
            <w:r w:rsidRPr="00B948C1">
              <w:t>Fashion Design and Technology</w:t>
            </w:r>
          </w:p>
        </w:tc>
      </w:tr>
    </w:tbl>
    <w:p w:rsidR="00000000" w:rsidRPr="00B948C1" w:rsidP="00B948C1">
      <w:pPr>
        <w:pStyle w:val="BodyText"/>
      </w:pPr>
    </w:p>
    <w:p w:rsidR="00000000" w:rsidRPr="00B948C1" w:rsidP="00B948C1"/>
    <w:sectPr w:rsidSect="00B948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4EA" w:rsidP="006A5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EA" w:rsidP="00B94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54EA" w:rsidP="00B948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54EA" w:rsidP="00B948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4EA" w:rsidP="006A54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EA" w:rsidP="00B948C1">
    <w:pPr>
      <w:pStyle w:val="Header"/>
      <w:framePr w:wrap="around"/>
    </w:pPr>
    <w:r>
      <w:fldChar w:fldCharType="begin"/>
    </w:r>
    <w:r>
      <w:instrText xml:space="preserve"> TITLE   \* MERGEFORMAT </w:instrText>
    </w:r>
    <w:r>
      <w:fldChar w:fldCharType="separate"/>
    </w:r>
    <w:r>
      <w:t>LMTFD4018B Use and apply sizing systems appropriate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54EA" w:rsidP="00B948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8E3C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45F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8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48C1"/>
    <w:pPr>
      <w:spacing w:before="360" w:after="60"/>
      <w:outlineLvl w:val="0"/>
    </w:pPr>
    <w:rPr>
      <w:sz w:val="32"/>
    </w:rPr>
  </w:style>
  <w:style w:type="paragraph" w:styleId="Heading2">
    <w:name w:val="heading 2"/>
    <w:basedOn w:val="HeadingBase"/>
    <w:next w:val="BodyText"/>
    <w:link w:val="Heading2Char"/>
    <w:qFormat/>
    <w:rsid w:val="00B948C1"/>
    <w:pPr>
      <w:keepLines/>
      <w:spacing w:before="240" w:after="120"/>
      <w:outlineLvl w:val="1"/>
    </w:pPr>
    <w:rPr>
      <w:sz w:val="28"/>
      <w:szCs w:val="40"/>
    </w:rPr>
  </w:style>
  <w:style w:type="paragraph" w:styleId="Heading3">
    <w:name w:val="heading 3"/>
    <w:basedOn w:val="HeadingBase"/>
    <w:next w:val="BodyText"/>
    <w:link w:val="Heading3Char"/>
    <w:qFormat/>
    <w:rsid w:val="00B948C1"/>
    <w:pPr>
      <w:spacing w:before="180" w:after="120"/>
      <w:outlineLvl w:val="2"/>
    </w:pPr>
    <w:rPr>
      <w:spacing w:val="-10"/>
      <w:kern w:val="32"/>
    </w:rPr>
  </w:style>
  <w:style w:type="paragraph" w:styleId="Heading4">
    <w:name w:val="heading 4"/>
    <w:basedOn w:val="HeadingBase"/>
    <w:next w:val="BodyText"/>
    <w:link w:val="Heading4Char"/>
    <w:qFormat/>
    <w:rsid w:val="00B948C1"/>
    <w:pPr>
      <w:spacing w:before="160" w:after="120"/>
      <w:outlineLvl w:val="3"/>
    </w:pPr>
    <w:rPr>
      <w:sz w:val="22"/>
    </w:rPr>
  </w:style>
  <w:style w:type="paragraph" w:styleId="Heading5">
    <w:name w:val="heading 5"/>
    <w:basedOn w:val="HeadingBase"/>
    <w:next w:val="Normal"/>
    <w:link w:val="Heading5Char"/>
    <w:qFormat/>
    <w:rsid w:val="00B948C1"/>
    <w:pPr>
      <w:spacing w:before="80"/>
      <w:outlineLvl w:val="4"/>
    </w:pPr>
    <w:rPr>
      <w:color w:val="918585"/>
      <w:sz w:val="20"/>
    </w:rPr>
  </w:style>
  <w:style w:type="paragraph" w:styleId="Heading6">
    <w:name w:val="heading 6"/>
    <w:basedOn w:val="HeadingBase"/>
    <w:next w:val="Normal"/>
    <w:link w:val="Heading6Char"/>
    <w:qFormat/>
    <w:rsid w:val="00B948C1"/>
    <w:pPr>
      <w:spacing w:before="60"/>
      <w:outlineLvl w:val="5"/>
    </w:pPr>
    <w:rPr>
      <w:color w:val="918585"/>
      <w:sz w:val="20"/>
    </w:rPr>
  </w:style>
  <w:style w:type="paragraph" w:styleId="Heading7">
    <w:name w:val="heading 7"/>
    <w:basedOn w:val="Normal"/>
    <w:next w:val="Normal"/>
    <w:link w:val="Heading7Char"/>
    <w:qFormat/>
    <w:rsid w:val="00B948C1"/>
    <w:pPr>
      <w:ind w:left="720"/>
      <w:outlineLvl w:val="6"/>
    </w:pPr>
    <w:rPr>
      <w:i/>
    </w:rPr>
  </w:style>
  <w:style w:type="paragraph" w:styleId="Heading8">
    <w:name w:val="heading 8"/>
    <w:basedOn w:val="Normal"/>
    <w:next w:val="Normal"/>
    <w:link w:val="Heading8Char"/>
    <w:qFormat/>
    <w:rsid w:val="00B948C1"/>
    <w:pPr>
      <w:ind w:left="720"/>
      <w:outlineLvl w:val="7"/>
    </w:pPr>
    <w:rPr>
      <w:i/>
    </w:rPr>
  </w:style>
  <w:style w:type="paragraph" w:styleId="Heading9">
    <w:name w:val="heading 9"/>
    <w:basedOn w:val="Normal"/>
    <w:next w:val="Normal"/>
    <w:link w:val="Heading9Char"/>
    <w:qFormat/>
    <w:rsid w:val="00B948C1"/>
    <w:pPr>
      <w:ind w:left="720"/>
      <w:outlineLvl w:val="8"/>
    </w:pPr>
    <w:rPr>
      <w:i/>
    </w:rPr>
  </w:style>
  <w:style w:type="character" w:default="1" w:styleId="DefaultParagraphFont">
    <w:name w:val="Default Paragraph Font"/>
    <w:uiPriority w:val="1"/>
    <w:unhideWhenUsed/>
    <w:rsid w:val="00B94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8C1"/>
  </w:style>
  <w:style w:type="character" w:customStyle="1" w:styleId="Heading1Char">
    <w:name w:val="Heading 1 Char"/>
    <w:link w:val="Heading1"/>
    <w:rsid w:val="00B948C1"/>
    <w:rPr>
      <w:rFonts w:ascii="Times New Roman" w:eastAsia="Times New Roman" w:hAnsi="Times New Roman" w:cs="Times New Roman"/>
      <w:b/>
      <w:sz w:val="32"/>
      <w:szCs w:val="20"/>
      <w:lang w:eastAsia="en-US"/>
    </w:rPr>
  </w:style>
  <w:style w:type="paragraph" w:styleId="BodyText">
    <w:name w:val="Body Text"/>
    <w:basedOn w:val="Normal"/>
    <w:link w:val="BodyTextChar"/>
    <w:rsid w:val="00B948C1"/>
    <w:pPr>
      <w:spacing w:before="120" w:after="120"/>
      <w:contextualSpacing/>
    </w:pPr>
    <w:rPr>
      <w:rFonts w:ascii="Times New Roman" w:hAnsi="Times New Roman"/>
      <w:sz w:val="24"/>
      <w:szCs w:val="22"/>
    </w:rPr>
  </w:style>
  <w:style w:type="character" w:customStyle="1" w:styleId="BodyTextChar">
    <w:name w:val="Body Text Char"/>
    <w:link w:val="BodyText"/>
    <w:rsid w:val="00B948C1"/>
    <w:rPr>
      <w:rFonts w:ascii="Times New Roman" w:eastAsia="Times New Roman" w:hAnsi="Times New Roman" w:cs="Times New Roman"/>
      <w:sz w:val="24"/>
      <w:lang w:val="en-US" w:eastAsia="en-US"/>
    </w:rPr>
  </w:style>
  <w:style w:type="paragraph" w:styleId="Footer">
    <w:name w:val="footer"/>
    <w:basedOn w:val="Normal"/>
    <w:link w:val="FooterChar"/>
    <w:rsid w:val="00B94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48C1"/>
    <w:rPr>
      <w:rFonts w:ascii="Times New Roman" w:eastAsia="Times New Roman" w:hAnsi="Times New Roman" w:cs="Times New Roman"/>
      <w:sz w:val="16"/>
      <w:lang w:val="en-US" w:eastAsia="en-US"/>
    </w:rPr>
  </w:style>
  <w:style w:type="paragraph" w:styleId="List">
    <w:name w:val="List"/>
    <w:basedOn w:val="BodyText"/>
    <w:next w:val="BodyText"/>
    <w:rsid w:val="00B948C1"/>
    <w:pPr>
      <w:tabs>
        <w:tab w:val="left" w:pos="340"/>
      </w:tabs>
      <w:spacing w:before="60" w:after="60"/>
      <w:ind w:left="340" w:hanging="340"/>
    </w:pPr>
  </w:style>
  <w:style w:type="paragraph" w:styleId="ListBullet">
    <w:name w:val="List Bullet"/>
    <w:basedOn w:val="List"/>
    <w:rsid w:val="00B948C1"/>
    <w:pPr>
      <w:numPr>
        <w:numId w:val="12"/>
      </w:numPr>
      <w:tabs>
        <w:tab w:val="clear" w:pos="340"/>
      </w:tabs>
      <w:spacing w:before="40" w:after="40"/>
    </w:pPr>
  </w:style>
  <w:style w:type="character" w:customStyle="1" w:styleId="SpecialBold">
    <w:name w:val="Special Bold"/>
    <w:rsid w:val="00B948C1"/>
    <w:rPr>
      <w:b/>
      <w:spacing w:val="0"/>
    </w:rPr>
  </w:style>
  <w:style w:type="paragraph" w:styleId="Header">
    <w:name w:val="header"/>
    <w:basedOn w:val="Normal"/>
    <w:link w:val="HeaderChar"/>
    <w:rsid w:val="00B94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48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48C1"/>
    <w:pPr>
      <w:spacing w:before="240" w:after="120"/>
      <w:outlineLvl w:val="0"/>
    </w:pPr>
    <w:rPr>
      <w:rFonts w:ascii="Times New Roman" w:hAnsi="Times New Roman"/>
      <w:b/>
      <w:sz w:val="28"/>
    </w:rPr>
  </w:style>
  <w:style w:type="paragraph" w:customStyle="1" w:styleId="AllowPageBreak">
    <w:name w:val="AllowPageBreak"/>
    <w:rsid w:val="00B948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48C1"/>
    <w:rPr>
      <w:b/>
      <w:i/>
      <w:u w:val="none"/>
    </w:rPr>
  </w:style>
  <w:style w:type="character" w:customStyle="1" w:styleId="Heading2Char">
    <w:name w:val="Heading 2 Char"/>
    <w:link w:val="Heading2"/>
    <w:rsid w:val="00B948C1"/>
    <w:rPr>
      <w:rFonts w:ascii="Times New Roman" w:eastAsia="Times New Roman" w:hAnsi="Times New Roman" w:cs="Times New Roman"/>
      <w:b/>
      <w:sz w:val="28"/>
      <w:szCs w:val="40"/>
      <w:lang w:eastAsia="en-US"/>
    </w:rPr>
  </w:style>
  <w:style w:type="character" w:customStyle="1" w:styleId="Heading3Char">
    <w:name w:val="Heading 3 Char"/>
    <w:link w:val="Heading3"/>
    <w:rsid w:val="00B948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48C1"/>
    <w:rPr>
      <w:rFonts w:ascii="Times New Roman" w:eastAsia="Times New Roman" w:hAnsi="Times New Roman" w:cs="Times New Roman"/>
      <w:b/>
      <w:szCs w:val="20"/>
      <w:lang w:eastAsia="en-US"/>
    </w:rPr>
  </w:style>
  <w:style w:type="character" w:customStyle="1" w:styleId="Heading5Char">
    <w:name w:val="Heading 5 Char"/>
    <w:link w:val="Heading5"/>
    <w:rsid w:val="00B948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4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8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48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48C1"/>
    <w:rPr>
      <w:rFonts w:ascii="Courier New" w:eastAsia="Times New Roman" w:hAnsi="Courier New" w:cs="Times New Roman"/>
      <w:i/>
      <w:szCs w:val="20"/>
      <w:lang w:val="en-US" w:eastAsia="en-US"/>
    </w:rPr>
  </w:style>
  <w:style w:type="paragraph" w:customStyle="1" w:styleId="HeadingBase">
    <w:name w:val="Heading Base"/>
    <w:rsid w:val="00B94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8C1"/>
    <w:pPr>
      <w:tabs>
        <w:tab w:val="right" w:leader="dot" w:pos="9072"/>
      </w:tabs>
      <w:ind w:left="567"/>
    </w:pPr>
    <w:rPr>
      <w:szCs w:val="22"/>
    </w:rPr>
  </w:style>
  <w:style w:type="paragraph" w:customStyle="1" w:styleId="TOCBase">
    <w:name w:val="TOC Base"/>
    <w:rsid w:val="00B94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8C1"/>
    <w:pPr>
      <w:tabs>
        <w:tab w:val="right" w:leader="dot" w:pos="9072"/>
      </w:tabs>
      <w:spacing w:before="40" w:after="40"/>
      <w:ind w:left="284"/>
    </w:pPr>
    <w:rPr>
      <w:rFonts w:ascii="Times New Roman" w:hAnsi="Times New Roman"/>
    </w:rPr>
  </w:style>
  <w:style w:type="paragraph" w:styleId="TOC1">
    <w:name w:val="toc 1"/>
    <w:basedOn w:val="TOCBase"/>
    <w:next w:val="Normal"/>
    <w:rsid w:val="00B948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8C1"/>
    <w:pPr>
      <w:spacing w:before="5040"/>
      <w:jc w:val="center"/>
    </w:pPr>
    <w:rPr>
      <w:sz w:val="48"/>
      <w:szCs w:val="72"/>
      <w:lang w:val="en-US"/>
    </w:rPr>
  </w:style>
  <w:style w:type="character" w:customStyle="1" w:styleId="TitleChar">
    <w:name w:val="Title Char"/>
    <w:link w:val="Title"/>
    <w:rsid w:val="00B94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8C1"/>
    <w:pPr>
      <w:tabs>
        <w:tab w:val="left" w:pos="3600"/>
        <w:tab w:val="left" w:pos="3958"/>
      </w:tabs>
    </w:pPr>
  </w:style>
  <w:style w:type="paragraph" w:customStyle="1" w:styleId="Note">
    <w:name w:val="Note"/>
    <w:basedOn w:val="BodyText"/>
    <w:rsid w:val="00B94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8C1"/>
    <w:pPr>
      <w:framePr w:wrap="auto" w:hAnchor="text" w:y="6049"/>
    </w:pPr>
    <w:rPr>
      <w:color w:val="000000"/>
      <w:sz w:val="40"/>
    </w:rPr>
  </w:style>
  <w:style w:type="paragraph" w:customStyle="1" w:styleId="TOCTitle">
    <w:name w:val="TOCTitle"/>
    <w:basedOn w:val="Heading1"/>
    <w:rsid w:val="00B948C1"/>
    <w:pPr>
      <w:spacing w:after="240"/>
      <w:jc w:val="center"/>
      <w:outlineLvl w:val="9"/>
    </w:pPr>
    <w:rPr>
      <w:caps/>
    </w:rPr>
  </w:style>
  <w:style w:type="paragraph" w:customStyle="1" w:styleId="Version">
    <w:name w:val="Version"/>
    <w:rsid w:val="00B94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8C1"/>
    <w:pPr>
      <w:numPr>
        <w:numId w:val="13"/>
      </w:numPr>
      <w:tabs>
        <w:tab w:val="clear" w:pos="680"/>
      </w:tabs>
    </w:pPr>
  </w:style>
  <w:style w:type="paragraph" w:styleId="Index1">
    <w:name w:val="index 1"/>
    <w:basedOn w:val="Normal"/>
    <w:next w:val="Normal"/>
    <w:semiHidden/>
    <w:rsid w:val="00B948C1"/>
    <w:pPr>
      <w:keepNext w:val="0"/>
      <w:tabs>
        <w:tab w:val="right" w:pos="4176"/>
      </w:tabs>
      <w:ind w:left="198" w:hanging="198"/>
    </w:pPr>
    <w:rPr>
      <w:rFonts w:ascii="Garamond" w:hAnsi="Garamond"/>
    </w:rPr>
  </w:style>
  <w:style w:type="paragraph" w:styleId="IndexHeading">
    <w:name w:val="index heading"/>
    <w:basedOn w:val="Normal"/>
    <w:next w:val="Index1"/>
    <w:semiHidden/>
    <w:rsid w:val="00B948C1"/>
    <w:pPr>
      <w:spacing w:before="120" w:after="120"/>
    </w:pPr>
    <w:rPr>
      <w:rFonts w:ascii="Arial" w:hAnsi="Arial"/>
      <w:b/>
      <w:color w:val="918585"/>
      <w:sz w:val="24"/>
    </w:rPr>
  </w:style>
  <w:style w:type="paragraph" w:customStyle="1" w:styleId="Chapter">
    <w:name w:val="Chapter"/>
    <w:basedOn w:val="Normal"/>
    <w:rsid w:val="00B948C1"/>
    <w:pPr>
      <w:spacing w:before="240"/>
    </w:pPr>
    <w:rPr>
      <w:rFonts w:ascii="Times New Roman" w:hAnsi="Times New Roman"/>
      <w:smallCaps/>
      <w:spacing w:val="80"/>
      <w:sz w:val="28"/>
    </w:rPr>
  </w:style>
  <w:style w:type="paragraph" w:customStyle="1" w:styleId="InChapter">
    <w:name w:val="InChapter"/>
    <w:basedOn w:val="Heading3"/>
    <w:rsid w:val="00B948C1"/>
    <w:pPr>
      <w:spacing w:after="240"/>
      <w:outlineLvl w:val="9"/>
    </w:pPr>
    <w:rPr>
      <w:noProof/>
    </w:rPr>
  </w:style>
  <w:style w:type="paragraph" w:styleId="Index2">
    <w:name w:val="index 2"/>
    <w:basedOn w:val="Normal"/>
    <w:next w:val="Normal"/>
    <w:semiHidden/>
    <w:rsid w:val="00B948C1"/>
    <w:pPr>
      <w:tabs>
        <w:tab w:val="right" w:pos="4176"/>
      </w:tabs>
      <w:ind w:left="568" w:hanging="284"/>
    </w:pPr>
    <w:rPr>
      <w:rFonts w:ascii="Garamond" w:hAnsi="Garamond"/>
    </w:rPr>
  </w:style>
  <w:style w:type="paragraph" w:customStyle="1" w:styleId="Byline">
    <w:name w:val="Byline"/>
    <w:rsid w:val="00B94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8C1"/>
    <w:pPr>
      <w:tabs>
        <w:tab w:val="clear" w:pos="3600"/>
        <w:tab w:val="clear" w:pos="3958"/>
      </w:tabs>
      <w:jc w:val="right"/>
    </w:pPr>
  </w:style>
  <w:style w:type="character" w:styleId="Emphasis">
    <w:name w:val="Emphasis"/>
    <w:qFormat/>
    <w:rsid w:val="00B948C1"/>
    <w:rPr>
      <w:i/>
    </w:rPr>
  </w:style>
  <w:style w:type="paragraph" w:styleId="Caption">
    <w:name w:val="caption"/>
    <w:basedOn w:val="BodyText"/>
    <w:next w:val="Normal"/>
    <w:qFormat/>
    <w:rsid w:val="00B948C1"/>
    <w:pPr>
      <w:framePr w:w="2268" w:hSpace="181" w:vSpace="181" w:wrap="around" w:vAnchor="text" w:hAnchor="page" w:x="1135" w:y="285" w:anchorLock="1"/>
    </w:pPr>
    <w:rPr>
      <w:i/>
    </w:rPr>
  </w:style>
  <w:style w:type="paragraph" w:customStyle="1" w:styleId="MiniTOCTitle">
    <w:name w:val="MiniTOCTitle"/>
    <w:basedOn w:val="Heading4"/>
    <w:rsid w:val="00B948C1"/>
    <w:pPr>
      <w:spacing w:before="240"/>
      <w:outlineLvl w:val="9"/>
    </w:pPr>
    <w:rPr>
      <w:noProof/>
      <w:sz w:val="24"/>
    </w:rPr>
  </w:style>
  <w:style w:type="paragraph" w:customStyle="1" w:styleId="MiniTOCItem">
    <w:name w:val="MiniTOCItem"/>
    <w:basedOn w:val="ListBullet"/>
    <w:rsid w:val="00B948C1"/>
    <w:pPr>
      <w:numPr>
        <w:numId w:val="0"/>
      </w:numPr>
      <w:tabs>
        <w:tab w:val="right" w:leader="dot" w:pos="6521"/>
      </w:tabs>
      <w:spacing w:before="0" w:after="0"/>
    </w:pPr>
  </w:style>
  <w:style w:type="paragraph" w:customStyle="1" w:styleId="TOFTitle">
    <w:name w:val="TOFTitle"/>
    <w:basedOn w:val="TOCTitle"/>
    <w:rsid w:val="00B948C1"/>
  </w:style>
  <w:style w:type="paragraph" w:styleId="TableofFigures">
    <w:name w:val="table of figures"/>
    <w:basedOn w:val="Normal"/>
    <w:next w:val="Normal"/>
    <w:semiHidden/>
    <w:rsid w:val="00B948C1"/>
    <w:pPr>
      <w:tabs>
        <w:tab w:val="right" w:leader="dot" w:pos="9072"/>
      </w:tabs>
      <w:ind w:left="970" w:hanging="403"/>
    </w:pPr>
    <w:rPr>
      <w:rFonts w:ascii="Times New Roman" w:hAnsi="Times New Roman"/>
      <w:b/>
    </w:rPr>
  </w:style>
  <w:style w:type="paragraph" w:styleId="ListNumber">
    <w:name w:val="List Number"/>
    <w:basedOn w:val="List"/>
    <w:rsid w:val="00B948C1"/>
    <w:pPr>
      <w:numPr>
        <w:numId w:val="10"/>
      </w:numPr>
    </w:pPr>
  </w:style>
  <w:style w:type="character" w:customStyle="1" w:styleId="WingdingSymbols">
    <w:name w:val="Wingding Symbols"/>
    <w:rsid w:val="00B948C1"/>
    <w:rPr>
      <w:rFonts w:ascii="Wingdings" w:hAnsi="Wingdings"/>
    </w:rPr>
  </w:style>
  <w:style w:type="paragraph" w:customStyle="1" w:styleId="TableHeading">
    <w:name w:val="Table Heading"/>
    <w:basedOn w:val="HeadingBase"/>
    <w:rsid w:val="00B948C1"/>
    <w:pPr>
      <w:keepLines/>
      <w:pBdr>
        <w:bottom w:val="single" w:sz="6" w:space="1" w:color="918585"/>
      </w:pBdr>
      <w:spacing w:before="240"/>
    </w:pPr>
  </w:style>
  <w:style w:type="character" w:customStyle="1" w:styleId="HotSpot">
    <w:name w:val="HotSpot"/>
    <w:rsid w:val="00B948C1"/>
    <w:rPr>
      <w:color w:val="0033CC"/>
      <w:u w:val="none"/>
    </w:rPr>
  </w:style>
  <w:style w:type="paragraph" w:customStyle="1" w:styleId="BodyTextRight">
    <w:name w:val="Body Text Right"/>
    <w:basedOn w:val="BodyText"/>
    <w:rsid w:val="00B948C1"/>
    <w:pPr>
      <w:spacing w:before="0" w:after="0"/>
      <w:jc w:val="right"/>
    </w:pPr>
  </w:style>
  <w:style w:type="paragraph" w:styleId="Index3">
    <w:name w:val="index 3"/>
    <w:basedOn w:val="ListNumber2"/>
    <w:next w:val="Normal"/>
    <w:semiHidden/>
    <w:rsid w:val="00B948C1"/>
    <w:pPr>
      <w:numPr>
        <w:numId w:val="0"/>
      </w:numPr>
      <w:tabs>
        <w:tab w:val="right" w:leader="dot" w:pos="4176"/>
      </w:tabs>
    </w:pPr>
  </w:style>
  <w:style w:type="paragraph" w:styleId="ListNumber2">
    <w:name w:val="List Number 2"/>
    <w:basedOn w:val="List2"/>
    <w:rsid w:val="00B948C1"/>
    <w:pPr>
      <w:numPr>
        <w:numId w:val="9"/>
      </w:numPr>
      <w:tabs>
        <w:tab w:val="clear" w:pos="1060"/>
      </w:tabs>
    </w:pPr>
  </w:style>
  <w:style w:type="paragraph" w:customStyle="1" w:styleId="MarginNote">
    <w:name w:val="Margin Note"/>
    <w:basedOn w:val="BodyText"/>
    <w:rsid w:val="00B94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48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48C1"/>
    <w:rPr>
      <w:sz w:val="32"/>
    </w:rPr>
  </w:style>
  <w:style w:type="paragraph" w:customStyle="1" w:styleId="HeadingProcedure">
    <w:name w:val="Heading Procedure"/>
    <w:basedOn w:val="HeadingBase"/>
    <w:next w:val="Normal"/>
    <w:rsid w:val="00B948C1"/>
    <w:pPr>
      <w:tabs>
        <w:tab w:val="left" w:pos="0"/>
      </w:tabs>
      <w:spacing w:before="120" w:after="60"/>
    </w:pPr>
    <w:rPr>
      <w:i/>
      <w:color w:val="918585"/>
      <w:sz w:val="22"/>
    </w:rPr>
  </w:style>
  <w:style w:type="paragraph" w:customStyle="1" w:styleId="TableBodyText">
    <w:name w:val="Table Body Text"/>
    <w:basedOn w:val="BodyText"/>
    <w:rsid w:val="00B948C1"/>
    <w:pPr>
      <w:spacing w:before="60" w:after="60"/>
    </w:pPr>
  </w:style>
  <w:style w:type="paragraph" w:styleId="ListContinue">
    <w:name w:val="List Continue"/>
    <w:basedOn w:val="List"/>
    <w:rsid w:val="00B948C1"/>
    <w:pPr>
      <w:ind w:firstLine="0"/>
    </w:pPr>
  </w:style>
  <w:style w:type="paragraph" w:customStyle="1" w:styleId="ListNote">
    <w:name w:val="List Note"/>
    <w:basedOn w:val="List"/>
    <w:rsid w:val="00B948C1"/>
    <w:pPr>
      <w:pBdr>
        <w:top w:val="single" w:sz="6" w:space="2" w:color="918585"/>
        <w:bottom w:val="single" w:sz="6" w:space="2" w:color="918585"/>
      </w:pBdr>
      <w:tabs>
        <w:tab w:val="left" w:pos="1021"/>
      </w:tabs>
      <w:ind w:firstLine="0"/>
    </w:pPr>
  </w:style>
  <w:style w:type="paragraph" w:customStyle="1" w:styleId="Warning">
    <w:name w:val="Warning"/>
    <w:basedOn w:val="BodyText"/>
    <w:rsid w:val="00B948C1"/>
    <w:pPr>
      <w:shd w:val="clear" w:color="auto" w:fill="D9D9D9"/>
      <w:tabs>
        <w:tab w:val="left" w:pos="992"/>
      </w:tabs>
      <w:ind w:left="119" w:right="119"/>
    </w:pPr>
    <w:rPr>
      <w:sz w:val="20"/>
    </w:rPr>
  </w:style>
  <w:style w:type="paragraph" w:customStyle="1" w:styleId="MarginIcons">
    <w:name w:val="Margin Icons"/>
    <w:basedOn w:val="BodyText"/>
    <w:rsid w:val="00B948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48C1"/>
    <w:rPr>
      <w:rFonts w:ascii="Courier New" w:hAnsi="Courier New"/>
    </w:rPr>
  </w:style>
  <w:style w:type="paragraph" w:customStyle="1" w:styleId="NoteBullet">
    <w:name w:val="Note Bullet"/>
    <w:basedOn w:val="Note"/>
    <w:rsid w:val="00B948C1"/>
    <w:pPr>
      <w:tabs>
        <w:tab w:val="clear" w:pos="680"/>
      </w:tabs>
      <w:spacing w:before="60" w:after="60"/>
    </w:pPr>
  </w:style>
  <w:style w:type="paragraph" w:customStyle="1" w:styleId="SubHeading2">
    <w:name w:val="SubHeading2"/>
    <w:basedOn w:val="HeadingBase"/>
    <w:rsid w:val="00B948C1"/>
    <w:pPr>
      <w:spacing w:before="240" w:after="60"/>
    </w:pPr>
    <w:rPr>
      <w:sz w:val="20"/>
    </w:rPr>
  </w:style>
  <w:style w:type="paragraph" w:customStyle="1" w:styleId="SubHeading1">
    <w:name w:val="SubHeading1"/>
    <w:basedOn w:val="HeadingBase"/>
    <w:rsid w:val="00B948C1"/>
    <w:pPr>
      <w:spacing w:before="240" w:after="60"/>
    </w:pPr>
    <w:rPr>
      <w:color w:val="918585"/>
      <w:sz w:val="22"/>
    </w:rPr>
  </w:style>
  <w:style w:type="paragraph" w:customStyle="1" w:styleId="SideHeading">
    <w:name w:val="Side Heading"/>
    <w:basedOn w:val="HeadingBase"/>
    <w:rsid w:val="00B94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8C1"/>
    <w:pPr>
      <w:tabs>
        <w:tab w:val="num" w:pos="360"/>
      </w:tabs>
    </w:pPr>
  </w:style>
  <w:style w:type="paragraph" w:styleId="PlainText">
    <w:name w:val="Plain Text"/>
    <w:basedOn w:val="Normal"/>
    <w:link w:val="PlainTextChar"/>
    <w:rsid w:val="00B948C1"/>
    <w:rPr>
      <w:sz w:val="20"/>
    </w:rPr>
  </w:style>
  <w:style w:type="character" w:customStyle="1" w:styleId="PlainTextChar">
    <w:name w:val="Plain Text Char"/>
    <w:basedOn w:val="DefaultParagraphFont"/>
    <w:link w:val="PlainText"/>
    <w:rsid w:val="00B948C1"/>
    <w:rPr>
      <w:rFonts w:ascii="Courier New" w:eastAsia="Times New Roman" w:hAnsi="Courier New" w:cs="Times New Roman"/>
      <w:sz w:val="20"/>
      <w:szCs w:val="20"/>
      <w:lang w:val="en-US" w:eastAsia="en-US"/>
    </w:rPr>
  </w:style>
  <w:style w:type="character" w:customStyle="1" w:styleId="MenuOption">
    <w:name w:val="Menu Option"/>
    <w:rsid w:val="00B948C1"/>
    <w:rPr>
      <w:b/>
      <w:smallCaps/>
    </w:rPr>
  </w:style>
  <w:style w:type="paragraph" w:customStyle="1" w:styleId="TableListNumber">
    <w:name w:val="Table List Number"/>
    <w:basedOn w:val="ListNumber"/>
    <w:rsid w:val="00B948C1"/>
    <w:pPr>
      <w:numPr>
        <w:numId w:val="0"/>
      </w:numPr>
    </w:pPr>
  </w:style>
  <w:style w:type="paragraph" w:styleId="TOC4">
    <w:name w:val="toc 4"/>
    <w:basedOn w:val="TOCBase"/>
    <w:next w:val="Normal"/>
    <w:semiHidden/>
    <w:rsid w:val="00B948C1"/>
    <w:pPr>
      <w:tabs>
        <w:tab w:val="right" w:leader="dot" w:pos="9071"/>
      </w:tabs>
      <w:ind w:left="1701"/>
    </w:pPr>
  </w:style>
  <w:style w:type="paragraph" w:customStyle="1" w:styleId="ListAlpha">
    <w:name w:val="List Alpha"/>
    <w:basedOn w:val="List"/>
    <w:rsid w:val="00B948C1"/>
    <w:pPr>
      <w:numPr>
        <w:numId w:val="8"/>
      </w:numPr>
    </w:pPr>
  </w:style>
  <w:style w:type="paragraph" w:customStyle="1" w:styleId="ListAlpha2">
    <w:name w:val="List Alpha 2"/>
    <w:basedOn w:val="List2"/>
    <w:rsid w:val="00B948C1"/>
    <w:pPr>
      <w:numPr>
        <w:numId w:val="7"/>
      </w:numPr>
    </w:pPr>
  </w:style>
  <w:style w:type="paragraph" w:styleId="List2">
    <w:name w:val="List 2"/>
    <w:basedOn w:val="BodyText"/>
    <w:rsid w:val="00B948C1"/>
    <w:pPr>
      <w:tabs>
        <w:tab w:val="left" w:pos="680"/>
      </w:tabs>
      <w:spacing w:before="60" w:after="60"/>
      <w:ind w:left="680" w:hanging="340"/>
    </w:pPr>
  </w:style>
  <w:style w:type="paragraph" w:styleId="List3">
    <w:name w:val="List 3"/>
    <w:basedOn w:val="BodyText"/>
    <w:rsid w:val="00B948C1"/>
    <w:pPr>
      <w:tabs>
        <w:tab w:val="left" w:pos="1021"/>
      </w:tabs>
      <w:spacing w:before="60" w:after="60"/>
      <w:ind w:left="1020" w:hanging="340"/>
    </w:pPr>
  </w:style>
  <w:style w:type="paragraph" w:styleId="List4">
    <w:name w:val="List 4"/>
    <w:basedOn w:val="BodyText"/>
    <w:rsid w:val="00B948C1"/>
    <w:pPr>
      <w:tabs>
        <w:tab w:val="left" w:pos="1361"/>
      </w:tabs>
      <w:spacing w:before="60" w:after="60"/>
      <w:ind w:left="1361" w:hanging="340"/>
    </w:pPr>
  </w:style>
  <w:style w:type="paragraph" w:styleId="List5">
    <w:name w:val="List 5"/>
    <w:basedOn w:val="BodyText"/>
    <w:rsid w:val="00B948C1"/>
    <w:pPr>
      <w:tabs>
        <w:tab w:val="left" w:pos="1701"/>
      </w:tabs>
      <w:spacing w:before="60" w:after="60"/>
      <w:ind w:left="1701" w:hanging="340"/>
    </w:pPr>
  </w:style>
  <w:style w:type="paragraph" w:styleId="ListBullet3">
    <w:name w:val="List Bullet 3"/>
    <w:basedOn w:val="List3"/>
    <w:rsid w:val="00B948C1"/>
    <w:pPr>
      <w:numPr>
        <w:numId w:val="14"/>
      </w:numPr>
      <w:tabs>
        <w:tab w:val="clear" w:pos="1021"/>
      </w:tabs>
      <w:ind w:left="1037" w:hanging="357"/>
    </w:pPr>
  </w:style>
  <w:style w:type="paragraph" w:styleId="ListBullet4">
    <w:name w:val="List Bullet 4"/>
    <w:basedOn w:val="List4"/>
    <w:rsid w:val="00B948C1"/>
    <w:pPr>
      <w:numPr>
        <w:numId w:val="2"/>
      </w:numPr>
    </w:pPr>
  </w:style>
  <w:style w:type="paragraph" w:styleId="ListBullet5">
    <w:name w:val="List Bullet 5"/>
    <w:basedOn w:val="List5"/>
    <w:rsid w:val="00B948C1"/>
    <w:pPr>
      <w:numPr>
        <w:numId w:val="3"/>
      </w:numPr>
    </w:pPr>
  </w:style>
  <w:style w:type="paragraph" w:styleId="ListContinue2">
    <w:name w:val="List Continue 2"/>
    <w:basedOn w:val="List2"/>
    <w:rsid w:val="00B948C1"/>
    <w:pPr>
      <w:ind w:firstLine="0"/>
    </w:pPr>
  </w:style>
  <w:style w:type="paragraph" w:styleId="ListContinue3">
    <w:name w:val="List Continue 3"/>
    <w:basedOn w:val="List3"/>
    <w:rsid w:val="00B948C1"/>
    <w:pPr>
      <w:ind w:left="1021" w:firstLine="0"/>
    </w:pPr>
  </w:style>
  <w:style w:type="paragraph" w:styleId="ListContinue4">
    <w:name w:val="List Continue 4"/>
    <w:basedOn w:val="List4"/>
    <w:rsid w:val="00B948C1"/>
    <w:pPr>
      <w:ind w:firstLine="0"/>
    </w:pPr>
  </w:style>
  <w:style w:type="paragraph" w:styleId="ListContinue5">
    <w:name w:val="List Continue 5"/>
    <w:basedOn w:val="List5"/>
    <w:rsid w:val="00B948C1"/>
    <w:pPr>
      <w:ind w:firstLine="0"/>
    </w:pPr>
  </w:style>
  <w:style w:type="paragraph" w:styleId="ListNumber3">
    <w:name w:val="List Number 3"/>
    <w:basedOn w:val="List3"/>
    <w:rsid w:val="00B948C1"/>
    <w:pPr>
      <w:numPr>
        <w:numId w:val="4"/>
      </w:numPr>
    </w:pPr>
  </w:style>
  <w:style w:type="paragraph" w:styleId="ListNumber4">
    <w:name w:val="List Number 4"/>
    <w:basedOn w:val="List4"/>
    <w:rsid w:val="00B948C1"/>
    <w:pPr>
      <w:numPr>
        <w:numId w:val="5"/>
      </w:numPr>
    </w:pPr>
  </w:style>
  <w:style w:type="paragraph" w:styleId="ListNumber5">
    <w:name w:val="List Number 5"/>
    <w:basedOn w:val="List5"/>
    <w:rsid w:val="00B948C1"/>
    <w:pPr>
      <w:numPr>
        <w:numId w:val="6"/>
      </w:numPr>
    </w:pPr>
  </w:style>
  <w:style w:type="paragraph" w:styleId="BlockText">
    <w:name w:val="Block Text"/>
    <w:basedOn w:val="Normal"/>
    <w:rsid w:val="00B948C1"/>
    <w:pPr>
      <w:spacing w:after="120"/>
      <w:ind w:left="1440" w:right="1440"/>
    </w:pPr>
  </w:style>
  <w:style w:type="character" w:customStyle="1" w:styleId="Subscript">
    <w:name w:val="Subscript"/>
    <w:rsid w:val="00B948C1"/>
    <w:rPr>
      <w:sz w:val="16"/>
      <w:vertAlign w:val="subscript"/>
    </w:rPr>
  </w:style>
  <w:style w:type="character" w:customStyle="1" w:styleId="Superscript">
    <w:name w:val="Superscript"/>
    <w:rsid w:val="00B948C1"/>
    <w:rPr>
      <w:sz w:val="16"/>
      <w:vertAlign w:val="superscript"/>
    </w:rPr>
  </w:style>
  <w:style w:type="character" w:customStyle="1" w:styleId="Symbols">
    <w:name w:val="Symbols"/>
    <w:rsid w:val="00B948C1"/>
    <w:rPr>
      <w:rFonts w:ascii="Symbol" w:hAnsi="Symbol"/>
    </w:rPr>
  </w:style>
  <w:style w:type="character" w:customStyle="1" w:styleId="MenuOptions">
    <w:name w:val="Menu Options"/>
    <w:rsid w:val="00B948C1"/>
    <w:rPr>
      <w:rFonts w:ascii="Arial Narrow" w:hAnsi="Arial Narrow"/>
      <w:smallCaps/>
    </w:rPr>
  </w:style>
  <w:style w:type="character" w:customStyle="1" w:styleId="Buttons">
    <w:name w:val="Buttons"/>
    <w:rsid w:val="00B948C1"/>
    <w:rPr>
      <w:b/>
    </w:rPr>
  </w:style>
  <w:style w:type="character" w:customStyle="1" w:styleId="Underlined">
    <w:name w:val="Underlined"/>
    <w:rsid w:val="00B948C1"/>
    <w:rPr>
      <w:u w:val="single"/>
    </w:rPr>
  </w:style>
  <w:style w:type="paragraph" w:customStyle="1" w:styleId="TableBodyTextRight">
    <w:name w:val="Table Body Text Right"/>
    <w:basedOn w:val="TableBodyText"/>
    <w:rsid w:val="00B948C1"/>
    <w:pPr>
      <w:widowControl w:val="0"/>
      <w:autoSpaceDE w:val="0"/>
      <w:autoSpaceDN w:val="0"/>
      <w:adjustRightInd w:val="0"/>
      <w:jc w:val="right"/>
    </w:pPr>
    <w:rPr>
      <w:rFonts w:cs="Arial"/>
      <w:szCs w:val="18"/>
    </w:rPr>
  </w:style>
  <w:style w:type="paragraph" w:customStyle="1" w:styleId="CopyrightText">
    <w:name w:val="Copyright Text"/>
    <w:basedOn w:val="BodyText"/>
    <w:rsid w:val="00B948C1"/>
    <w:rPr>
      <w:sz w:val="18"/>
    </w:rPr>
  </w:style>
  <w:style w:type="paragraph" w:customStyle="1" w:styleId="BodySmallRight">
    <w:name w:val="Body Small Right"/>
    <w:basedOn w:val="BodyTextRight"/>
    <w:rsid w:val="00B948C1"/>
    <w:rPr>
      <w:sz w:val="18"/>
      <w:szCs w:val="18"/>
    </w:rPr>
  </w:style>
  <w:style w:type="paragraph" w:customStyle="1" w:styleId="MarginEdition">
    <w:name w:val="Margin Edition"/>
    <w:basedOn w:val="MarginNote"/>
    <w:rsid w:val="00B948C1"/>
    <w:pPr>
      <w:spacing w:before="0" w:after="0"/>
    </w:pPr>
    <w:rPr>
      <w:rFonts w:ascii="Times New Roman" w:hAnsi="Times New Roman"/>
      <w:color w:val="999999"/>
    </w:rPr>
  </w:style>
  <w:style w:type="paragraph" w:customStyle="1" w:styleId="Spacer">
    <w:name w:val="Spacer"/>
    <w:basedOn w:val="Normal"/>
    <w:rsid w:val="00B948C1"/>
    <w:rPr>
      <w:sz w:val="2"/>
      <w:szCs w:val="2"/>
    </w:rPr>
  </w:style>
  <w:style w:type="character" w:customStyle="1" w:styleId="Small">
    <w:name w:val="Small"/>
    <w:rsid w:val="00B948C1"/>
    <w:rPr>
      <w:sz w:val="16"/>
    </w:rPr>
  </w:style>
  <w:style w:type="paragraph" w:customStyle="1" w:styleId="WideTable">
    <w:name w:val="Wide Table"/>
    <w:basedOn w:val="Normal"/>
    <w:rsid w:val="00B948C1"/>
    <w:pPr>
      <w:ind w:left="-1418"/>
    </w:pPr>
    <w:rPr>
      <w:sz w:val="2"/>
      <w:szCs w:val="2"/>
    </w:rPr>
  </w:style>
  <w:style w:type="character" w:styleId="PageNumber">
    <w:name w:val="page number"/>
    <w:rsid w:val="00B948C1"/>
  </w:style>
  <w:style w:type="paragraph" w:styleId="Quote">
    <w:name w:val="Quote"/>
    <w:basedOn w:val="Heading1"/>
    <w:link w:val="QuoteChar"/>
    <w:qFormat/>
    <w:rsid w:val="00B948C1"/>
    <w:rPr>
      <w:b w:val="0"/>
      <w:sz w:val="72"/>
      <w:szCs w:val="72"/>
      <w:lang w:val="en-NZ"/>
    </w:rPr>
  </w:style>
  <w:style w:type="character" w:customStyle="1" w:styleId="QuoteChar">
    <w:name w:val="Quote Char"/>
    <w:link w:val="Quote"/>
    <w:rsid w:val="00B94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8C1"/>
    <w:pPr>
      <w:pageBreakBefore/>
    </w:pPr>
  </w:style>
  <w:style w:type="paragraph" w:customStyle="1" w:styleId="Border">
    <w:name w:val="Border"/>
    <w:basedOn w:val="Normal"/>
    <w:qFormat/>
    <w:rsid w:val="00B948C1"/>
    <w:pPr>
      <w:pBdr>
        <w:top w:val="single" w:sz="18" w:space="1" w:color="auto"/>
      </w:pBdr>
    </w:pPr>
    <w:rPr>
      <w:rFonts w:ascii="Times New Roman" w:hAnsi="Times New Roman"/>
      <w:color w:val="FFFFFF"/>
      <w:sz w:val="2"/>
    </w:rPr>
  </w:style>
  <w:style w:type="character" w:styleId="IntenseEmphasis">
    <w:name w:val="Intense Emphasis"/>
    <w:uiPriority w:val="21"/>
    <w:qFormat/>
    <w:rsid w:val="00B948C1"/>
    <w:rPr>
      <w:b/>
      <w:bCs/>
      <w:i/>
      <w:iCs/>
      <w:color w:val="auto"/>
    </w:rPr>
  </w:style>
  <w:style w:type="paragraph" w:styleId="IntenseQuote">
    <w:name w:val="Intense Quote"/>
    <w:basedOn w:val="Normal"/>
    <w:next w:val="Normal"/>
    <w:link w:val="IntenseQuoteChar"/>
    <w:uiPriority w:val="30"/>
    <w:qFormat/>
    <w:rsid w:val="00B948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48C1"/>
    <w:rPr>
      <w:rFonts w:ascii="Courier New" w:eastAsia="Times New Roman" w:hAnsi="Courier New" w:cs="Times New Roman"/>
      <w:b/>
      <w:bCs/>
      <w:i/>
      <w:iCs/>
      <w:szCs w:val="20"/>
      <w:lang w:val="en-US" w:eastAsia="en-US"/>
    </w:rPr>
  </w:style>
  <w:style w:type="character" w:styleId="SubtleReference">
    <w:name w:val="Subtle Reference"/>
    <w:uiPriority w:val="31"/>
    <w:qFormat/>
    <w:rsid w:val="00B948C1"/>
    <w:rPr>
      <w:smallCaps/>
      <w:color w:val="auto"/>
      <w:u w:val="single"/>
    </w:rPr>
  </w:style>
  <w:style w:type="character" w:styleId="IntenseReference">
    <w:name w:val="Intense Reference"/>
    <w:uiPriority w:val="32"/>
    <w:qFormat/>
    <w:rsid w:val="00B948C1"/>
    <w:rPr>
      <w:b/>
      <w:bCs/>
      <w:smallCaps/>
      <w:color w:val="auto"/>
      <w:spacing w:val="5"/>
      <w:u w:val="single"/>
    </w:rPr>
  </w:style>
  <w:style w:type="paragraph" w:customStyle="1" w:styleId="2ColumnHeading">
    <w:name w:val="2Column Heading"/>
    <w:basedOn w:val="BodyText"/>
    <w:qFormat/>
    <w:rsid w:val="00B948C1"/>
    <w:pPr>
      <w:spacing w:after="60"/>
      <w:ind w:left="-2268"/>
    </w:pPr>
    <w:rPr>
      <w:b/>
    </w:rPr>
  </w:style>
  <w:style w:type="paragraph" w:customStyle="1" w:styleId="Heading1TOC">
    <w:name w:val="Heading1 TOC"/>
    <w:basedOn w:val="Normal"/>
    <w:qFormat/>
    <w:rsid w:val="00B948C1"/>
    <w:pPr>
      <w:spacing w:before="240" w:after="120"/>
    </w:pPr>
    <w:rPr>
      <w:rFonts w:ascii="Times New Roman" w:hAnsi="Times New Roman"/>
      <w:b/>
      <w:sz w:val="32"/>
    </w:rPr>
  </w:style>
  <w:style w:type="paragraph" w:customStyle="1" w:styleId="Heading2TOC">
    <w:name w:val="Heading2 TOC"/>
    <w:basedOn w:val="Normal"/>
    <w:qFormat/>
    <w:rsid w:val="00B948C1"/>
    <w:pPr>
      <w:spacing w:before="240" w:after="60"/>
    </w:pPr>
    <w:rPr>
      <w:rFonts w:ascii="Times New Roman" w:hAnsi="Times New Roman"/>
      <w:b/>
      <w:sz w:val="28"/>
    </w:rPr>
  </w:style>
  <w:style w:type="character" w:customStyle="1" w:styleId="Underline">
    <w:name w:val="Underline"/>
    <w:qFormat/>
    <w:rsid w:val="00B948C1"/>
    <w:rPr>
      <w:u w:val="single"/>
    </w:rPr>
  </w:style>
  <w:style w:type="paragraph" w:styleId="BalloonText">
    <w:name w:val="Balloon Text"/>
    <w:basedOn w:val="Normal"/>
    <w:link w:val="BalloonTextChar"/>
    <w:rsid w:val="00B948C1"/>
    <w:rPr>
      <w:rFonts w:ascii="Tahoma" w:hAnsi="Tahoma" w:cs="Tahoma"/>
      <w:sz w:val="16"/>
      <w:szCs w:val="16"/>
    </w:rPr>
  </w:style>
  <w:style w:type="character" w:customStyle="1" w:styleId="BalloonTextChar">
    <w:name w:val="Balloon Text Char"/>
    <w:link w:val="BalloonText"/>
    <w:rsid w:val="00B948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48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48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6892</Characters>
  <Application>Microsoft Office Word</Application>
  <DocSecurity>0</DocSecurity>
  <Lines>235</Lines>
  <Paragraphs>147</Paragraphs>
  <ScaleCrop>false</ScaleCrop>
  <Company>Author-it Software Corporation Ltd.</Company>
  <LinksUpToDate>false</LinksUpToDate>
  <CharactersWithSpaces>7937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LMTFD4018B Use and apply sizing systems appropriate for fashion design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2012-05-26T17:56:00Z</dcterms:created>
  <dcterms:modified xsi:type="dcterms:W3CDTF">2012-05-26T17:56:00Z</dcterms:modified>
</cp:coreProperties>
</file>