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537B" w:rsidP="006A537B">
      <w:pPr>
        <w:pStyle w:val="Title"/>
      </w:pPr>
      <w:bookmarkStart w:id="0" w:name="_GoBack"/>
      <w:bookmarkEnd w:id="0"/>
      <w:r>
        <w:fldChar w:fldCharType="begin"/>
      </w:r>
      <w:r>
        <w:instrText xml:space="preserve"> TITLE   \* MERGEFORMAT </w:instrText>
      </w:r>
      <w:r>
        <w:fldChar w:fldCharType="separate"/>
      </w:r>
      <w:r>
        <w:t>LMTFD4014B Identify influences on contemporary fashion designs and construction techniques</w:t>
      </w:r>
      <w:r>
        <w:fldChar w:fldCharType="end"/>
      </w:r>
    </w:p>
    <w:p w:rsidR="006A537B" w:rsidP="006A537B">
      <w:pPr>
        <w:pStyle w:val="Version"/>
        <w:sectPr w:rsidSect="00C5746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5746B" w:rsidP="00C5746B">
      <w:pPr>
        <w:pStyle w:val="SuperHeading"/>
      </w:pPr>
      <w:r w:rsidRPr="00C5746B">
        <w:t xml:space="preserve">LMTFD4014B Identify influences on contemporary fashion designs and construction techniques </w:t>
      </w:r>
    </w:p>
    <w:p w:rsidR="00000000" w:rsidRPr="00C5746B" w:rsidP="00C5746B">
      <w:pPr>
        <w:pStyle w:val="Heading1"/>
      </w:pPr>
      <w:bookmarkStart w:id="1" w:name="O_93639"/>
      <w:bookmarkEnd w:id="1"/>
      <w:r w:rsidRPr="00C5746B">
        <w:t>Modification History</w:t>
      </w:r>
    </w:p>
    <w:p w:rsidR="00000000" w:rsidRPr="00C5746B" w:rsidP="00C5746B">
      <w:pPr>
        <w:pStyle w:val="BodyText"/>
      </w:pPr>
      <w:r w:rsidRPr="00C5746B">
        <w:t>Not applicable.</w:t>
      </w:r>
    </w:p>
    <w:p w:rsidR="00000000" w:rsidRPr="00C5746B" w:rsidP="00C5746B">
      <w:pPr>
        <w:pStyle w:val="AllowPageBreak"/>
      </w:pPr>
    </w:p>
    <w:p w:rsidR="00000000" w:rsidRPr="00C5746B" w:rsidP="00C5746B">
      <w:pPr>
        <w:pStyle w:val="Heading1"/>
      </w:pPr>
      <w:bookmarkStart w:id="2" w:name="O_93640"/>
      <w:bookmarkEnd w:id="2"/>
      <w:r w:rsidRPr="00C5746B">
        <w:t>Unit Descriptor</w:t>
      </w:r>
    </w:p>
    <w:tbl>
      <w:tblPr>
        <w:tblW w:w="0" w:type="auto"/>
        <w:tblLayout w:type="fixed"/>
        <w:tblCellMar>
          <w:left w:w="62" w:type="dxa"/>
          <w:right w:w="62" w:type="dxa"/>
        </w:tblCellMar>
        <w:tblLook w:val="0000"/>
      </w:tblPr>
      <w:tblGrid>
        <w:gridCol w:w="2267"/>
        <w:gridCol w:w="6813"/>
      </w:tblGrid>
      <w:tr w:rsidTr="006A537B">
        <w:tblPrEx>
          <w:tblW w:w="0" w:type="auto"/>
          <w:tblLayout w:type="fixed"/>
          <w:tblCellMar>
            <w:left w:w="62" w:type="dxa"/>
            <w:right w:w="62" w:type="dxa"/>
          </w:tblCellMar>
          <w:tblLook w:val="0000"/>
        </w:tblPrEx>
        <w:trPr>
          <w:tblHeader/>
        </w:trPr>
        <w:tc>
          <w:tcPr>
            <w:tcW w:w="2267" w:type="dxa"/>
            <w:tcBorders>
              <w:top w:val="nil"/>
              <w:left w:val="nil"/>
              <w:bottom w:val="nil"/>
              <w:right w:val="nil"/>
            </w:tcBorders>
            <w:tcMar>
              <w:top w:w="0" w:type="dxa"/>
              <w:left w:w="62" w:type="dxa"/>
              <w:bottom w:w="0" w:type="dxa"/>
              <w:right w:w="62" w:type="dxa"/>
            </w:tcMar>
          </w:tcPr>
          <w:p w:rsidR="00000000" w:rsidP="00C5746B">
            <w:pPr>
              <w:pStyle w:val="BodyText"/>
              <w:rPr>
                <w:lang w:val="en-NZ"/>
              </w:rPr>
            </w:pPr>
            <w:r w:rsidRPr="00C5746B">
              <w:rPr>
                <w:rStyle w:val="SpecialBold"/>
              </w:rPr>
              <w:t>Unit descriptor</w:t>
            </w:r>
          </w:p>
        </w:tc>
        <w:tc>
          <w:tcPr>
            <w:tcW w:w="6813" w:type="dxa"/>
            <w:tcBorders>
              <w:top w:val="nil"/>
              <w:left w:val="nil"/>
              <w:bottom w:val="nil"/>
              <w:right w:val="nil"/>
            </w:tcBorders>
            <w:tcMar>
              <w:top w:w="0" w:type="dxa"/>
              <w:left w:w="62" w:type="dxa"/>
              <w:bottom w:w="0" w:type="dxa"/>
              <w:right w:w="62" w:type="dxa"/>
            </w:tcMar>
          </w:tcPr>
          <w:p w:rsidR="00000000" w:rsidRPr="00C5746B" w:rsidP="00C5746B">
            <w:pPr>
              <w:pStyle w:val="BodyText"/>
            </w:pPr>
            <w:r w:rsidRPr="00C5746B">
              <w:t>This unit covers the skills and knowled</w:t>
            </w:r>
            <w:r w:rsidRPr="00C5746B">
              <w:t>ge to identify influences on fashion design and construction techniques of the 20th century.</w:t>
            </w:r>
          </w:p>
        </w:tc>
      </w:tr>
    </w:tbl>
    <w:p w:rsidR="00000000" w:rsidRPr="00C5746B" w:rsidP="00C5746B">
      <w:pPr>
        <w:pStyle w:val="BodyText"/>
      </w:pPr>
    </w:p>
    <w:p w:rsidR="00000000" w:rsidRPr="00C5746B" w:rsidP="00C5746B">
      <w:pPr>
        <w:pStyle w:val="AllowPageBreak"/>
      </w:pPr>
    </w:p>
    <w:p w:rsidR="00000000" w:rsidRPr="00C5746B" w:rsidP="00C5746B">
      <w:pPr>
        <w:pStyle w:val="Heading1"/>
      </w:pPr>
      <w:bookmarkStart w:id="3" w:name="O_93641"/>
      <w:bookmarkEnd w:id="3"/>
      <w:r w:rsidRPr="00C5746B">
        <w:t>Application of the Unit</w:t>
      </w:r>
    </w:p>
    <w:tbl>
      <w:tblPr>
        <w:tblW w:w="0" w:type="auto"/>
        <w:tblLayout w:type="fixed"/>
        <w:tblCellMar>
          <w:left w:w="62" w:type="dxa"/>
          <w:right w:w="62" w:type="dxa"/>
        </w:tblCellMar>
        <w:tblLook w:val="0000"/>
      </w:tblPr>
      <w:tblGrid>
        <w:gridCol w:w="2267"/>
        <w:gridCol w:w="6813"/>
      </w:tblGrid>
      <w:tr w:rsidTr="006A537B">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P="00C5746B">
            <w:pPr>
              <w:pStyle w:val="BodyText"/>
              <w:rPr>
                <w:lang w:val="en-NZ"/>
              </w:rPr>
            </w:pPr>
            <w:r w:rsidRPr="00C5746B">
              <w:rPr>
                <w:rStyle w:val="SpecialBold"/>
              </w:rPr>
              <w:t>Application of the Unit</w:t>
            </w:r>
          </w:p>
        </w:tc>
        <w:tc>
          <w:tcPr>
            <w:tcW w:w="6813" w:type="dxa"/>
            <w:tcBorders>
              <w:top w:val="nil"/>
              <w:left w:val="nil"/>
              <w:bottom w:val="nil"/>
              <w:right w:val="nil"/>
            </w:tcBorders>
            <w:tcMar>
              <w:top w:w="0" w:type="dxa"/>
              <w:left w:w="62" w:type="dxa"/>
              <w:bottom w:w="0" w:type="dxa"/>
              <w:right w:w="62" w:type="dxa"/>
            </w:tcMar>
          </w:tcPr>
          <w:p w:rsidR="00000000" w:rsidRPr="00C5746B" w:rsidP="00C5746B">
            <w:pPr>
              <w:pStyle w:val="BodyText"/>
            </w:pPr>
            <w:r w:rsidRPr="00C5746B">
              <w:t>The unit applies to the analysis of the most important economic, social, political and technologic</w:t>
            </w:r>
            <w:r w:rsidRPr="00C5746B">
              <w:t>al factors in the 20th century that have had an impact on fashion development and demand. The role of designers as change agents throughout this period is also covered and related to fashion design today. Investigation into the 20th century, including hist</w:t>
            </w:r>
            <w:r w:rsidRPr="00C5746B">
              <w:t>orical influences and trends will direct the process. Skills covered in this unit will be applied to the design and identification of construction techniques for fashion designs.</w:t>
            </w:r>
          </w:p>
          <w:p w:rsidR="00000000" w:rsidRPr="00C5746B" w:rsidP="00C5746B">
            <w:pPr>
              <w:pStyle w:val="BodyText"/>
            </w:pPr>
            <w:r w:rsidRPr="00C5746B">
              <w:t>Work may be conducted in small to large scale enterprises and may involve ind</w:t>
            </w:r>
            <w:r w:rsidRPr="00C5746B">
              <w:t>ividual and team-related activities.</w:t>
            </w:r>
          </w:p>
          <w:p w:rsidR="00000000" w:rsidRPr="00C5746B" w:rsidP="00C5746B">
            <w:pPr>
              <w:pStyle w:val="BodyText"/>
            </w:pPr>
            <w:r w:rsidRPr="00C5746B">
              <w:t>The application of this unit is according to OHS practices of the enterprise and workplace practices, which may include:</w:t>
            </w:r>
          </w:p>
          <w:p w:rsidR="00000000" w:rsidRPr="00C5746B" w:rsidP="00C5746B">
            <w:pPr>
              <w:pStyle w:val="ListBullet"/>
            </w:pPr>
            <w:r w:rsidRPr="00C5746B">
              <w:t>requirements prescribed by legislation, awards agreements and conditions of employment</w:t>
            </w:r>
          </w:p>
          <w:p w:rsidR="00000000" w:rsidRPr="00C5746B" w:rsidP="00C5746B">
            <w:pPr>
              <w:pStyle w:val="ListBullet"/>
            </w:pPr>
            <w:r w:rsidRPr="00C5746B">
              <w:t>standard op</w:t>
            </w:r>
            <w:r w:rsidRPr="00C5746B">
              <w:t>erating procedures</w:t>
            </w:r>
          </w:p>
          <w:p w:rsidR="00000000" w:rsidRPr="00C5746B" w:rsidP="00C5746B">
            <w:pPr>
              <w:pStyle w:val="ListBullet"/>
            </w:pPr>
            <w:r w:rsidRPr="00C5746B">
              <w:t>work instructions</w:t>
            </w:r>
          </w:p>
          <w:p w:rsidR="00000000" w:rsidRPr="00C5746B" w:rsidP="00C5746B">
            <w:pPr>
              <w:pStyle w:val="ListBullet"/>
            </w:pPr>
            <w:r w:rsidRPr="00C5746B">
              <w:t>oral, written and visual communication</w:t>
            </w:r>
          </w:p>
          <w:p w:rsidR="00000000" w:rsidRPr="00C5746B" w:rsidP="00C5746B">
            <w:pPr>
              <w:pStyle w:val="ListBullet"/>
            </w:pPr>
            <w:r w:rsidRPr="00C5746B">
              <w:t>quality practices, including responsibility for maintenance of own work quality and contribution to quality improvement of team or section output</w:t>
            </w:r>
          </w:p>
          <w:p w:rsidR="00000000" w:rsidRPr="00C5746B" w:rsidP="00C5746B">
            <w:pPr>
              <w:pStyle w:val="ListBullet"/>
            </w:pPr>
            <w:r w:rsidRPr="00C5746B">
              <w:t>housekeeping</w:t>
            </w:r>
          </w:p>
          <w:p w:rsidR="00000000" w:rsidRPr="00C5746B" w:rsidP="00C5746B">
            <w:pPr>
              <w:pStyle w:val="ListBullet"/>
            </w:pPr>
            <w:r w:rsidRPr="00C5746B">
              <w:t>tasks related to envi</w:t>
            </w:r>
            <w:r w:rsidRPr="00C5746B">
              <w:t>ronmental protection, waste disposal, pollution control, and recycling</w:t>
            </w:r>
          </w:p>
          <w:p w:rsidR="00000000" w:rsidRPr="00C5746B" w:rsidP="00C5746B">
            <w:pPr>
              <w:pStyle w:val="BodyText"/>
            </w:pPr>
            <w:r w:rsidRPr="00C5746B">
              <w:t>This unit requires skills communication and problem solving to conduct enquiry into fashion design influences and techniques. Initiative and enterprise and learning skills are also appl</w:t>
            </w:r>
            <w:r w:rsidRPr="00C5746B">
              <w:t xml:space="preserve">ied in this enquiry. </w:t>
            </w:r>
          </w:p>
        </w:tc>
      </w:tr>
    </w:tbl>
    <w:p w:rsidR="00000000" w:rsidRPr="00C5746B" w:rsidP="00C5746B">
      <w:pPr>
        <w:pStyle w:val="BodyText"/>
      </w:pPr>
    </w:p>
    <w:p w:rsidR="00000000" w:rsidRPr="00C5746B" w:rsidP="00C5746B">
      <w:pPr>
        <w:pStyle w:val="AllowPageBreak"/>
      </w:pPr>
    </w:p>
    <w:p w:rsidR="00000000" w:rsidRPr="00C5746B" w:rsidP="00C5746B">
      <w:pPr>
        <w:pStyle w:val="Heading1"/>
      </w:pPr>
      <w:bookmarkStart w:id="4" w:name="O_93642"/>
      <w:bookmarkEnd w:id="4"/>
      <w:r w:rsidRPr="00C5746B">
        <w:t>Licensing/Regulatory Information</w:t>
      </w:r>
    </w:p>
    <w:p w:rsidR="00000000" w:rsidRPr="00C5746B" w:rsidP="00C5746B">
      <w:pPr>
        <w:pStyle w:val="BodyText"/>
      </w:pPr>
      <w:r w:rsidRPr="00C5746B">
        <w:t>Not applicable.</w:t>
      </w:r>
    </w:p>
    <w:p w:rsidR="00000000" w:rsidRPr="00C5746B" w:rsidP="00C5746B">
      <w:pPr>
        <w:pStyle w:val="AllowPageBreak"/>
      </w:pPr>
    </w:p>
    <w:p w:rsidR="00000000" w:rsidRPr="00C5746B" w:rsidP="00C5746B">
      <w:pPr>
        <w:pStyle w:val="Heading1"/>
      </w:pPr>
      <w:bookmarkStart w:id="5" w:name="O_93644"/>
      <w:bookmarkEnd w:id="5"/>
      <w:r w:rsidRPr="00C5746B">
        <w:t>Pre-Requisites</w:t>
      </w:r>
    </w:p>
    <w:tbl>
      <w:tblPr>
        <w:tblW w:w="0" w:type="auto"/>
        <w:tblLayout w:type="fixed"/>
        <w:tblCellMar>
          <w:left w:w="62" w:type="dxa"/>
          <w:right w:w="62" w:type="dxa"/>
        </w:tblCellMar>
        <w:tblLook w:val="0000"/>
      </w:tblPr>
      <w:tblGrid>
        <w:gridCol w:w="2267"/>
        <w:gridCol w:w="6813"/>
      </w:tblGrid>
      <w:tr w:rsidTr="006A537B">
        <w:tblPrEx>
          <w:tblW w:w="0" w:type="auto"/>
          <w:tblLayout w:type="fixed"/>
          <w:tblCellMar>
            <w:left w:w="62" w:type="dxa"/>
            <w:right w:w="62" w:type="dxa"/>
          </w:tblCellMar>
          <w:tblLook w:val="0000"/>
        </w:tblPrEx>
        <w:trPr>
          <w:tblHeader/>
        </w:trPr>
        <w:tc>
          <w:tcPr>
            <w:tcW w:w="2267" w:type="dxa"/>
            <w:tcBorders>
              <w:top w:val="nil"/>
              <w:left w:val="nil"/>
              <w:bottom w:val="nil"/>
              <w:right w:val="nil"/>
            </w:tcBorders>
            <w:tcMar>
              <w:top w:w="0" w:type="dxa"/>
              <w:left w:w="62" w:type="dxa"/>
              <w:bottom w:w="0" w:type="dxa"/>
              <w:right w:w="62" w:type="dxa"/>
            </w:tcMar>
          </w:tcPr>
          <w:p w:rsidR="00000000" w:rsidP="00C5746B">
            <w:pPr>
              <w:pStyle w:val="BodyText"/>
              <w:rPr>
                <w:lang w:val="en-NZ"/>
              </w:rPr>
            </w:pPr>
            <w:r w:rsidRPr="00C5746B">
              <w:rPr>
                <w:rStyle w:val="SpecialBold"/>
              </w:rPr>
              <w:t>Prerequisites</w:t>
            </w:r>
          </w:p>
        </w:tc>
        <w:tc>
          <w:tcPr>
            <w:tcW w:w="6813" w:type="dxa"/>
            <w:tcBorders>
              <w:top w:val="nil"/>
              <w:left w:val="nil"/>
              <w:bottom w:val="nil"/>
              <w:right w:val="nil"/>
            </w:tcBorders>
            <w:tcMar>
              <w:top w:w="0" w:type="dxa"/>
              <w:left w:w="62" w:type="dxa"/>
              <w:bottom w:w="0" w:type="dxa"/>
              <w:right w:w="62" w:type="dxa"/>
            </w:tcMar>
          </w:tcPr>
          <w:p w:rsidR="00000000" w:rsidRPr="00C5746B" w:rsidP="00C5746B">
            <w:pPr>
              <w:pStyle w:val="BodyText"/>
            </w:pPr>
          </w:p>
        </w:tc>
      </w:tr>
    </w:tbl>
    <w:p w:rsidR="00000000" w:rsidRPr="00C5746B" w:rsidP="00C5746B">
      <w:pPr>
        <w:pStyle w:val="BodyText"/>
      </w:pPr>
    </w:p>
    <w:p w:rsidR="00000000" w:rsidRPr="00C5746B" w:rsidP="00C5746B">
      <w:pPr>
        <w:pStyle w:val="AllowPageBreak"/>
      </w:pPr>
    </w:p>
    <w:p w:rsidR="00000000" w:rsidRPr="00C5746B" w:rsidP="00C5746B">
      <w:pPr>
        <w:pStyle w:val="Heading1"/>
      </w:pPr>
      <w:bookmarkStart w:id="6" w:name="O_93643"/>
      <w:bookmarkEnd w:id="6"/>
      <w:r w:rsidRPr="00C5746B">
        <w:t>Employability Skills Information</w:t>
      </w:r>
    </w:p>
    <w:tbl>
      <w:tblPr>
        <w:tblW w:w="0" w:type="auto"/>
        <w:tblLayout w:type="fixed"/>
        <w:tblCellMar>
          <w:left w:w="62" w:type="dxa"/>
          <w:right w:w="62" w:type="dxa"/>
        </w:tblCellMar>
        <w:tblLook w:val="0000"/>
      </w:tblPr>
      <w:tblGrid>
        <w:gridCol w:w="2267"/>
        <w:gridCol w:w="6813"/>
      </w:tblGrid>
      <w:tr w:rsidTr="006A537B">
        <w:tblPrEx>
          <w:tblW w:w="0" w:type="auto"/>
          <w:tblLayout w:type="fixed"/>
          <w:tblCellMar>
            <w:left w:w="62" w:type="dxa"/>
            <w:right w:w="62" w:type="dxa"/>
          </w:tblCellMar>
          <w:tblLook w:val="0000"/>
        </w:tblPrEx>
        <w:trPr>
          <w:tblHeader/>
        </w:trPr>
        <w:tc>
          <w:tcPr>
            <w:tcW w:w="2267" w:type="dxa"/>
            <w:tcBorders>
              <w:top w:val="nil"/>
              <w:left w:val="nil"/>
              <w:bottom w:val="nil"/>
              <w:right w:val="nil"/>
            </w:tcBorders>
            <w:tcMar>
              <w:top w:w="0" w:type="dxa"/>
              <w:left w:w="62" w:type="dxa"/>
              <w:bottom w:w="0" w:type="dxa"/>
              <w:right w:w="62" w:type="dxa"/>
            </w:tcMar>
          </w:tcPr>
          <w:p w:rsidR="00000000" w:rsidP="00C5746B">
            <w:pPr>
              <w:pStyle w:val="BodyText"/>
              <w:rPr>
                <w:lang w:val="en-NZ"/>
              </w:rPr>
            </w:pPr>
            <w:r w:rsidRPr="00C5746B">
              <w:rPr>
                <w:rStyle w:val="SpecialBold"/>
              </w:rPr>
              <w:t>Employability Skills</w:t>
            </w:r>
          </w:p>
        </w:tc>
        <w:tc>
          <w:tcPr>
            <w:tcW w:w="6813" w:type="dxa"/>
            <w:tcBorders>
              <w:top w:val="nil"/>
              <w:left w:val="nil"/>
              <w:bottom w:val="nil"/>
              <w:right w:val="nil"/>
            </w:tcBorders>
            <w:tcMar>
              <w:top w:w="0" w:type="dxa"/>
              <w:left w:w="62" w:type="dxa"/>
              <w:bottom w:w="0" w:type="dxa"/>
              <w:right w:w="62" w:type="dxa"/>
            </w:tcMar>
          </w:tcPr>
          <w:p w:rsidR="00000000" w:rsidRPr="00C5746B" w:rsidP="00C5746B">
            <w:pPr>
              <w:pStyle w:val="BodyText"/>
            </w:pPr>
            <w:r w:rsidRPr="00C5746B">
              <w:t>This unit contains employability skills.</w:t>
            </w:r>
          </w:p>
        </w:tc>
      </w:tr>
    </w:tbl>
    <w:p w:rsidR="00000000" w:rsidRPr="00C5746B" w:rsidP="00C5746B">
      <w:pPr>
        <w:pStyle w:val="BodyText"/>
      </w:pPr>
    </w:p>
    <w:p w:rsidR="00000000" w:rsidRPr="00C5746B" w:rsidP="00C5746B">
      <w:pPr>
        <w:pStyle w:val="AllowPageBreak"/>
      </w:pPr>
    </w:p>
    <w:p w:rsidR="00000000" w:rsidRPr="00C5746B" w:rsidP="00C5746B">
      <w:pPr>
        <w:pStyle w:val="Heading1"/>
      </w:pPr>
      <w:bookmarkStart w:id="7" w:name="O_93645"/>
      <w:bookmarkEnd w:id="7"/>
      <w:r w:rsidRPr="00C5746B">
        <w:t>Elements and Performance Criteria Pre-Content</w:t>
      </w:r>
    </w:p>
    <w:p w:rsidR="00000000" w:rsidRPr="00C5746B" w:rsidP="00C5746B">
      <w:pPr>
        <w:pStyle w:val="BodyText"/>
      </w:pPr>
      <w:r w:rsidRPr="00C5746B">
        <w:t>Not applicable.</w:t>
      </w:r>
    </w:p>
    <w:p w:rsidR="00000000" w:rsidRPr="00C5746B" w:rsidP="00C5746B">
      <w:pPr>
        <w:pStyle w:val="AllowPageBreak"/>
      </w:pPr>
    </w:p>
    <w:p w:rsidR="00000000" w:rsidRPr="00C5746B" w:rsidP="00C5746B">
      <w:pPr>
        <w:pStyle w:val="Heading1"/>
      </w:pPr>
      <w:bookmarkStart w:id="8" w:name="O_93646"/>
      <w:bookmarkEnd w:id="8"/>
      <w:r w:rsidRPr="00C5746B">
        <w:t>Elements and Performance Criteria</w:t>
      </w:r>
    </w:p>
    <w:tbl>
      <w:tblPr>
        <w:tblW w:w="0" w:type="auto"/>
        <w:tblLayout w:type="fixed"/>
        <w:tblCellMar>
          <w:left w:w="62" w:type="dxa"/>
          <w:right w:w="62" w:type="dxa"/>
        </w:tblCellMar>
        <w:tblLook w:val="0000"/>
      </w:tblPr>
      <w:tblGrid>
        <w:gridCol w:w="2267"/>
        <w:gridCol w:w="6813"/>
      </w:tblGrid>
      <w:tr w:rsidTr="006A537B">
        <w:tblPrEx>
          <w:tblW w:w="0" w:type="auto"/>
          <w:tblLayout w:type="fixed"/>
          <w:tblCellMar>
            <w:left w:w="62" w:type="dxa"/>
            <w:right w:w="62" w:type="dxa"/>
          </w:tblCellMar>
          <w:tblLook w:val="0000"/>
        </w:tblPrEx>
        <w:trPr>
          <w:tblHeader/>
        </w:trPr>
        <w:tc>
          <w:tcPr>
            <w:tcW w:w="2267" w:type="dxa"/>
            <w:tcBorders>
              <w:top w:val="nil"/>
              <w:left w:val="nil"/>
              <w:bottom w:val="nil"/>
              <w:right w:val="nil"/>
            </w:tcBorders>
            <w:tcMar>
              <w:top w:w="0" w:type="dxa"/>
              <w:left w:w="62" w:type="dxa"/>
              <w:bottom w:w="0" w:type="dxa"/>
              <w:right w:w="62" w:type="dxa"/>
            </w:tcMar>
          </w:tcPr>
          <w:p w:rsidR="00000000" w:rsidRPr="00C5746B" w:rsidP="00C5746B">
            <w:pPr>
              <w:pStyle w:val="BodyText"/>
            </w:pPr>
            <w:r w:rsidRPr="00C5746B">
              <w:rPr>
                <w:rStyle w:val="SpecialBold"/>
              </w:rPr>
              <w:t>ELEMENT</w:t>
            </w:r>
          </w:p>
        </w:tc>
        <w:tc>
          <w:tcPr>
            <w:tcW w:w="6813" w:type="dxa"/>
            <w:tcBorders>
              <w:top w:val="nil"/>
              <w:left w:val="nil"/>
              <w:bottom w:val="nil"/>
              <w:right w:val="nil"/>
            </w:tcBorders>
            <w:tcMar>
              <w:top w:w="0" w:type="dxa"/>
              <w:left w:w="62" w:type="dxa"/>
              <w:bottom w:w="0" w:type="dxa"/>
              <w:right w:w="62" w:type="dxa"/>
            </w:tcMar>
          </w:tcPr>
          <w:p w:rsidR="00000000" w:rsidP="00C5746B">
            <w:pPr>
              <w:pStyle w:val="BodyText"/>
              <w:rPr>
                <w:lang w:val="en-NZ"/>
              </w:rPr>
            </w:pPr>
            <w:r w:rsidRPr="00C5746B">
              <w:rPr>
                <w:rStyle w:val="SpecialBold"/>
              </w:rPr>
              <w:t>PERFORMANCE CRITERIA</w:t>
            </w:r>
          </w:p>
        </w:tc>
      </w:tr>
      <w:tr w:rsidTr="006A537B">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P="00C5746B">
            <w:pPr>
              <w:pStyle w:val="List"/>
              <w:rPr>
                <w:lang w:val="en-NZ"/>
              </w:rPr>
            </w:pPr>
            <w:r w:rsidRPr="00C5746B">
              <w:t>1</w:t>
            </w:r>
            <w:r w:rsidRPr="00C5746B">
              <w:tab/>
              <w:t xml:space="preserve">Identify the </w:t>
            </w:r>
            <w:r w:rsidRPr="00C5746B">
              <w:rPr>
                <w:rStyle w:val="BoldandItalics"/>
              </w:rPr>
              <w:t>function of clothing</w:t>
            </w:r>
          </w:p>
        </w:tc>
        <w:tc>
          <w:tcPr>
            <w:tcW w:w="6813" w:type="dxa"/>
            <w:tcBorders>
              <w:top w:val="nil"/>
              <w:left w:val="nil"/>
              <w:bottom w:val="nil"/>
              <w:right w:val="nil"/>
            </w:tcBorders>
            <w:tcMar>
              <w:top w:w="0" w:type="dxa"/>
              <w:left w:w="62" w:type="dxa"/>
              <w:bottom w:w="0" w:type="dxa"/>
              <w:right w:w="62" w:type="dxa"/>
            </w:tcMar>
          </w:tcPr>
          <w:p w:rsidR="00000000" w:rsidRPr="00C5746B" w:rsidP="00C5746B">
            <w:pPr>
              <w:pStyle w:val="List"/>
            </w:pPr>
            <w:r w:rsidRPr="00C5746B">
              <w:t>1.1</w:t>
            </w:r>
            <w:r w:rsidRPr="00C5746B">
              <w:tab/>
              <w:t>Purposes of clothing are identified.</w:t>
            </w:r>
          </w:p>
          <w:p w:rsidR="00000000" w:rsidRPr="00C5746B" w:rsidP="00C5746B">
            <w:pPr>
              <w:pStyle w:val="List"/>
            </w:pPr>
            <w:r w:rsidRPr="00C5746B">
              <w:t>1.2</w:t>
            </w:r>
            <w:r w:rsidRPr="00C5746B">
              <w:tab/>
            </w:r>
            <w:r w:rsidRPr="00C5746B">
              <w:rPr>
                <w:rStyle w:val="BoldandItalics"/>
              </w:rPr>
              <w:t>Characteristics</w:t>
            </w:r>
            <w:r w:rsidRPr="00C5746B">
              <w:t xml:space="preserve"> represented in clothing are identified.</w:t>
            </w:r>
          </w:p>
          <w:p w:rsidR="00000000" w:rsidRPr="00C5746B" w:rsidP="00C5746B">
            <w:pPr>
              <w:pStyle w:val="List"/>
            </w:pPr>
            <w:r w:rsidRPr="00C5746B">
              <w:t>1.3</w:t>
            </w:r>
            <w:r w:rsidRPr="00C5746B">
              <w:tab/>
            </w:r>
            <w:r w:rsidRPr="00C5746B">
              <w:rPr>
                <w:rStyle w:val="BoldandItalics"/>
              </w:rPr>
              <w:t>Factors</w:t>
            </w:r>
            <w:r w:rsidRPr="00C5746B">
              <w:t xml:space="preserve"> which influence the way people dress are identified.</w:t>
            </w:r>
          </w:p>
          <w:p w:rsidR="00000000" w:rsidP="00C5746B">
            <w:pPr>
              <w:pStyle w:val="List"/>
              <w:rPr>
                <w:lang w:val="en-NZ"/>
              </w:rPr>
            </w:pPr>
            <w:r w:rsidRPr="00C5746B">
              <w:t>1.4</w:t>
            </w:r>
            <w:r w:rsidRPr="00C5746B">
              <w:tab/>
              <w:t>Function of clothing is related to fashion design.</w:t>
            </w:r>
          </w:p>
        </w:tc>
      </w:tr>
      <w:tr w:rsidTr="006A537B">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P="00C5746B">
            <w:pPr>
              <w:pStyle w:val="List"/>
              <w:rPr>
                <w:lang w:val="en-NZ"/>
              </w:rPr>
            </w:pPr>
            <w:r w:rsidRPr="00C5746B">
              <w:t>2</w:t>
            </w:r>
            <w:r w:rsidRPr="00C5746B">
              <w:tab/>
              <w:t>Identify 20th century influences on role of designers</w:t>
            </w:r>
          </w:p>
        </w:tc>
        <w:tc>
          <w:tcPr>
            <w:tcW w:w="6813" w:type="dxa"/>
            <w:tcBorders>
              <w:top w:val="nil"/>
              <w:left w:val="nil"/>
              <w:bottom w:val="nil"/>
              <w:right w:val="nil"/>
            </w:tcBorders>
            <w:tcMar>
              <w:top w:w="0" w:type="dxa"/>
              <w:left w:w="62" w:type="dxa"/>
              <w:bottom w:w="0" w:type="dxa"/>
              <w:right w:w="62" w:type="dxa"/>
            </w:tcMar>
          </w:tcPr>
          <w:p w:rsidR="00000000" w:rsidRPr="00C5746B" w:rsidP="00C5746B">
            <w:pPr>
              <w:pStyle w:val="List"/>
            </w:pPr>
            <w:r w:rsidRPr="00C5746B">
              <w:t>2.1</w:t>
            </w:r>
            <w:r w:rsidRPr="00C5746B">
              <w:tab/>
            </w:r>
            <w:r w:rsidRPr="00C5746B">
              <w:t>Significantly influential fashion designers of 20th century throughout the world are identified.</w:t>
            </w:r>
          </w:p>
          <w:p w:rsidR="00000000" w:rsidP="00C5746B">
            <w:pPr>
              <w:pStyle w:val="List"/>
              <w:rPr>
                <w:lang w:val="en-NZ"/>
              </w:rPr>
            </w:pPr>
            <w:r w:rsidRPr="00C5746B">
              <w:t>2.2</w:t>
            </w:r>
            <w:r w:rsidRPr="00C5746B">
              <w:tab/>
              <w:t>Role of fashion designers through 20th century is described and compared to current expectations.</w:t>
            </w:r>
          </w:p>
        </w:tc>
      </w:tr>
      <w:tr w:rsidTr="006A537B">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P="00C5746B">
            <w:pPr>
              <w:pStyle w:val="List"/>
              <w:rPr>
                <w:lang w:val="en-NZ"/>
              </w:rPr>
            </w:pPr>
            <w:r w:rsidRPr="00C5746B">
              <w:t>3</w:t>
            </w:r>
            <w:r w:rsidRPr="00C5746B">
              <w:tab/>
              <w:t>Identify influences on fashion design from 20th centur</w:t>
            </w:r>
            <w:r w:rsidRPr="00C5746B">
              <w:t>y</w:t>
            </w:r>
          </w:p>
        </w:tc>
        <w:tc>
          <w:tcPr>
            <w:tcW w:w="6813" w:type="dxa"/>
            <w:tcBorders>
              <w:top w:val="nil"/>
              <w:left w:val="nil"/>
              <w:bottom w:val="nil"/>
              <w:right w:val="nil"/>
            </w:tcBorders>
            <w:tcMar>
              <w:top w:w="0" w:type="dxa"/>
              <w:left w:w="62" w:type="dxa"/>
              <w:bottom w:w="0" w:type="dxa"/>
              <w:right w:w="62" w:type="dxa"/>
            </w:tcMar>
          </w:tcPr>
          <w:p w:rsidR="00000000" w:rsidRPr="00C5746B" w:rsidP="00C5746B">
            <w:pPr>
              <w:pStyle w:val="List"/>
            </w:pPr>
            <w:r w:rsidRPr="00C5746B">
              <w:t>3.1</w:t>
            </w:r>
            <w:r w:rsidRPr="00C5746B">
              <w:tab/>
            </w:r>
            <w:r w:rsidRPr="00C5746B">
              <w:rPr>
                <w:rStyle w:val="BoldandItalics"/>
              </w:rPr>
              <w:t>Fashion trends</w:t>
            </w:r>
            <w:r w:rsidRPr="00C5746B">
              <w:t xml:space="preserve"> from 20th century are identified.</w:t>
            </w:r>
          </w:p>
          <w:p w:rsidR="00000000" w:rsidRPr="00C5746B" w:rsidP="00C5746B">
            <w:pPr>
              <w:pStyle w:val="List"/>
            </w:pPr>
            <w:r w:rsidRPr="00C5746B">
              <w:t>3.2</w:t>
            </w:r>
            <w:r w:rsidRPr="00C5746B">
              <w:tab/>
            </w:r>
            <w:r w:rsidRPr="00C5746B">
              <w:rPr>
                <w:rStyle w:val="BoldandItalics"/>
              </w:rPr>
              <w:t>Significant events</w:t>
            </w:r>
            <w:r w:rsidRPr="00C5746B">
              <w:t xml:space="preserve"> of 20th century are identified and related to fashion changes.</w:t>
            </w:r>
          </w:p>
          <w:p w:rsidR="00000000" w:rsidP="00C5746B">
            <w:pPr>
              <w:pStyle w:val="List"/>
              <w:rPr>
                <w:lang w:val="en-NZ"/>
              </w:rPr>
            </w:pPr>
            <w:r w:rsidRPr="00C5746B">
              <w:t>3.3</w:t>
            </w:r>
            <w:r w:rsidRPr="00C5746B">
              <w:tab/>
              <w:t xml:space="preserve">A </w:t>
            </w:r>
            <w:r w:rsidRPr="00C5746B">
              <w:rPr>
                <w:rStyle w:val="BoldandItalics"/>
              </w:rPr>
              <w:t>decade</w:t>
            </w:r>
            <w:r w:rsidRPr="00C5746B">
              <w:t xml:space="preserve"> from 20th century is investigated to identify influences on fashion development and demand.</w:t>
            </w:r>
          </w:p>
        </w:tc>
      </w:tr>
      <w:tr w:rsidTr="006A537B">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P="00C5746B">
            <w:pPr>
              <w:pStyle w:val="List"/>
              <w:rPr>
                <w:lang w:val="en-NZ"/>
              </w:rPr>
            </w:pPr>
            <w:r w:rsidRPr="00C5746B">
              <w:t>4</w:t>
            </w:r>
            <w:r w:rsidRPr="00C5746B">
              <w:tab/>
              <w:t>Identif</w:t>
            </w:r>
            <w:r w:rsidRPr="00C5746B">
              <w:t>y construction techniques used through 20th century</w:t>
            </w:r>
          </w:p>
        </w:tc>
        <w:tc>
          <w:tcPr>
            <w:tcW w:w="6813" w:type="dxa"/>
            <w:tcBorders>
              <w:top w:val="nil"/>
              <w:left w:val="nil"/>
              <w:bottom w:val="nil"/>
              <w:right w:val="nil"/>
            </w:tcBorders>
            <w:tcMar>
              <w:top w:w="0" w:type="dxa"/>
              <w:left w:w="62" w:type="dxa"/>
              <w:bottom w:w="0" w:type="dxa"/>
              <w:right w:w="62" w:type="dxa"/>
            </w:tcMar>
          </w:tcPr>
          <w:p w:rsidR="00000000" w:rsidRPr="00C5746B" w:rsidP="00C5746B">
            <w:pPr>
              <w:pStyle w:val="List"/>
            </w:pPr>
            <w:r w:rsidRPr="00C5746B">
              <w:t>4.1</w:t>
            </w:r>
            <w:r w:rsidRPr="00C5746B">
              <w:tab/>
              <w:t>Design features of 20th century garments are identified.</w:t>
            </w:r>
          </w:p>
          <w:p w:rsidR="00000000" w:rsidRPr="00C5746B" w:rsidP="00C5746B">
            <w:pPr>
              <w:pStyle w:val="List"/>
            </w:pPr>
            <w:r w:rsidRPr="00C5746B">
              <w:t>4.2</w:t>
            </w:r>
            <w:r w:rsidRPr="00C5746B">
              <w:tab/>
              <w:t>Desired effects of design features are described.</w:t>
            </w:r>
          </w:p>
          <w:p w:rsidR="00000000" w:rsidRPr="00C5746B" w:rsidP="00C5746B">
            <w:pPr>
              <w:pStyle w:val="List"/>
            </w:pPr>
            <w:r w:rsidRPr="00C5746B">
              <w:t>4.3</w:t>
            </w:r>
            <w:r w:rsidRPr="00C5746B">
              <w:tab/>
              <w:t>Construction techniques to create design features are described.</w:t>
            </w:r>
          </w:p>
          <w:p w:rsidR="00000000" w:rsidP="00C5746B">
            <w:pPr>
              <w:pStyle w:val="List"/>
              <w:rPr>
                <w:lang w:val="en-NZ"/>
              </w:rPr>
            </w:pPr>
            <w:r w:rsidRPr="00C5746B">
              <w:t>4.4</w:t>
            </w:r>
            <w:r w:rsidRPr="00C5746B">
              <w:tab/>
              <w:t>Use of construct</w:t>
            </w:r>
            <w:r w:rsidRPr="00C5746B">
              <w:t>ion techniques in contemporary designs is identified.</w:t>
            </w:r>
          </w:p>
        </w:tc>
      </w:tr>
      <w:tr w:rsidTr="006A537B">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P="00C5746B">
            <w:pPr>
              <w:pStyle w:val="List"/>
              <w:rPr>
                <w:lang w:val="en-NZ"/>
              </w:rPr>
            </w:pPr>
            <w:r w:rsidRPr="00C5746B">
              <w:t>5</w:t>
            </w:r>
            <w:r w:rsidRPr="00C5746B">
              <w:tab/>
              <w:t>Analyse fashion influences on current practice</w:t>
            </w:r>
          </w:p>
        </w:tc>
        <w:tc>
          <w:tcPr>
            <w:tcW w:w="6813" w:type="dxa"/>
            <w:tcBorders>
              <w:top w:val="nil"/>
              <w:left w:val="nil"/>
              <w:bottom w:val="nil"/>
              <w:right w:val="nil"/>
            </w:tcBorders>
            <w:tcMar>
              <w:top w:w="0" w:type="dxa"/>
              <w:left w:w="62" w:type="dxa"/>
              <w:bottom w:w="0" w:type="dxa"/>
              <w:right w:w="62" w:type="dxa"/>
            </w:tcMar>
          </w:tcPr>
          <w:p w:rsidR="00000000" w:rsidRPr="00C5746B" w:rsidP="00C5746B">
            <w:pPr>
              <w:pStyle w:val="List"/>
            </w:pPr>
            <w:r w:rsidRPr="00C5746B">
              <w:t>5.1</w:t>
            </w:r>
            <w:r w:rsidRPr="00C5746B">
              <w:tab/>
              <w:t>Design influences on current styling are analysed.</w:t>
            </w:r>
          </w:p>
          <w:p w:rsidR="00000000" w:rsidRPr="00C5746B" w:rsidP="00C5746B">
            <w:pPr>
              <w:pStyle w:val="List"/>
            </w:pPr>
            <w:r w:rsidRPr="00C5746B">
              <w:t>5.2</w:t>
            </w:r>
            <w:r w:rsidRPr="00C5746B">
              <w:tab/>
              <w:t>Design influences on current trends are analysed.</w:t>
            </w:r>
          </w:p>
          <w:p w:rsidR="00000000" w:rsidRPr="00C5746B" w:rsidP="00C5746B">
            <w:pPr>
              <w:pStyle w:val="List"/>
            </w:pPr>
            <w:r w:rsidRPr="00C5746B">
              <w:t>5.3</w:t>
            </w:r>
            <w:r w:rsidRPr="00C5746B">
              <w:tab/>
              <w:t>Use of construction techniques in curre</w:t>
            </w:r>
            <w:r w:rsidRPr="00C5746B">
              <w:t>nt styles is analysed.</w:t>
            </w:r>
          </w:p>
          <w:p w:rsidR="00000000" w:rsidRPr="00C5746B" w:rsidP="00C5746B">
            <w:pPr>
              <w:pStyle w:val="List"/>
            </w:pPr>
            <w:r w:rsidRPr="00C5746B">
              <w:t>5.4</w:t>
            </w:r>
            <w:r w:rsidRPr="00C5746B">
              <w:tab/>
              <w:t>Influences of new and emerging practices are analysed.</w:t>
            </w:r>
          </w:p>
        </w:tc>
      </w:tr>
    </w:tbl>
    <w:p w:rsidR="00000000" w:rsidRPr="00C5746B" w:rsidP="00C5746B">
      <w:pPr>
        <w:pStyle w:val="BodyText"/>
      </w:pPr>
    </w:p>
    <w:p w:rsidR="00000000" w:rsidRPr="00C5746B" w:rsidP="00C5746B">
      <w:pPr>
        <w:pStyle w:val="AllowPageBreak"/>
      </w:pPr>
    </w:p>
    <w:p w:rsidR="00000000" w:rsidRPr="00C5746B" w:rsidP="00C5746B">
      <w:pPr>
        <w:pStyle w:val="Heading1"/>
      </w:pPr>
      <w:bookmarkStart w:id="9" w:name="O_93647"/>
      <w:bookmarkEnd w:id="9"/>
      <w:r w:rsidRPr="00C5746B">
        <w:t>Required Skills and Knowledge</w:t>
      </w:r>
    </w:p>
    <w:tbl>
      <w:tblPr>
        <w:tblW w:w="0" w:type="auto"/>
        <w:tblLayout w:type="fixed"/>
        <w:tblCellMar>
          <w:left w:w="62" w:type="dxa"/>
          <w:right w:w="62" w:type="dxa"/>
        </w:tblCellMar>
        <w:tblLook w:val="0000"/>
      </w:tblPr>
      <w:tblGrid>
        <w:gridCol w:w="9080"/>
      </w:tblGrid>
      <w:tr w:rsidTr="006A537B">
        <w:tblPrEx>
          <w:tblW w:w="0" w:type="auto"/>
          <w:tblLayout w:type="fixed"/>
          <w:tblCellMar>
            <w:left w:w="62" w:type="dxa"/>
            <w:right w:w="62" w:type="dxa"/>
          </w:tblCellMar>
          <w:tblLook w:val="0000"/>
        </w:tblPrEx>
        <w:trPr>
          <w:tblHeader/>
        </w:trPr>
        <w:tc>
          <w:tcPr>
            <w:tcW w:w="9080" w:type="dxa"/>
            <w:tcBorders>
              <w:top w:val="nil"/>
              <w:left w:val="nil"/>
              <w:bottom w:val="nil"/>
              <w:right w:val="nil"/>
            </w:tcBorders>
            <w:tcMar>
              <w:top w:w="0" w:type="dxa"/>
              <w:left w:w="62" w:type="dxa"/>
              <w:bottom w:w="0" w:type="dxa"/>
              <w:right w:w="62" w:type="dxa"/>
            </w:tcMar>
          </w:tcPr>
          <w:p w:rsidR="00000000" w:rsidRPr="00C5746B" w:rsidP="00C5746B">
            <w:pPr>
              <w:pStyle w:val="BodyText"/>
              <w:rPr>
                <w:rStyle w:val="SpecialBold"/>
              </w:rPr>
            </w:pPr>
          </w:p>
          <w:p w:rsidR="00000000" w:rsidP="00C5746B">
            <w:pPr>
              <w:pStyle w:val="BodyText"/>
              <w:rPr>
                <w:rFonts w:ascii="Tahoma" w:hAnsi="Tahoma"/>
                <w:lang w:val="en-NZ"/>
              </w:rPr>
            </w:pPr>
            <w:r w:rsidRPr="00C5746B">
              <w:t>This describes the essential skills and knowledge and their level, required for this unit.</w:t>
            </w:r>
          </w:p>
        </w:tc>
      </w:tr>
      <w:tr w:rsidTr="006A537B">
        <w:tblPrEx>
          <w:tblW w:w="0" w:type="auto"/>
          <w:tblLayout w:type="fixed"/>
          <w:tblCellMar>
            <w:left w:w="62" w:type="dxa"/>
            <w:right w:w="62" w:type="dxa"/>
          </w:tblCellMar>
          <w:tblLook w:val="0000"/>
        </w:tblPrEx>
        <w:tc>
          <w:tcPr>
            <w:tcW w:w="9080" w:type="dxa"/>
            <w:tcBorders>
              <w:top w:val="nil"/>
              <w:left w:val="nil"/>
              <w:bottom w:val="nil"/>
              <w:right w:val="nil"/>
            </w:tcBorders>
            <w:tcMar>
              <w:top w:w="0" w:type="dxa"/>
              <w:left w:w="62" w:type="dxa"/>
              <w:bottom w:w="0" w:type="dxa"/>
              <w:right w:w="62" w:type="dxa"/>
            </w:tcMar>
          </w:tcPr>
          <w:p w:rsidR="00000000" w:rsidRPr="00C5746B" w:rsidP="00C5746B">
            <w:pPr>
              <w:pStyle w:val="BodyText"/>
            </w:pPr>
            <w:r w:rsidRPr="00C5746B">
              <w:t>Demonstrates knowledge of:</w:t>
            </w:r>
          </w:p>
          <w:p w:rsidR="00000000" w:rsidRPr="00C5746B" w:rsidP="00C5746B">
            <w:pPr>
              <w:pStyle w:val="ListBullet"/>
            </w:pPr>
            <w:r w:rsidRPr="00C5746B">
              <w:t>style features</w:t>
            </w:r>
          </w:p>
          <w:p w:rsidR="00000000" w:rsidRPr="00C5746B" w:rsidP="00C5746B">
            <w:pPr>
              <w:pStyle w:val="ListBullet"/>
            </w:pPr>
            <w:r w:rsidRPr="00C5746B">
              <w:t>sequence of operations</w:t>
            </w:r>
          </w:p>
          <w:p w:rsidR="00000000" w:rsidRPr="00C5746B" w:rsidP="00C5746B">
            <w:pPr>
              <w:pStyle w:val="ListBullet"/>
            </w:pPr>
            <w:r w:rsidRPr="00C5746B">
              <w:t>OHS practices, including hazard identification and control measures</w:t>
            </w:r>
          </w:p>
          <w:p w:rsidR="00000000" w:rsidRPr="00C5746B" w:rsidP="00C5746B">
            <w:pPr>
              <w:pStyle w:val="ListBullet"/>
            </w:pPr>
            <w:r w:rsidRPr="00C5746B">
              <w:t>quality practices</w:t>
            </w:r>
          </w:p>
          <w:p w:rsidR="00000000" w:rsidRPr="00C5746B" w:rsidP="00C5746B">
            <w:pPr>
              <w:pStyle w:val="ListBullet"/>
            </w:pPr>
            <w:r w:rsidRPr="00C5746B">
              <w:t>workplace practices</w:t>
            </w:r>
          </w:p>
          <w:p w:rsidR="00000000" w:rsidP="00C5746B">
            <w:pPr>
              <w:pStyle w:val="ListBullet"/>
              <w:rPr>
                <w:lang w:val="en-NZ"/>
              </w:rPr>
            </w:pPr>
            <w:r w:rsidRPr="00C5746B">
              <w:t>recording and reporting practices</w:t>
            </w:r>
          </w:p>
        </w:tc>
      </w:tr>
      <w:tr w:rsidTr="006A537B">
        <w:tblPrEx>
          <w:tblW w:w="0" w:type="auto"/>
          <w:tblLayout w:type="fixed"/>
          <w:tblCellMar>
            <w:left w:w="62" w:type="dxa"/>
            <w:right w:w="62" w:type="dxa"/>
          </w:tblCellMar>
          <w:tblLook w:val="0000"/>
        </w:tblPrEx>
        <w:tc>
          <w:tcPr>
            <w:tcW w:w="9080" w:type="dxa"/>
            <w:tcBorders>
              <w:top w:val="nil"/>
              <w:left w:val="nil"/>
              <w:bottom w:val="nil"/>
              <w:right w:val="nil"/>
            </w:tcBorders>
            <w:tcMar>
              <w:top w:w="0" w:type="dxa"/>
              <w:left w:w="62" w:type="dxa"/>
              <w:bottom w:w="0" w:type="dxa"/>
              <w:right w:w="62" w:type="dxa"/>
            </w:tcMar>
          </w:tcPr>
          <w:p w:rsidR="00000000" w:rsidRPr="00C5746B" w:rsidP="00C5746B">
            <w:pPr>
              <w:pStyle w:val="BodyText"/>
            </w:pPr>
            <w:r w:rsidRPr="00C5746B">
              <w:t>Demonstrates skills to:</w:t>
            </w:r>
          </w:p>
          <w:p w:rsidR="00000000" w:rsidRPr="00C5746B" w:rsidP="00C5746B">
            <w:pPr>
              <w:pStyle w:val="ListBullet"/>
            </w:pPr>
            <w:r w:rsidRPr="00C5746B">
              <w:t>research</w:t>
            </w:r>
          </w:p>
          <w:p w:rsidR="00000000" w:rsidRPr="00C5746B" w:rsidP="00C5746B">
            <w:pPr>
              <w:pStyle w:val="ListBullet"/>
            </w:pPr>
            <w:r w:rsidRPr="00C5746B">
              <w:t>read, interpret and follow information on work specifications, standard operating procedures and work instructions, and other reference material</w:t>
            </w:r>
          </w:p>
          <w:p w:rsidR="00000000" w:rsidRPr="00C5746B" w:rsidP="00C5746B">
            <w:pPr>
              <w:pStyle w:val="ListBullet"/>
            </w:pPr>
            <w:r w:rsidRPr="00C5746B">
              <w:t>maintain accurate records</w:t>
            </w:r>
          </w:p>
          <w:p w:rsidR="00000000" w:rsidRPr="00C5746B" w:rsidP="00C5746B">
            <w:pPr>
              <w:pStyle w:val="ListBullet"/>
            </w:pPr>
            <w:r w:rsidRPr="00C5746B">
              <w:t>communicate within the workplace</w:t>
            </w:r>
          </w:p>
          <w:p w:rsidR="00000000" w:rsidRPr="00C5746B" w:rsidP="00C5746B">
            <w:pPr>
              <w:pStyle w:val="ListBullet"/>
            </w:pPr>
            <w:r w:rsidRPr="00C5746B">
              <w:t>sequence operations</w:t>
            </w:r>
          </w:p>
          <w:p w:rsidR="00000000" w:rsidRPr="00C5746B" w:rsidP="00C5746B">
            <w:pPr>
              <w:pStyle w:val="ListBullet"/>
            </w:pPr>
            <w:r w:rsidRPr="00C5746B">
              <w:t>meet specifications</w:t>
            </w:r>
          </w:p>
          <w:p w:rsidR="00000000" w:rsidRPr="00C5746B" w:rsidP="00C5746B">
            <w:pPr>
              <w:pStyle w:val="ListBullet"/>
            </w:pPr>
            <w:r w:rsidRPr="00C5746B">
              <w:t xml:space="preserve">clarify and </w:t>
            </w:r>
            <w:r w:rsidRPr="00C5746B">
              <w:t>check task-related information</w:t>
            </w:r>
          </w:p>
          <w:p w:rsidR="00000000" w:rsidRPr="00C5746B" w:rsidP="00C5746B">
            <w:pPr>
              <w:pStyle w:val="ListBullet"/>
            </w:pPr>
            <w:r w:rsidRPr="00C5746B">
              <w:t>carry out work according to OHS practices</w:t>
            </w:r>
          </w:p>
        </w:tc>
      </w:tr>
    </w:tbl>
    <w:p w:rsidR="00000000" w:rsidRPr="00C5746B" w:rsidP="00C5746B">
      <w:pPr>
        <w:pStyle w:val="BodyText"/>
      </w:pPr>
    </w:p>
    <w:p w:rsidR="00000000" w:rsidRPr="00C5746B" w:rsidP="00C5746B">
      <w:pPr>
        <w:pStyle w:val="AllowPageBreak"/>
      </w:pPr>
    </w:p>
    <w:p w:rsidR="00000000" w:rsidRPr="00C5746B" w:rsidP="00C5746B">
      <w:pPr>
        <w:pStyle w:val="Heading1"/>
      </w:pPr>
      <w:bookmarkStart w:id="10" w:name="O_93648"/>
      <w:bookmarkEnd w:id="10"/>
      <w:r w:rsidRPr="00C5746B">
        <w:t>Evidence Guide</w:t>
      </w:r>
    </w:p>
    <w:tbl>
      <w:tblPr>
        <w:tblW w:w="0" w:type="auto"/>
        <w:tblLayout w:type="fixed"/>
        <w:tblCellMar>
          <w:left w:w="62" w:type="dxa"/>
          <w:right w:w="62" w:type="dxa"/>
        </w:tblCellMar>
        <w:tblLook w:val="0000"/>
      </w:tblPr>
      <w:tblGrid>
        <w:gridCol w:w="2267"/>
        <w:gridCol w:w="6813"/>
      </w:tblGrid>
      <w:tr w:rsidTr="006A537B">
        <w:tblPrEx>
          <w:tblW w:w="0" w:type="auto"/>
          <w:tblLayout w:type="fixed"/>
          <w:tblCellMar>
            <w:left w:w="62" w:type="dxa"/>
            <w:right w:w="62" w:type="dxa"/>
          </w:tblCellMar>
          <w:tblLook w:val="0000"/>
        </w:tblPrEx>
        <w:trPr>
          <w:tblHeader/>
        </w:trPr>
        <w:tc>
          <w:tcPr>
            <w:tcW w:w="9080" w:type="dxa"/>
            <w:gridSpan w:val="2"/>
            <w:tcBorders>
              <w:top w:val="nil"/>
              <w:left w:val="nil"/>
              <w:bottom w:val="nil"/>
              <w:right w:val="nil"/>
            </w:tcBorders>
            <w:tcMar>
              <w:top w:w="0" w:type="dxa"/>
              <w:left w:w="62" w:type="dxa"/>
              <w:bottom w:w="0" w:type="dxa"/>
              <w:right w:w="62" w:type="dxa"/>
            </w:tcMar>
          </w:tcPr>
          <w:p w:rsidR="00000000" w:rsidRPr="00C5746B" w:rsidP="00C5746B">
            <w:pPr>
              <w:pStyle w:val="BodyText"/>
              <w:rPr>
                <w:rStyle w:val="SpecialBold"/>
              </w:rPr>
            </w:pPr>
          </w:p>
          <w:p w:rsidR="00000000" w:rsidP="00C5746B">
            <w:pPr>
              <w:pStyle w:val="BodyText"/>
              <w:rPr>
                <w:rFonts w:ascii="Tahoma" w:hAnsi="Tahoma"/>
                <w:lang w:val="en-NZ"/>
              </w:rPr>
            </w:pPr>
            <w:r w:rsidRPr="00C5746B">
              <w:t>The Evidence Guide provides advice on assessment and must be read in conjunction with the Performance Criteria, Required Skills and Knowledge, the Ran</w:t>
            </w:r>
            <w:r w:rsidRPr="00C5746B">
              <w:t>ge Statement and the Assessment Guidelines for the Training Package.</w:t>
            </w:r>
          </w:p>
        </w:tc>
      </w:tr>
      <w:tr w:rsidTr="006A537B">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P="00C5746B">
            <w:pPr>
              <w:pStyle w:val="BodyText"/>
              <w:rPr>
                <w:lang w:val="en-NZ"/>
              </w:rPr>
            </w:pPr>
            <w:r w:rsidRPr="00C5746B">
              <w:rPr>
                <w:rStyle w:val="SpecialBold"/>
              </w:rPr>
              <w:t>Critical aspects of evidence</w:t>
            </w:r>
          </w:p>
        </w:tc>
        <w:tc>
          <w:tcPr>
            <w:tcW w:w="6813" w:type="dxa"/>
            <w:tcBorders>
              <w:top w:val="nil"/>
              <w:left w:val="nil"/>
              <w:bottom w:val="nil"/>
              <w:right w:val="nil"/>
            </w:tcBorders>
            <w:tcMar>
              <w:top w:w="0" w:type="dxa"/>
              <w:left w:w="62" w:type="dxa"/>
              <w:bottom w:w="0" w:type="dxa"/>
              <w:right w:w="62" w:type="dxa"/>
            </w:tcMar>
          </w:tcPr>
          <w:p w:rsidR="00000000" w:rsidRPr="00C5746B" w:rsidP="00C5746B">
            <w:pPr>
              <w:pStyle w:val="BodyText"/>
            </w:pPr>
            <w:r w:rsidRPr="00C5746B">
              <w:t>Demonstrates skills and knowledge to:</w:t>
            </w:r>
          </w:p>
          <w:p w:rsidR="00000000" w:rsidRPr="00C5746B" w:rsidP="00C5746B">
            <w:pPr>
              <w:pStyle w:val="ListBullet"/>
            </w:pPr>
            <w:r w:rsidRPr="00C5746B">
              <w:t>investigate and present information on influential fashion designers of the 20th century</w:t>
            </w:r>
          </w:p>
          <w:p w:rsidR="00000000" w:rsidRPr="00C5746B" w:rsidP="00C5746B">
            <w:pPr>
              <w:pStyle w:val="ListBullet"/>
            </w:pPr>
            <w:r w:rsidRPr="00C5746B">
              <w:t>investigate and present information on major events and influences on the fashion industry of the 20th century</w:t>
            </w:r>
          </w:p>
          <w:p w:rsidR="00000000" w:rsidRPr="00C5746B" w:rsidP="00C5746B">
            <w:pPr>
              <w:pStyle w:val="ListBullet"/>
            </w:pPr>
            <w:r w:rsidRPr="00C5746B">
              <w:t>convey all necessary information in appropriate manner</w:t>
            </w:r>
          </w:p>
          <w:p w:rsidR="00000000" w:rsidRPr="00C5746B" w:rsidP="00C5746B">
            <w:pPr>
              <w:pStyle w:val="ListBullet"/>
            </w:pPr>
            <w:r w:rsidRPr="00C5746B">
              <w:t>apply OHS practices in work operations</w:t>
            </w:r>
          </w:p>
          <w:p w:rsidR="00000000" w:rsidP="00C5746B">
            <w:pPr>
              <w:pStyle w:val="ListBullet"/>
              <w:rPr>
                <w:lang w:val="en-NZ"/>
              </w:rPr>
            </w:pPr>
            <w:r w:rsidRPr="00C5746B">
              <w:t>maintain accurate records</w:t>
            </w:r>
          </w:p>
        </w:tc>
      </w:tr>
      <w:tr w:rsidTr="006A537B">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P="00C5746B">
            <w:pPr>
              <w:pStyle w:val="BodyText"/>
              <w:rPr>
                <w:lang w:val="en-NZ"/>
              </w:rPr>
            </w:pPr>
            <w:r w:rsidRPr="00C5746B">
              <w:rPr>
                <w:rStyle w:val="SpecialBold"/>
              </w:rPr>
              <w:t>Consistency in performan</w:t>
            </w:r>
            <w:r w:rsidRPr="00C5746B">
              <w:rPr>
                <w:rStyle w:val="SpecialBold"/>
              </w:rPr>
              <w:t>ce</w:t>
            </w:r>
          </w:p>
        </w:tc>
        <w:tc>
          <w:tcPr>
            <w:tcW w:w="6813" w:type="dxa"/>
            <w:tcBorders>
              <w:top w:val="nil"/>
              <w:left w:val="nil"/>
              <w:bottom w:val="nil"/>
              <w:right w:val="nil"/>
            </w:tcBorders>
            <w:tcMar>
              <w:top w:w="0" w:type="dxa"/>
              <w:left w:w="62" w:type="dxa"/>
              <w:bottom w:w="0" w:type="dxa"/>
              <w:right w:w="62" w:type="dxa"/>
            </w:tcMar>
          </w:tcPr>
          <w:p w:rsidR="00000000" w:rsidRPr="00C5746B" w:rsidP="00C5746B">
            <w:pPr>
              <w:pStyle w:val="BodyText"/>
            </w:pPr>
            <w:r w:rsidRPr="00C5746B">
              <w:t>Consistently applies skills and knowledge when:</w:t>
            </w:r>
          </w:p>
          <w:p w:rsidR="00000000" w:rsidRPr="00C5746B" w:rsidP="00C5746B">
            <w:pPr>
              <w:pStyle w:val="ListBullet"/>
            </w:pPr>
            <w:r w:rsidRPr="00C5746B">
              <w:t>organising work</w:t>
            </w:r>
          </w:p>
          <w:p w:rsidR="00000000" w:rsidRPr="00C5746B" w:rsidP="00C5746B">
            <w:pPr>
              <w:pStyle w:val="ListBullet"/>
            </w:pPr>
            <w:r w:rsidRPr="00C5746B">
              <w:t>completing tasks</w:t>
            </w:r>
          </w:p>
          <w:p w:rsidR="00000000" w:rsidRPr="00C5746B" w:rsidP="00C5746B">
            <w:pPr>
              <w:pStyle w:val="ListBullet"/>
            </w:pPr>
            <w:r w:rsidRPr="00C5746B">
              <w:t>identifying improvements</w:t>
            </w:r>
          </w:p>
          <w:p w:rsidR="00000000" w:rsidRPr="00C5746B" w:rsidP="00C5746B">
            <w:pPr>
              <w:pStyle w:val="ListBullet"/>
            </w:pPr>
            <w:r w:rsidRPr="00C5746B">
              <w:t>using workplace practices</w:t>
            </w:r>
          </w:p>
          <w:p w:rsidR="00000000" w:rsidRPr="00C5746B" w:rsidP="00C5746B">
            <w:pPr>
              <w:pStyle w:val="ListBullet"/>
            </w:pPr>
            <w:r w:rsidRPr="00C5746B">
              <w:t>using OHS practices</w:t>
            </w:r>
          </w:p>
          <w:p w:rsidR="00000000" w:rsidRPr="00C5746B" w:rsidP="00C5746B">
            <w:pPr>
              <w:pStyle w:val="ListBullet"/>
            </w:pPr>
            <w:r w:rsidRPr="00C5746B">
              <w:t>recording and reporting accidents and incidents</w:t>
            </w:r>
          </w:p>
          <w:p w:rsidR="00000000" w:rsidRPr="00C5746B" w:rsidP="00C5746B">
            <w:pPr>
              <w:pStyle w:val="ListBullet"/>
            </w:pPr>
            <w:r w:rsidRPr="00C5746B">
              <w:t>assessing operational readiness of equipment used and work processes</w:t>
            </w:r>
          </w:p>
          <w:p w:rsidR="00000000" w:rsidRPr="00C5746B" w:rsidP="00C5746B">
            <w:pPr>
              <w:pStyle w:val="ListBullet"/>
            </w:pPr>
            <w:r w:rsidRPr="00C5746B">
              <w:t>recognising and adapting to cultural differences in the workplace, including modes of behaviour and interactions</w:t>
            </w:r>
          </w:p>
          <w:p w:rsidR="00000000" w:rsidP="00C5746B">
            <w:pPr>
              <w:pStyle w:val="ListBullet"/>
              <w:rPr>
                <w:lang w:val="en-NZ"/>
              </w:rPr>
            </w:pPr>
            <w:r w:rsidRPr="00C5746B">
              <w:t xml:space="preserve">completing work systematically with attention to detail without damage to </w:t>
            </w:r>
            <w:r w:rsidRPr="00C5746B">
              <w:t>goods and equipment</w:t>
            </w:r>
          </w:p>
        </w:tc>
      </w:tr>
      <w:tr w:rsidTr="006A537B">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P="00C5746B">
            <w:pPr>
              <w:pStyle w:val="BodyText"/>
              <w:rPr>
                <w:lang w:val="en-NZ"/>
              </w:rPr>
            </w:pPr>
            <w:r w:rsidRPr="00C5746B">
              <w:rPr>
                <w:rStyle w:val="SpecialBold"/>
              </w:rPr>
              <w:t>Resource implications</w:t>
            </w:r>
          </w:p>
        </w:tc>
        <w:tc>
          <w:tcPr>
            <w:tcW w:w="6813" w:type="dxa"/>
            <w:tcBorders>
              <w:top w:val="nil"/>
              <w:left w:val="nil"/>
              <w:bottom w:val="nil"/>
              <w:right w:val="nil"/>
            </w:tcBorders>
            <w:tcMar>
              <w:top w:w="0" w:type="dxa"/>
              <w:left w:w="62" w:type="dxa"/>
              <w:bottom w:w="0" w:type="dxa"/>
              <w:right w:w="62" w:type="dxa"/>
            </w:tcMar>
          </w:tcPr>
          <w:p w:rsidR="00000000" w:rsidP="00C5746B">
            <w:pPr>
              <w:pStyle w:val="BodyText"/>
              <w:rPr>
                <w:lang w:val="en-NZ"/>
              </w:rPr>
            </w:pPr>
            <w:r w:rsidRPr="00C5746B">
              <w:t>Access is required to real or appropriately simulated situations, including work areas, materials and equipment, and to information on workplace practices and OHS practices.</w:t>
            </w:r>
          </w:p>
        </w:tc>
      </w:tr>
      <w:tr w:rsidTr="006A537B">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P="00C5746B">
            <w:pPr>
              <w:pStyle w:val="BodyText"/>
              <w:rPr>
                <w:lang w:val="en-NZ"/>
              </w:rPr>
            </w:pPr>
            <w:r w:rsidRPr="00C5746B">
              <w:rPr>
                <w:rStyle w:val="SpecialBold"/>
              </w:rPr>
              <w:t>Context for assessment</w:t>
            </w:r>
          </w:p>
        </w:tc>
        <w:tc>
          <w:tcPr>
            <w:tcW w:w="6813" w:type="dxa"/>
            <w:tcBorders>
              <w:top w:val="nil"/>
              <w:left w:val="nil"/>
              <w:bottom w:val="nil"/>
              <w:right w:val="nil"/>
            </w:tcBorders>
            <w:tcMar>
              <w:top w:w="0" w:type="dxa"/>
              <w:left w:w="62" w:type="dxa"/>
              <w:bottom w:w="0" w:type="dxa"/>
              <w:right w:w="62" w:type="dxa"/>
            </w:tcMar>
          </w:tcPr>
          <w:p w:rsidR="00000000" w:rsidP="00C5746B">
            <w:pPr>
              <w:pStyle w:val="BodyText"/>
              <w:rPr>
                <w:lang w:val="en-NZ"/>
              </w:rPr>
            </w:pPr>
            <w:r w:rsidRPr="00C5746B">
              <w:t xml:space="preserve">Assessment may </w:t>
            </w:r>
            <w:r w:rsidRPr="00C5746B">
              <w:t>occur on the job or in an appropriately simulated environment.</w:t>
            </w:r>
          </w:p>
        </w:tc>
      </w:tr>
      <w:tr w:rsidTr="006A537B">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P="00C5746B">
            <w:pPr>
              <w:pStyle w:val="BodyText"/>
              <w:rPr>
                <w:lang w:val="en-NZ"/>
              </w:rPr>
            </w:pPr>
            <w:r w:rsidRPr="00C5746B">
              <w:rPr>
                <w:rStyle w:val="SpecialBold"/>
              </w:rPr>
              <w:t>Interdependent assessment</w:t>
            </w:r>
          </w:p>
        </w:tc>
        <w:tc>
          <w:tcPr>
            <w:tcW w:w="6813" w:type="dxa"/>
            <w:tcBorders>
              <w:top w:val="nil"/>
              <w:left w:val="nil"/>
              <w:bottom w:val="nil"/>
              <w:right w:val="nil"/>
            </w:tcBorders>
            <w:tcMar>
              <w:top w:w="0" w:type="dxa"/>
              <w:left w:w="62" w:type="dxa"/>
              <w:bottom w:w="0" w:type="dxa"/>
              <w:right w:w="62" w:type="dxa"/>
            </w:tcMar>
          </w:tcPr>
          <w:p w:rsidR="00000000" w:rsidRPr="00C5746B" w:rsidP="00C5746B">
            <w:pPr>
              <w:pStyle w:val="BodyText"/>
            </w:pPr>
            <w:r w:rsidRPr="00C5746B">
              <w:t>This unit may be assessed independently or in combination with other relevant units.</w:t>
            </w:r>
          </w:p>
        </w:tc>
      </w:tr>
    </w:tbl>
    <w:p w:rsidR="00000000" w:rsidRPr="00C5746B" w:rsidP="00C5746B">
      <w:pPr>
        <w:pStyle w:val="BodyText"/>
      </w:pPr>
    </w:p>
    <w:p w:rsidR="00000000" w:rsidRPr="00C5746B" w:rsidP="00C5746B">
      <w:pPr>
        <w:pStyle w:val="AllowPageBreak"/>
      </w:pPr>
    </w:p>
    <w:p w:rsidR="00000000" w:rsidRPr="00C5746B" w:rsidP="00C5746B">
      <w:pPr>
        <w:pStyle w:val="Heading1"/>
      </w:pPr>
      <w:bookmarkStart w:id="11" w:name="O_93649"/>
      <w:bookmarkEnd w:id="11"/>
      <w:r w:rsidRPr="00C5746B">
        <w:t>Range Statement</w:t>
      </w:r>
    </w:p>
    <w:tbl>
      <w:tblPr>
        <w:tblW w:w="0" w:type="auto"/>
        <w:tblLayout w:type="fixed"/>
        <w:tblCellMar>
          <w:left w:w="62" w:type="dxa"/>
          <w:right w:w="62" w:type="dxa"/>
        </w:tblCellMar>
        <w:tblLook w:val="0000"/>
      </w:tblPr>
      <w:tblGrid>
        <w:gridCol w:w="2264"/>
        <w:gridCol w:w="8"/>
        <w:gridCol w:w="6800"/>
        <w:gridCol w:w="8"/>
      </w:tblGrid>
      <w:tr w:rsidTr="006A537B">
        <w:tblPrEx>
          <w:tblW w:w="0" w:type="auto"/>
          <w:tblLayout w:type="fixed"/>
          <w:tblCellMar>
            <w:left w:w="62" w:type="dxa"/>
            <w:right w:w="62" w:type="dxa"/>
          </w:tblCellMar>
          <w:tblLook w:val="0000"/>
        </w:tblPrEx>
        <w:trPr>
          <w:gridAfter w:val="1"/>
          <w:wAfter w:w="8" w:type="dxa"/>
        </w:trPr>
        <w:tc>
          <w:tcPr>
            <w:tcW w:w="9072" w:type="dxa"/>
            <w:gridSpan w:val="3"/>
            <w:tcBorders>
              <w:top w:val="nil"/>
              <w:left w:val="nil"/>
              <w:bottom w:val="nil"/>
              <w:right w:val="nil"/>
            </w:tcBorders>
            <w:tcMar>
              <w:top w:w="0" w:type="dxa"/>
              <w:left w:w="62" w:type="dxa"/>
              <w:bottom w:w="0" w:type="dxa"/>
              <w:right w:w="62" w:type="dxa"/>
            </w:tcMar>
          </w:tcPr>
          <w:p w:rsidR="00000000" w:rsidRPr="00C5746B" w:rsidP="00C5746B">
            <w:pPr>
              <w:pStyle w:val="BodyText"/>
            </w:pPr>
            <w:r w:rsidRPr="00C5746B">
              <w:rPr>
                <w:rStyle w:val="SpecialBold"/>
              </w:rPr>
              <w:t>RANGE STATEMENT</w:t>
            </w:r>
          </w:p>
          <w:p w:rsidR="00000000" w:rsidP="00C5746B">
            <w:pPr>
              <w:pStyle w:val="BodyText"/>
              <w:rPr>
                <w:lang w:val="en-NZ"/>
              </w:rPr>
            </w:pPr>
            <w:r w:rsidRPr="00C5746B">
              <w:t>The Range Statement relates to the unit of competency as a whole. It allows for different work environments and situations that may affect performance. Bold italicised wording, if used in the Performance Criteria, is detailed below. Add any essential opera</w:t>
            </w:r>
            <w:r w:rsidRPr="00C5746B">
              <w:t>ting conditions that may be present with training and assessment depending on the work situation, needs if the candidate, accessibility of the item, and local industry and regional contexts.</w:t>
            </w:r>
          </w:p>
        </w:tc>
      </w:tr>
      <w:tr w:rsidTr="006A537B">
        <w:tblPrEx>
          <w:tblW w:w="0" w:type="auto"/>
          <w:tblLayout w:type="fixed"/>
          <w:tblCellMar>
            <w:left w:w="62" w:type="dxa"/>
            <w:right w:w="62" w:type="dxa"/>
          </w:tblCellMar>
          <w:tblLook w:val="0000"/>
        </w:tblPrEx>
        <w:trPr>
          <w:gridAfter w:val="1"/>
          <w:wAfter w:w="8" w:type="dxa"/>
        </w:trPr>
        <w:tc>
          <w:tcPr>
            <w:tcW w:w="2272" w:type="dxa"/>
            <w:gridSpan w:val="2"/>
            <w:tcBorders>
              <w:top w:val="nil"/>
              <w:left w:val="nil"/>
              <w:bottom w:val="nil"/>
              <w:right w:val="nil"/>
            </w:tcBorders>
            <w:tcMar>
              <w:top w:w="0" w:type="dxa"/>
              <w:left w:w="62" w:type="dxa"/>
              <w:bottom w:w="0" w:type="dxa"/>
              <w:right w:w="62" w:type="dxa"/>
            </w:tcMar>
          </w:tcPr>
          <w:p w:rsidR="00000000" w:rsidP="00C5746B">
            <w:pPr>
              <w:pStyle w:val="BodyText"/>
              <w:rPr>
                <w:lang w:val="en-NZ"/>
              </w:rPr>
            </w:pPr>
            <w:r w:rsidRPr="00C5746B">
              <w:t>Legislative/regulatory requirements</w:t>
            </w:r>
          </w:p>
        </w:tc>
        <w:tc>
          <w:tcPr>
            <w:tcW w:w="6800" w:type="dxa"/>
            <w:tcBorders>
              <w:top w:val="nil"/>
              <w:left w:val="nil"/>
              <w:bottom w:val="nil"/>
              <w:right w:val="nil"/>
            </w:tcBorders>
            <w:tcMar>
              <w:top w:w="0" w:type="dxa"/>
              <w:left w:w="62" w:type="dxa"/>
              <w:bottom w:w="0" w:type="dxa"/>
              <w:right w:w="62" w:type="dxa"/>
            </w:tcMar>
          </w:tcPr>
          <w:p w:rsidR="00000000" w:rsidP="00C5746B">
            <w:pPr>
              <w:pStyle w:val="BodyText"/>
              <w:rPr>
                <w:lang w:val="en-NZ"/>
              </w:rPr>
            </w:pPr>
            <w:r w:rsidRPr="00C5746B">
              <w:t>All work must comply with r</w:t>
            </w:r>
            <w:r w:rsidRPr="00C5746B">
              <w:t>elevant Federal and State or Territory legislative or regulatory requirements.</w:t>
            </w:r>
          </w:p>
        </w:tc>
      </w:tr>
      <w:tr w:rsidTr="006A537B">
        <w:tblPrEx>
          <w:tblW w:w="0" w:type="auto"/>
          <w:tblLayout w:type="fixed"/>
          <w:tblCellMar>
            <w:left w:w="62" w:type="dxa"/>
            <w:right w:w="62" w:type="dxa"/>
          </w:tblCellMar>
          <w:tblLook w:val="0000"/>
        </w:tblPrEx>
        <w:trPr>
          <w:gridAfter w:val="1"/>
          <w:wAfter w:w="8" w:type="dxa"/>
        </w:trPr>
        <w:tc>
          <w:tcPr>
            <w:tcW w:w="2264" w:type="dxa"/>
            <w:tcBorders>
              <w:top w:val="nil"/>
              <w:left w:val="nil"/>
              <w:bottom w:val="nil"/>
              <w:right w:val="nil"/>
            </w:tcBorders>
            <w:tcMar>
              <w:top w:w="0" w:type="dxa"/>
              <w:left w:w="62" w:type="dxa"/>
              <w:bottom w:w="0" w:type="dxa"/>
              <w:right w:w="62" w:type="dxa"/>
            </w:tcMar>
          </w:tcPr>
          <w:p w:rsidR="00000000" w:rsidP="00C5746B">
            <w:pPr>
              <w:pStyle w:val="BodyText"/>
              <w:rPr>
                <w:lang w:val="en-NZ"/>
              </w:rPr>
            </w:pPr>
            <w:r w:rsidRPr="00C5746B">
              <w:t>Function of clothing could include:</w:t>
            </w:r>
          </w:p>
        </w:tc>
        <w:tc>
          <w:tcPr>
            <w:tcW w:w="6808" w:type="dxa"/>
            <w:gridSpan w:val="2"/>
            <w:tcBorders>
              <w:top w:val="nil"/>
              <w:left w:val="nil"/>
              <w:bottom w:val="nil"/>
              <w:right w:val="nil"/>
            </w:tcBorders>
            <w:tcMar>
              <w:top w:w="0" w:type="dxa"/>
              <w:left w:w="62" w:type="dxa"/>
              <w:bottom w:w="0" w:type="dxa"/>
              <w:right w:w="62" w:type="dxa"/>
            </w:tcMar>
          </w:tcPr>
          <w:p w:rsidR="00000000" w:rsidRPr="00C5746B" w:rsidP="00C5746B">
            <w:pPr>
              <w:pStyle w:val="ListBullet"/>
            </w:pPr>
            <w:r w:rsidRPr="00C5746B">
              <w:t>social</w:t>
            </w:r>
          </w:p>
          <w:p w:rsidR="00000000" w:rsidRPr="00C5746B" w:rsidP="00C5746B">
            <w:pPr>
              <w:pStyle w:val="ListBullet"/>
            </w:pPr>
            <w:r w:rsidRPr="00C5746B">
              <w:t>psychological</w:t>
            </w:r>
          </w:p>
          <w:p w:rsidR="00000000" w:rsidRPr="00C5746B" w:rsidP="00C5746B">
            <w:pPr>
              <w:pStyle w:val="ListBullet"/>
            </w:pPr>
            <w:r w:rsidRPr="00C5746B">
              <w:t>cultural</w:t>
            </w:r>
          </w:p>
          <w:p w:rsidR="00000000" w:rsidRPr="00C5746B" w:rsidP="00C5746B">
            <w:pPr>
              <w:pStyle w:val="ListBullet"/>
            </w:pPr>
            <w:r w:rsidRPr="00C5746B">
              <w:t>economic</w:t>
            </w:r>
          </w:p>
          <w:p w:rsidR="00000000" w:rsidP="00C5746B">
            <w:pPr>
              <w:pStyle w:val="ListBullet"/>
              <w:rPr>
                <w:lang w:val="en-NZ"/>
              </w:rPr>
            </w:pPr>
            <w:r w:rsidRPr="00C5746B">
              <w:t>environmental</w:t>
            </w:r>
          </w:p>
        </w:tc>
      </w:tr>
      <w:tr w:rsidTr="006A537B">
        <w:tblPrEx>
          <w:tblW w:w="0" w:type="auto"/>
          <w:tblLayout w:type="fixed"/>
          <w:tblCellMar>
            <w:left w:w="62" w:type="dxa"/>
            <w:right w:w="62" w:type="dxa"/>
          </w:tblCellMar>
          <w:tblLook w:val="0000"/>
        </w:tblPrEx>
        <w:trPr>
          <w:gridAfter w:val="1"/>
          <w:wAfter w:w="8" w:type="dxa"/>
        </w:trPr>
        <w:tc>
          <w:tcPr>
            <w:tcW w:w="2272" w:type="dxa"/>
            <w:gridSpan w:val="2"/>
            <w:tcBorders>
              <w:top w:val="nil"/>
              <w:left w:val="nil"/>
              <w:bottom w:val="nil"/>
              <w:right w:val="nil"/>
            </w:tcBorders>
            <w:tcMar>
              <w:top w:w="0" w:type="dxa"/>
              <w:left w:w="62" w:type="dxa"/>
              <w:bottom w:w="0" w:type="dxa"/>
              <w:right w:w="62" w:type="dxa"/>
            </w:tcMar>
          </w:tcPr>
          <w:p w:rsidR="00000000" w:rsidP="00C5746B">
            <w:pPr>
              <w:pStyle w:val="BodyText"/>
              <w:rPr>
                <w:lang w:val="en-NZ"/>
              </w:rPr>
            </w:pPr>
            <w:r w:rsidRPr="00C5746B">
              <w:t>Characteristics may include:</w:t>
            </w:r>
          </w:p>
        </w:tc>
        <w:tc>
          <w:tcPr>
            <w:tcW w:w="6800" w:type="dxa"/>
            <w:tcBorders>
              <w:top w:val="nil"/>
              <w:left w:val="nil"/>
              <w:bottom w:val="nil"/>
              <w:right w:val="nil"/>
            </w:tcBorders>
            <w:tcMar>
              <w:top w:w="0" w:type="dxa"/>
              <w:left w:w="62" w:type="dxa"/>
              <w:bottom w:w="0" w:type="dxa"/>
              <w:right w:w="62" w:type="dxa"/>
            </w:tcMar>
          </w:tcPr>
          <w:p w:rsidR="00000000" w:rsidP="00C5746B">
            <w:pPr>
              <w:pStyle w:val="ListBullet"/>
              <w:rPr>
                <w:lang w:val="en-NZ"/>
              </w:rPr>
            </w:pPr>
            <w:r w:rsidRPr="00C5746B">
              <w:t>gender, age grou</w:t>
            </w:r>
            <w:r w:rsidRPr="00C5746B">
              <w:t>p, nationality, religious affiliation, career social, economic and marital status, personal achievements, loyalties, beliefs or family connections.</w:t>
            </w:r>
          </w:p>
        </w:tc>
      </w:tr>
      <w:tr w:rsidTr="006A537B">
        <w:tblPrEx>
          <w:tblW w:w="0" w:type="auto"/>
          <w:tblLayout w:type="fixed"/>
          <w:tblCellMar>
            <w:left w:w="62" w:type="dxa"/>
            <w:right w:w="62" w:type="dxa"/>
          </w:tblCellMar>
          <w:tblLook w:val="0000"/>
        </w:tblPrEx>
        <w:trPr>
          <w:gridAfter w:val="1"/>
          <w:wAfter w:w="8" w:type="dxa"/>
        </w:trPr>
        <w:tc>
          <w:tcPr>
            <w:tcW w:w="2264" w:type="dxa"/>
            <w:tcBorders>
              <w:top w:val="nil"/>
              <w:left w:val="nil"/>
              <w:bottom w:val="nil"/>
              <w:right w:val="nil"/>
            </w:tcBorders>
            <w:tcMar>
              <w:top w:w="0" w:type="dxa"/>
              <w:left w:w="62" w:type="dxa"/>
              <w:bottom w:w="0" w:type="dxa"/>
              <w:right w:w="62" w:type="dxa"/>
            </w:tcMar>
          </w:tcPr>
          <w:p w:rsidR="00000000" w:rsidP="00C5746B">
            <w:pPr>
              <w:pStyle w:val="BodyText"/>
              <w:rPr>
                <w:lang w:val="en-NZ"/>
              </w:rPr>
            </w:pPr>
            <w:r w:rsidRPr="00C5746B">
              <w:t>Factors could include:</w:t>
            </w:r>
          </w:p>
        </w:tc>
        <w:tc>
          <w:tcPr>
            <w:tcW w:w="6808" w:type="dxa"/>
            <w:gridSpan w:val="2"/>
            <w:tcBorders>
              <w:top w:val="nil"/>
              <w:left w:val="nil"/>
              <w:bottom w:val="nil"/>
              <w:right w:val="nil"/>
            </w:tcBorders>
            <w:tcMar>
              <w:top w:w="0" w:type="dxa"/>
              <w:left w:w="62" w:type="dxa"/>
              <w:bottom w:w="0" w:type="dxa"/>
              <w:right w:w="62" w:type="dxa"/>
            </w:tcMar>
          </w:tcPr>
          <w:p w:rsidR="00000000" w:rsidRPr="00C5746B" w:rsidP="00C5746B">
            <w:pPr>
              <w:pStyle w:val="ListBullet"/>
            </w:pPr>
            <w:r w:rsidRPr="00C5746B">
              <w:t xml:space="preserve">political events, music, fads, myths, economics ups and downs, sexual mores, social </w:t>
            </w:r>
            <w:r w:rsidRPr="00C5746B">
              <w:t>movements, climate, health and safety, changes in work/leisure time</w:t>
            </w:r>
          </w:p>
          <w:p w:rsidR="00000000" w:rsidP="00C5746B">
            <w:pPr>
              <w:pStyle w:val="ListBullet"/>
              <w:rPr>
                <w:lang w:val="en-NZ"/>
              </w:rPr>
            </w:pPr>
            <w:r w:rsidRPr="00C5746B">
              <w:t>image, self esteem, happiness, stimulation, incentive, expression of fantasies</w:t>
            </w:r>
          </w:p>
        </w:tc>
      </w:tr>
      <w:tr w:rsidTr="006A537B">
        <w:tblPrEx>
          <w:tblW w:w="0" w:type="auto"/>
          <w:tblLayout w:type="fixed"/>
          <w:tblCellMar>
            <w:left w:w="62" w:type="dxa"/>
            <w:right w:w="62" w:type="dxa"/>
          </w:tblCellMar>
          <w:tblLook w:val="0000"/>
        </w:tblPrEx>
        <w:trPr>
          <w:gridAfter w:val="1"/>
          <w:wAfter w:w="8" w:type="dxa"/>
        </w:trPr>
        <w:tc>
          <w:tcPr>
            <w:tcW w:w="2264" w:type="dxa"/>
            <w:tcBorders>
              <w:top w:val="nil"/>
              <w:left w:val="nil"/>
              <w:bottom w:val="nil"/>
              <w:right w:val="nil"/>
            </w:tcBorders>
            <w:tcMar>
              <w:top w:w="0" w:type="dxa"/>
              <w:left w:w="62" w:type="dxa"/>
              <w:bottom w:w="0" w:type="dxa"/>
              <w:right w:w="62" w:type="dxa"/>
            </w:tcMar>
          </w:tcPr>
          <w:p w:rsidR="00000000" w:rsidP="00C5746B">
            <w:pPr>
              <w:pStyle w:val="BodyText"/>
              <w:rPr>
                <w:lang w:val="en-NZ"/>
              </w:rPr>
            </w:pPr>
            <w:r w:rsidRPr="00C5746B">
              <w:t>Life and career factors could include:</w:t>
            </w:r>
          </w:p>
        </w:tc>
        <w:tc>
          <w:tcPr>
            <w:tcW w:w="6808" w:type="dxa"/>
            <w:gridSpan w:val="2"/>
            <w:tcBorders>
              <w:top w:val="nil"/>
              <w:left w:val="nil"/>
              <w:bottom w:val="nil"/>
              <w:right w:val="nil"/>
            </w:tcBorders>
            <w:tcMar>
              <w:top w:w="0" w:type="dxa"/>
              <w:left w:w="62" w:type="dxa"/>
              <w:bottom w:w="0" w:type="dxa"/>
              <w:right w:w="62" w:type="dxa"/>
            </w:tcMar>
          </w:tcPr>
          <w:p w:rsidR="00000000" w:rsidRPr="00C5746B" w:rsidP="00C5746B">
            <w:pPr>
              <w:pStyle w:val="ListBullet"/>
            </w:pPr>
            <w:r w:rsidRPr="00C5746B">
              <w:t>his/her background and early influences</w:t>
            </w:r>
          </w:p>
          <w:p w:rsidR="00000000" w:rsidRPr="00C5746B" w:rsidP="00C5746B">
            <w:pPr>
              <w:pStyle w:val="ListBullet"/>
            </w:pPr>
            <w:r w:rsidRPr="00C5746B">
              <w:t>career development</w:t>
            </w:r>
          </w:p>
          <w:p w:rsidR="00000000" w:rsidRPr="00C5746B" w:rsidP="00C5746B">
            <w:pPr>
              <w:pStyle w:val="ListBullet"/>
            </w:pPr>
            <w:r w:rsidRPr="00C5746B">
              <w:t>analysis o</w:t>
            </w:r>
            <w:r w:rsidRPr="00C5746B">
              <w:t>f designs</w:t>
            </w:r>
          </w:p>
          <w:p w:rsidR="00000000" w:rsidRPr="00C5746B" w:rsidP="00C5746B">
            <w:pPr>
              <w:pStyle w:val="ListBullet"/>
            </w:pPr>
            <w:r w:rsidRPr="00C5746B">
              <w:t>innovations</w:t>
            </w:r>
          </w:p>
          <w:p w:rsidR="00000000" w:rsidP="00C5746B">
            <w:pPr>
              <w:pStyle w:val="ListBullet"/>
              <w:rPr>
                <w:lang w:val="en-NZ"/>
              </w:rPr>
            </w:pPr>
            <w:r w:rsidRPr="00C5746B">
              <w:t>effect of 20th century fashion</w:t>
            </w:r>
          </w:p>
        </w:tc>
      </w:tr>
      <w:tr w:rsidTr="006A537B">
        <w:tblPrEx>
          <w:tblW w:w="0" w:type="auto"/>
          <w:tblLayout w:type="fixed"/>
          <w:tblCellMar>
            <w:left w:w="62" w:type="dxa"/>
            <w:right w:w="62" w:type="dxa"/>
          </w:tblCellMar>
          <w:tblLook w:val="0000"/>
        </w:tblPrEx>
        <w:trPr>
          <w:gridAfter w:val="1"/>
          <w:wAfter w:w="8" w:type="dxa"/>
        </w:trPr>
        <w:tc>
          <w:tcPr>
            <w:tcW w:w="2264" w:type="dxa"/>
            <w:tcBorders>
              <w:top w:val="nil"/>
              <w:left w:val="nil"/>
              <w:bottom w:val="nil"/>
              <w:right w:val="nil"/>
            </w:tcBorders>
            <w:tcMar>
              <w:top w:w="0" w:type="dxa"/>
              <w:left w:w="62" w:type="dxa"/>
              <w:bottom w:w="0" w:type="dxa"/>
              <w:right w:w="62" w:type="dxa"/>
            </w:tcMar>
          </w:tcPr>
          <w:p w:rsidR="00000000" w:rsidP="00C5746B">
            <w:pPr>
              <w:pStyle w:val="BodyText"/>
              <w:rPr>
                <w:lang w:val="en-NZ"/>
              </w:rPr>
            </w:pPr>
            <w:r w:rsidRPr="00C5746B">
              <w:t>Fashion trends may include:</w:t>
            </w:r>
          </w:p>
        </w:tc>
        <w:tc>
          <w:tcPr>
            <w:tcW w:w="6808" w:type="dxa"/>
            <w:gridSpan w:val="2"/>
            <w:tcBorders>
              <w:top w:val="nil"/>
              <w:left w:val="nil"/>
              <w:bottom w:val="nil"/>
              <w:right w:val="nil"/>
            </w:tcBorders>
            <w:tcMar>
              <w:top w:w="0" w:type="dxa"/>
              <w:left w:w="62" w:type="dxa"/>
              <w:bottom w:w="0" w:type="dxa"/>
              <w:right w:w="62" w:type="dxa"/>
            </w:tcMar>
          </w:tcPr>
          <w:p w:rsidR="00000000" w:rsidRPr="00C5746B" w:rsidP="00C5746B">
            <w:pPr>
              <w:pStyle w:val="ListBullet"/>
            </w:pPr>
            <w:r w:rsidRPr="00C5746B">
              <w:t>skirt hem lengths</w:t>
            </w:r>
          </w:p>
          <w:p w:rsidR="00000000" w:rsidRPr="00C5746B" w:rsidP="00C5746B">
            <w:pPr>
              <w:pStyle w:val="ListBullet"/>
            </w:pPr>
            <w:r w:rsidRPr="00C5746B">
              <w:t>sleeve shapes</w:t>
            </w:r>
          </w:p>
          <w:p w:rsidR="00000000" w:rsidRPr="00C5746B" w:rsidP="00C5746B">
            <w:pPr>
              <w:pStyle w:val="ListBullet"/>
            </w:pPr>
            <w:r w:rsidRPr="00C5746B">
              <w:t>trousers widths</w:t>
            </w:r>
          </w:p>
          <w:p w:rsidR="00000000" w:rsidRPr="00C5746B" w:rsidP="00C5746B">
            <w:pPr>
              <w:pStyle w:val="ListBullet"/>
            </w:pPr>
            <w:r w:rsidRPr="00C5746B">
              <w:t>lycra</w:t>
            </w:r>
          </w:p>
          <w:p w:rsidR="00000000" w:rsidP="00C5746B">
            <w:pPr>
              <w:pStyle w:val="ListBullet"/>
              <w:rPr>
                <w:lang w:val="en-NZ"/>
              </w:rPr>
            </w:pPr>
            <w:r w:rsidRPr="00C5746B">
              <w:t>hipsters</w:t>
            </w:r>
          </w:p>
        </w:tc>
      </w:tr>
      <w:tr w:rsidTr="006A537B">
        <w:tblPrEx>
          <w:tblW w:w="0" w:type="auto"/>
          <w:tblLayout w:type="fixed"/>
          <w:tblCellMar>
            <w:left w:w="62" w:type="dxa"/>
            <w:right w:w="62" w:type="dxa"/>
          </w:tblCellMar>
          <w:tblLook w:val="0000"/>
        </w:tblPrEx>
        <w:tc>
          <w:tcPr>
            <w:tcW w:w="2272" w:type="dxa"/>
            <w:gridSpan w:val="2"/>
            <w:tcBorders>
              <w:top w:val="nil"/>
              <w:left w:val="nil"/>
              <w:bottom w:val="nil"/>
              <w:right w:val="nil"/>
            </w:tcBorders>
            <w:tcMar>
              <w:top w:w="0" w:type="dxa"/>
              <w:left w:w="62" w:type="dxa"/>
              <w:bottom w:w="0" w:type="dxa"/>
              <w:right w:w="62" w:type="dxa"/>
            </w:tcMar>
          </w:tcPr>
          <w:p w:rsidR="00000000" w:rsidP="00C5746B">
            <w:pPr>
              <w:pStyle w:val="BodyText"/>
              <w:rPr>
                <w:lang w:val="en-NZ"/>
              </w:rPr>
            </w:pPr>
            <w:r w:rsidRPr="00C5746B">
              <w:t>Significant events may include:</w:t>
            </w:r>
          </w:p>
        </w:tc>
        <w:tc>
          <w:tcPr>
            <w:tcW w:w="6808" w:type="dxa"/>
            <w:gridSpan w:val="2"/>
            <w:tcBorders>
              <w:top w:val="nil"/>
              <w:left w:val="nil"/>
              <w:bottom w:val="nil"/>
              <w:right w:val="nil"/>
            </w:tcBorders>
            <w:tcMar>
              <w:top w:w="0" w:type="dxa"/>
              <w:left w:w="62" w:type="dxa"/>
              <w:bottom w:w="0" w:type="dxa"/>
              <w:right w:w="62" w:type="dxa"/>
            </w:tcMar>
          </w:tcPr>
          <w:p w:rsidR="00000000" w:rsidRPr="00C5746B" w:rsidP="00C5746B">
            <w:pPr>
              <w:pStyle w:val="ListBullet"/>
            </w:pPr>
            <w:r w:rsidRPr="00C5746B">
              <w:t>wars</w:t>
            </w:r>
          </w:p>
          <w:p w:rsidR="00000000" w:rsidRPr="00C5746B" w:rsidP="00C5746B">
            <w:pPr>
              <w:pStyle w:val="ListBullet"/>
            </w:pPr>
            <w:r w:rsidRPr="00C5746B">
              <w:t>rock and roll</w:t>
            </w:r>
          </w:p>
          <w:p w:rsidR="00000000" w:rsidRPr="00C5746B" w:rsidP="00C5746B">
            <w:pPr>
              <w:pStyle w:val="ListBullet"/>
            </w:pPr>
            <w:r w:rsidRPr="00C5746B">
              <w:t>hippy era</w:t>
            </w:r>
          </w:p>
          <w:p w:rsidR="00000000" w:rsidP="00C5746B">
            <w:pPr>
              <w:pStyle w:val="ListBullet"/>
              <w:rPr>
                <w:lang w:val="en-NZ"/>
              </w:rPr>
            </w:pPr>
            <w:r w:rsidRPr="00C5746B">
              <w:t>technological developments, e.g. plastics</w:t>
            </w:r>
          </w:p>
        </w:tc>
      </w:tr>
      <w:tr w:rsidTr="006A537B">
        <w:tblPrEx>
          <w:tblW w:w="0" w:type="auto"/>
          <w:tblLayout w:type="fixed"/>
          <w:tblCellMar>
            <w:left w:w="62" w:type="dxa"/>
            <w:right w:w="62" w:type="dxa"/>
          </w:tblCellMar>
          <w:tblLook w:val="0000"/>
        </w:tblPrEx>
        <w:trPr>
          <w:gridAfter w:val="1"/>
          <w:wAfter w:w="8" w:type="dxa"/>
        </w:trPr>
        <w:tc>
          <w:tcPr>
            <w:tcW w:w="2264" w:type="dxa"/>
            <w:tcBorders>
              <w:top w:val="nil"/>
              <w:left w:val="nil"/>
              <w:bottom w:val="nil"/>
              <w:right w:val="nil"/>
            </w:tcBorders>
            <w:tcMar>
              <w:top w:w="0" w:type="dxa"/>
              <w:left w:w="62" w:type="dxa"/>
              <w:bottom w:w="0" w:type="dxa"/>
              <w:right w:w="62" w:type="dxa"/>
            </w:tcMar>
          </w:tcPr>
          <w:p w:rsidR="00000000" w:rsidP="00C5746B">
            <w:pPr>
              <w:pStyle w:val="BodyText"/>
              <w:rPr>
                <w:lang w:val="en-NZ"/>
              </w:rPr>
            </w:pPr>
            <w:r w:rsidRPr="00C5746B">
              <w:t>A decade could include:</w:t>
            </w:r>
          </w:p>
        </w:tc>
        <w:tc>
          <w:tcPr>
            <w:tcW w:w="6808" w:type="dxa"/>
            <w:gridSpan w:val="2"/>
            <w:tcBorders>
              <w:top w:val="nil"/>
              <w:left w:val="nil"/>
              <w:bottom w:val="nil"/>
              <w:right w:val="nil"/>
            </w:tcBorders>
            <w:tcMar>
              <w:top w:w="0" w:type="dxa"/>
              <w:left w:w="62" w:type="dxa"/>
              <w:bottom w:w="0" w:type="dxa"/>
              <w:right w:w="62" w:type="dxa"/>
            </w:tcMar>
          </w:tcPr>
          <w:p w:rsidR="00000000" w:rsidP="00C5746B">
            <w:pPr>
              <w:pStyle w:val="BodyText"/>
              <w:rPr>
                <w:lang w:val="en-NZ"/>
              </w:rPr>
            </w:pPr>
            <w:r w:rsidRPr="00C5746B">
              <w:t>â€¢</w:t>
            </w:r>
            <w:r w:rsidRPr="00C5746B">
              <w:tab/>
              <w:t>1940s - WWII, rationing of fabrics, military look, changing role of women, hidden glamour for rich, Dior look as a reaction to war restrictions</w:t>
            </w:r>
          </w:p>
        </w:tc>
      </w:tr>
      <w:tr w:rsidTr="006A537B">
        <w:tblPrEx>
          <w:tblW w:w="0" w:type="auto"/>
          <w:tblLayout w:type="fixed"/>
          <w:tblCellMar>
            <w:left w:w="62" w:type="dxa"/>
            <w:right w:w="62" w:type="dxa"/>
          </w:tblCellMar>
          <w:tblLook w:val="0000"/>
        </w:tblPrEx>
        <w:trPr>
          <w:gridAfter w:val="1"/>
          <w:wAfter w:w="8" w:type="dxa"/>
        </w:trPr>
        <w:tc>
          <w:tcPr>
            <w:tcW w:w="2264" w:type="dxa"/>
            <w:tcBorders>
              <w:top w:val="nil"/>
              <w:left w:val="nil"/>
              <w:bottom w:val="nil"/>
              <w:right w:val="nil"/>
            </w:tcBorders>
            <w:tcMar>
              <w:top w:w="0" w:type="dxa"/>
              <w:left w:w="62" w:type="dxa"/>
              <w:bottom w:w="0" w:type="dxa"/>
              <w:right w:w="62" w:type="dxa"/>
            </w:tcMar>
          </w:tcPr>
          <w:p w:rsidR="00000000" w:rsidP="00C5746B">
            <w:pPr>
              <w:pStyle w:val="BodyText"/>
              <w:rPr>
                <w:lang w:val="en-NZ"/>
              </w:rPr>
            </w:pPr>
            <w:r w:rsidRPr="00C5746B">
              <w:t>OHS practices</w:t>
            </w:r>
          </w:p>
        </w:tc>
        <w:tc>
          <w:tcPr>
            <w:tcW w:w="6808" w:type="dxa"/>
            <w:gridSpan w:val="2"/>
            <w:tcBorders>
              <w:top w:val="nil"/>
              <w:left w:val="nil"/>
              <w:bottom w:val="nil"/>
              <w:right w:val="nil"/>
            </w:tcBorders>
            <w:tcMar>
              <w:top w:w="0" w:type="dxa"/>
              <w:left w:w="62" w:type="dxa"/>
              <w:bottom w:w="0" w:type="dxa"/>
              <w:right w:w="62" w:type="dxa"/>
            </w:tcMar>
          </w:tcPr>
          <w:p w:rsidR="00000000" w:rsidRPr="00C5746B" w:rsidP="00C5746B">
            <w:pPr>
              <w:pStyle w:val="BodyText"/>
            </w:pPr>
            <w:r w:rsidRPr="00C5746B">
              <w:t>OHS practices must include hazard identification and control, risk as</w:t>
            </w:r>
            <w:r w:rsidRPr="00C5746B">
              <w:t>sessment and implementation of risk reduction measures specific to the tasks described by this unit and may include:</w:t>
            </w:r>
          </w:p>
          <w:p w:rsidR="00000000" w:rsidRPr="00C5746B" w:rsidP="00C5746B">
            <w:pPr>
              <w:pStyle w:val="ListBullet"/>
            </w:pPr>
            <w:r w:rsidRPr="00C5746B">
              <w:t>manual handling techniques</w:t>
            </w:r>
          </w:p>
          <w:p w:rsidR="00000000" w:rsidRPr="00C5746B" w:rsidP="00C5746B">
            <w:pPr>
              <w:pStyle w:val="ListBullet"/>
            </w:pPr>
            <w:r w:rsidRPr="00C5746B">
              <w:t>standard operating procedures</w:t>
            </w:r>
          </w:p>
          <w:p w:rsidR="00000000" w:rsidRPr="00C5746B" w:rsidP="00C5746B">
            <w:pPr>
              <w:pStyle w:val="ListBullet"/>
            </w:pPr>
            <w:r w:rsidRPr="00C5746B">
              <w:t>personal protective equipment</w:t>
            </w:r>
          </w:p>
          <w:p w:rsidR="00000000" w:rsidRPr="00C5746B" w:rsidP="00C5746B">
            <w:pPr>
              <w:pStyle w:val="ListBullet"/>
            </w:pPr>
            <w:r w:rsidRPr="00C5746B">
              <w:t>safe materials handling</w:t>
            </w:r>
          </w:p>
          <w:p w:rsidR="00000000" w:rsidRPr="00C5746B" w:rsidP="00C5746B">
            <w:pPr>
              <w:pStyle w:val="ListBullet"/>
            </w:pPr>
            <w:r w:rsidRPr="00C5746B">
              <w:t>taking of rest breaks</w:t>
            </w:r>
          </w:p>
          <w:p w:rsidR="00000000" w:rsidRPr="00C5746B" w:rsidP="00C5746B">
            <w:pPr>
              <w:pStyle w:val="ListBullet"/>
            </w:pPr>
            <w:r w:rsidRPr="00C5746B">
              <w:t>ergono</w:t>
            </w:r>
            <w:r w:rsidRPr="00C5746B">
              <w:t>mic arrangement of workplaces</w:t>
            </w:r>
          </w:p>
          <w:p w:rsidR="00000000" w:rsidRPr="00C5746B" w:rsidP="00C5746B">
            <w:pPr>
              <w:pStyle w:val="ListBullet"/>
            </w:pPr>
            <w:r w:rsidRPr="00C5746B">
              <w:t>following marked walkways</w:t>
            </w:r>
          </w:p>
          <w:p w:rsidR="00000000" w:rsidRPr="00C5746B" w:rsidP="00C5746B">
            <w:pPr>
              <w:pStyle w:val="ListBullet"/>
            </w:pPr>
            <w:r w:rsidRPr="00C5746B">
              <w:t>safe storage of equipment</w:t>
            </w:r>
          </w:p>
          <w:p w:rsidR="00000000" w:rsidRPr="00C5746B" w:rsidP="00C5746B">
            <w:pPr>
              <w:pStyle w:val="ListBullet"/>
            </w:pPr>
            <w:r w:rsidRPr="00C5746B">
              <w:t>housekeeping</w:t>
            </w:r>
          </w:p>
          <w:p w:rsidR="00000000" w:rsidRPr="00C5746B" w:rsidP="00C5746B">
            <w:pPr>
              <w:pStyle w:val="ListBullet"/>
            </w:pPr>
            <w:r w:rsidRPr="00C5746B">
              <w:t>reporting accidents and incidents</w:t>
            </w:r>
          </w:p>
          <w:p w:rsidR="00000000" w:rsidRPr="00C5746B" w:rsidP="00C5746B">
            <w:pPr>
              <w:pStyle w:val="ListBullet"/>
            </w:pPr>
            <w:r w:rsidRPr="00C5746B">
              <w:t>other OHS practices relevant to the job and enterprise</w:t>
            </w:r>
          </w:p>
        </w:tc>
      </w:tr>
    </w:tbl>
    <w:p w:rsidR="00000000" w:rsidRPr="00C5746B" w:rsidP="00C5746B">
      <w:pPr>
        <w:pStyle w:val="BodyText"/>
      </w:pPr>
    </w:p>
    <w:p w:rsidR="00000000" w:rsidRPr="00C5746B" w:rsidP="00C5746B">
      <w:pPr>
        <w:pStyle w:val="AllowPageBreak"/>
      </w:pPr>
    </w:p>
    <w:p w:rsidR="00000000" w:rsidRPr="00C5746B" w:rsidP="00C5746B">
      <w:pPr>
        <w:pStyle w:val="Heading1"/>
      </w:pPr>
      <w:bookmarkStart w:id="12" w:name="O_93650"/>
      <w:bookmarkEnd w:id="12"/>
      <w:r w:rsidRPr="00C5746B">
        <w:t>Unit Sector(s)</w:t>
      </w:r>
    </w:p>
    <w:tbl>
      <w:tblPr>
        <w:tblW w:w="0" w:type="auto"/>
        <w:tblLayout w:type="fixed"/>
        <w:tblCellMar>
          <w:left w:w="62" w:type="dxa"/>
          <w:right w:w="62" w:type="dxa"/>
        </w:tblCellMar>
        <w:tblLook w:val="0000"/>
      </w:tblPr>
      <w:tblGrid>
        <w:gridCol w:w="2267"/>
        <w:gridCol w:w="6813"/>
      </w:tblGrid>
      <w:tr w:rsidTr="006A537B">
        <w:tblPrEx>
          <w:tblW w:w="0" w:type="auto"/>
          <w:tblLayout w:type="fixed"/>
          <w:tblCellMar>
            <w:left w:w="62" w:type="dxa"/>
            <w:right w:w="62" w:type="dxa"/>
          </w:tblCellMar>
          <w:tblLook w:val="0000"/>
        </w:tblPrEx>
        <w:trPr>
          <w:tblHeader/>
        </w:trPr>
        <w:tc>
          <w:tcPr>
            <w:tcW w:w="2267" w:type="dxa"/>
            <w:tcBorders>
              <w:top w:val="nil"/>
              <w:left w:val="nil"/>
              <w:bottom w:val="nil"/>
              <w:right w:val="nil"/>
            </w:tcBorders>
            <w:tcMar>
              <w:top w:w="0" w:type="dxa"/>
              <w:left w:w="62" w:type="dxa"/>
              <w:bottom w:w="0" w:type="dxa"/>
              <w:right w:w="62" w:type="dxa"/>
            </w:tcMar>
          </w:tcPr>
          <w:p w:rsidR="00000000" w:rsidP="00C5746B">
            <w:pPr>
              <w:pStyle w:val="BodyText"/>
              <w:rPr>
                <w:lang w:val="en-NZ"/>
              </w:rPr>
            </w:pPr>
            <w:r w:rsidRPr="00C5746B">
              <w:rPr>
                <w:rStyle w:val="SpecialBold"/>
              </w:rPr>
              <w:t>Sector</w:t>
            </w:r>
          </w:p>
        </w:tc>
        <w:tc>
          <w:tcPr>
            <w:tcW w:w="6813" w:type="dxa"/>
            <w:tcBorders>
              <w:top w:val="nil"/>
              <w:left w:val="nil"/>
              <w:bottom w:val="nil"/>
              <w:right w:val="nil"/>
            </w:tcBorders>
            <w:tcMar>
              <w:top w:w="0" w:type="dxa"/>
              <w:left w:w="62" w:type="dxa"/>
              <w:bottom w:w="0" w:type="dxa"/>
              <w:right w:w="62" w:type="dxa"/>
            </w:tcMar>
          </w:tcPr>
          <w:p w:rsidR="00000000" w:rsidRPr="00C5746B" w:rsidP="00C5746B">
            <w:pPr>
              <w:pStyle w:val="BodyText"/>
            </w:pPr>
            <w:r w:rsidRPr="00C5746B">
              <w:t>Fashion Design and Technology</w:t>
            </w:r>
          </w:p>
        </w:tc>
      </w:tr>
    </w:tbl>
    <w:p w:rsidR="00000000" w:rsidRPr="00C5746B" w:rsidP="00C5746B">
      <w:pPr>
        <w:pStyle w:val="BodyText"/>
      </w:pPr>
    </w:p>
    <w:p w:rsidR="00000000" w:rsidRPr="00C5746B" w:rsidP="00C5746B"/>
    <w:sectPr w:rsidSect="00C5746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4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A537B" w:rsidP="006A537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4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37B" w:rsidP="00C5746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A537B" w:rsidP="00C5746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A537B" w:rsidP="00C5746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4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46B" w:rsidRPr="006A537B" w:rsidP="006A537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4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37B" w:rsidRPr="002D2AF8" w:rsidP="00C5746B">
    <w:pPr>
      <w:pStyle w:val="Header"/>
      <w:framePr w:wrap="around"/>
    </w:pPr>
    <w:r>
      <w:fldChar w:fldCharType="begin"/>
    </w:r>
    <w:r>
      <w:instrText xml:space="preserve"> TITLE   \* MERGEFORMAT </w:instrText>
    </w:r>
    <w:r>
      <w:fldChar w:fldCharType="separate"/>
    </w:r>
    <w:r>
      <w:t>LMTFD4014B Identify influences on contemporary fashion designs and construction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6A537B" w:rsidP="00C574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5C0237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74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5746B"/>
    <w:pPr>
      <w:spacing w:before="360" w:after="60"/>
      <w:outlineLvl w:val="0"/>
    </w:pPr>
    <w:rPr>
      <w:sz w:val="32"/>
    </w:rPr>
  </w:style>
  <w:style w:type="paragraph" w:styleId="Heading2">
    <w:name w:val="heading 2"/>
    <w:basedOn w:val="HeadingBase"/>
    <w:next w:val="BodyText"/>
    <w:link w:val="Heading2Char"/>
    <w:qFormat/>
    <w:rsid w:val="00C5746B"/>
    <w:pPr>
      <w:keepLines/>
      <w:spacing w:before="240" w:after="120"/>
      <w:outlineLvl w:val="1"/>
    </w:pPr>
    <w:rPr>
      <w:sz w:val="28"/>
      <w:szCs w:val="40"/>
    </w:rPr>
  </w:style>
  <w:style w:type="paragraph" w:styleId="Heading3">
    <w:name w:val="heading 3"/>
    <w:basedOn w:val="HeadingBase"/>
    <w:next w:val="BodyText"/>
    <w:link w:val="Heading3Char"/>
    <w:qFormat/>
    <w:rsid w:val="00C5746B"/>
    <w:pPr>
      <w:spacing w:before="180" w:after="120"/>
      <w:outlineLvl w:val="2"/>
    </w:pPr>
    <w:rPr>
      <w:spacing w:val="-10"/>
      <w:kern w:val="32"/>
    </w:rPr>
  </w:style>
  <w:style w:type="paragraph" w:styleId="Heading4">
    <w:name w:val="heading 4"/>
    <w:basedOn w:val="HeadingBase"/>
    <w:next w:val="BodyText"/>
    <w:link w:val="Heading4Char"/>
    <w:qFormat/>
    <w:rsid w:val="00C5746B"/>
    <w:pPr>
      <w:spacing w:before="160" w:after="120"/>
      <w:outlineLvl w:val="3"/>
    </w:pPr>
    <w:rPr>
      <w:sz w:val="22"/>
    </w:rPr>
  </w:style>
  <w:style w:type="paragraph" w:styleId="Heading5">
    <w:name w:val="heading 5"/>
    <w:basedOn w:val="HeadingBase"/>
    <w:next w:val="Normal"/>
    <w:link w:val="Heading5Char"/>
    <w:qFormat/>
    <w:rsid w:val="00C5746B"/>
    <w:pPr>
      <w:spacing w:before="80"/>
      <w:outlineLvl w:val="4"/>
    </w:pPr>
    <w:rPr>
      <w:color w:val="918585"/>
      <w:sz w:val="20"/>
    </w:rPr>
  </w:style>
  <w:style w:type="paragraph" w:styleId="Heading6">
    <w:name w:val="heading 6"/>
    <w:basedOn w:val="HeadingBase"/>
    <w:next w:val="Normal"/>
    <w:link w:val="Heading6Char"/>
    <w:qFormat/>
    <w:rsid w:val="00C5746B"/>
    <w:pPr>
      <w:spacing w:before="60"/>
      <w:outlineLvl w:val="5"/>
    </w:pPr>
    <w:rPr>
      <w:color w:val="918585"/>
      <w:sz w:val="20"/>
    </w:rPr>
  </w:style>
  <w:style w:type="paragraph" w:styleId="Heading7">
    <w:name w:val="heading 7"/>
    <w:basedOn w:val="Normal"/>
    <w:next w:val="Normal"/>
    <w:link w:val="Heading7Char"/>
    <w:qFormat/>
    <w:rsid w:val="00C5746B"/>
    <w:pPr>
      <w:ind w:left="720"/>
      <w:outlineLvl w:val="6"/>
    </w:pPr>
    <w:rPr>
      <w:i/>
    </w:rPr>
  </w:style>
  <w:style w:type="paragraph" w:styleId="Heading8">
    <w:name w:val="heading 8"/>
    <w:basedOn w:val="Normal"/>
    <w:next w:val="Normal"/>
    <w:link w:val="Heading8Char"/>
    <w:qFormat/>
    <w:rsid w:val="00C5746B"/>
    <w:pPr>
      <w:ind w:left="720"/>
      <w:outlineLvl w:val="7"/>
    </w:pPr>
    <w:rPr>
      <w:i/>
    </w:rPr>
  </w:style>
  <w:style w:type="paragraph" w:styleId="Heading9">
    <w:name w:val="heading 9"/>
    <w:basedOn w:val="Normal"/>
    <w:next w:val="Normal"/>
    <w:link w:val="Heading9Char"/>
    <w:qFormat/>
    <w:rsid w:val="00C5746B"/>
    <w:pPr>
      <w:ind w:left="720"/>
      <w:outlineLvl w:val="8"/>
    </w:pPr>
    <w:rPr>
      <w:i/>
    </w:rPr>
  </w:style>
  <w:style w:type="character" w:default="1" w:styleId="DefaultParagraphFont">
    <w:name w:val="Default Paragraph Font"/>
    <w:uiPriority w:val="1"/>
    <w:unhideWhenUsed/>
    <w:rsid w:val="00C574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746B"/>
  </w:style>
  <w:style w:type="character" w:customStyle="1" w:styleId="Heading1Char">
    <w:name w:val="Heading 1 Char"/>
    <w:basedOn w:val="DefaultParagraphFont"/>
    <w:link w:val="Heading1"/>
    <w:rsid w:val="00C5746B"/>
    <w:rPr>
      <w:rFonts w:ascii="Times New Roman" w:eastAsia="Times New Roman" w:hAnsi="Times New Roman" w:cs="Times New Roman"/>
      <w:b/>
      <w:sz w:val="32"/>
      <w:szCs w:val="20"/>
      <w:lang w:eastAsia="en-US"/>
    </w:rPr>
  </w:style>
  <w:style w:type="paragraph" w:styleId="BodyText">
    <w:name w:val="Body Text"/>
    <w:basedOn w:val="Normal"/>
    <w:link w:val="BodyTextChar"/>
    <w:rsid w:val="00C5746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5746B"/>
    <w:rPr>
      <w:rFonts w:ascii="Times New Roman" w:eastAsia="Times New Roman" w:hAnsi="Times New Roman" w:cs="Times New Roman"/>
      <w:sz w:val="24"/>
      <w:lang w:eastAsia="en-US"/>
    </w:rPr>
  </w:style>
  <w:style w:type="paragraph" w:styleId="Footer">
    <w:name w:val="footer"/>
    <w:basedOn w:val="Normal"/>
    <w:link w:val="FooterChar"/>
    <w:rsid w:val="00C574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746B"/>
    <w:rPr>
      <w:rFonts w:ascii="Times New Roman" w:eastAsia="Times New Roman" w:hAnsi="Times New Roman" w:cs="Times New Roman"/>
      <w:sz w:val="16"/>
      <w:lang w:eastAsia="en-US"/>
    </w:rPr>
  </w:style>
  <w:style w:type="paragraph" w:styleId="List">
    <w:name w:val="List"/>
    <w:basedOn w:val="BodyText"/>
    <w:next w:val="BodyText"/>
    <w:rsid w:val="00C5746B"/>
    <w:pPr>
      <w:tabs>
        <w:tab w:val="left" w:pos="340"/>
      </w:tabs>
      <w:spacing w:before="60" w:after="60"/>
      <w:ind w:left="340" w:hanging="340"/>
    </w:pPr>
  </w:style>
  <w:style w:type="paragraph" w:styleId="ListBullet">
    <w:name w:val="List Bullet"/>
    <w:basedOn w:val="List"/>
    <w:rsid w:val="00C5746B"/>
    <w:pPr>
      <w:numPr>
        <w:numId w:val="12"/>
      </w:numPr>
      <w:tabs>
        <w:tab w:val="clear" w:pos="340"/>
      </w:tabs>
      <w:spacing w:before="40" w:after="40"/>
    </w:pPr>
  </w:style>
  <w:style w:type="character" w:customStyle="1" w:styleId="SpecialBold">
    <w:name w:val="Special Bold"/>
    <w:basedOn w:val="DefaultParagraphFont"/>
    <w:rsid w:val="00C5746B"/>
    <w:rPr>
      <w:b/>
      <w:spacing w:val="0"/>
    </w:rPr>
  </w:style>
  <w:style w:type="paragraph" w:customStyle="1" w:styleId="SuperHeading">
    <w:name w:val="SuperHeading"/>
    <w:basedOn w:val="Normal"/>
    <w:rsid w:val="00C5746B"/>
    <w:pPr>
      <w:spacing w:before="240" w:after="120"/>
      <w:outlineLvl w:val="0"/>
    </w:pPr>
    <w:rPr>
      <w:rFonts w:ascii="Times New Roman" w:hAnsi="Times New Roman"/>
      <w:b/>
      <w:sz w:val="28"/>
    </w:rPr>
  </w:style>
  <w:style w:type="paragraph" w:customStyle="1" w:styleId="AllowPageBreak">
    <w:name w:val="AllowPageBreak"/>
    <w:rsid w:val="00C5746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5746B"/>
    <w:rPr>
      <w:b/>
      <w:i/>
      <w:u w:val="none"/>
    </w:rPr>
  </w:style>
  <w:style w:type="character" w:customStyle="1" w:styleId="Heading2Char">
    <w:name w:val="Heading 2 Char"/>
    <w:basedOn w:val="DefaultParagraphFont"/>
    <w:link w:val="Heading2"/>
    <w:rsid w:val="00C574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74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74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74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74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74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574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5746B"/>
    <w:rPr>
      <w:rFonts w:ascii="Courier New" w:eastAsia="Times New Roman" w:hAnsi="Courier New" w:cs="Times New Roman"/>
      <w:i/>
      <w:szCs w:val="20"/>
      <w:lang w:eastAsia="en-US"/>
    </w:rPr>
  </w:style>
  <w:style w:type="paragraph" w:customStyle="1" w:styleId="HeadingBase">
    <w:name w:val="Heading Base"/>
    <w:rsid w:val="00C574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746B"/>
    <w:pPr>
      <w:tabs>
        <w:tab w:val="right" w:leader="dot" w:pos="9072"/>
      </w:tabs>
      <w:ind w:left="567"/>
    </w:pPr>
    <w:rPr>
      <w:szCs w:val="22"/>
    </w:rPr>
  </w:style>
  <w:style w:type="paragraph" w:customStyle="1" w:styleId="TOCBase">
    <w:name w:val="TOC Base"/>
    <w:rsid w:val="00C574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746B"/>
    <w:pPr>
      <w:tabs>
        <w:tab w:val="right" w:leader="dot" w:pos="9072"/>
      </w:tabs>
      <w:spacing w:before="40" w:after="40"/>
      <w:ind w:left="284"/>
    </w:pPr>
    <w:rPr>
      <w:rFonts w:ascii="Times New Roman" w:hAnsi="Times New Roman"/>
    </w:rPr>
  </w:style>
  <w:style w:type="paragraph" w:styleId="TOC1">
    <w:name w:val="toc 1"/>
    <w:basedOn w:val="TOCBase"/>
    <w:next w:val="Normal"/>
    <w:rsid w:val="00C5746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5746B"/>
    <w:pPr>
      <w:spacing w:before="5040"/>
      <w:jc w:val="center"/>
    </w:pPr>
    <w:rPr>
      <w:sz w:val="48"/>
      <w:szCs w:val="72"/>
      <w:lang w:val="en-US"/>
    </w:rPr>
  </w:style>
  <w:style w:type="character" w:customStyle="1" w:styleId="TitleChar">
    <w:name w:val="Title Char"/>
    <w:basedOn w:val="DefaultParagraphFont"/>
    <w:link w:val="Title"/>
    <w:rsid w:val="00C574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746B"/>
    <w:pPr>
      <w:tabs>
        <w:tab w:val="left" w:pos="3600"/>
        <w:tab w:val="left" w:pos="3958"/>
      </w:tabs>
    </w:pPr>
  </w:style>
  <w:style w:type="paragraph" w:customStyle="1" w:styleId="Note">
    <w:name w:val="Note"/>
    <w:basedOn w:val="BodyText"/>
    <w:rsid w:val="00C574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746B"/>
    <w:pPr>
      <w:framePr w:wrap="auto" w:hAnchor="text" w:y="6049"/>
    </w:pPr>
    <w:rPr>
      <w:color w:val="000000"/>
      <w:sz w:val="40"/>
    </w:rPr>
  </w:style>
  <w:style w:type="paragraph" w:customStyle="1" w:styleId="TOCTitle">
    <w:name w:val="TOCTitle"/>
    <w:basedOn w:val="Heading1"/>
    <w:rsid w:val="00C5746B"/>
    <w:pPr>
      <w:spacing w:after="240"/>
      <w:jc w:val="center"/>
      <w:outlineLvl w:val="9"/>
    </w:pPr>
    <w:rPr>
      <w:caps/>
    </w:rPr>
  </w:style>
  <w:style w:type="paragraph" w:customStyle="1" w:styleId="Version">
    <w:name w:val="Version"/>
    <w:rsid w:val="00C5746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5746B"/>
    <w:pPr>
      <w:numPr>
        <w:numId w:val="13"/>
      </w:numPr>
      <w:tabs>
        <w:tab w:val="clear" w:pos="680"/>
      </w:tabs>
    </w:pPr>
  </w:style>
  <w:style w:type="paragraph" w:styleId="Index1">
    <w:name w:val="index 1"/>
    <w:basedOn w:val="Normal"/>
    <w:next w:val="Normal"/>
    <w:semiHidden/>
    <w:rsid w:val="00C5746B"/>
    <w:pPr>
      <w:keepNext w:val="0"/>
      <w:tabs>
        <w:tab w:val="right" w:pos="4176"/>
      </w:tabs>
      <w:ind w:left="198" w:hanging="198"/>
    </w:pPr>
    <w:rPr>
      <w:rFonts w:ascii="Garamond" w:hAnsi="Garamond"/>
    </w:rPr>
  </w:style>
  <w:style w:type="paragraph" w:styleId="IndexHeading">
    <w:name w:val="index heading"/>
    <w:basedOn w:val="Normal"/>
    <w:next w:val="Index1"/>
    <w:semiHidden/>
    <w:rsid w:val="00C5746B"/>
    <w:pPr>
      <w:spacing w:before="120" w:after="120"/>
    </w:pPr>
    <w:rPr>
      <w:rFonts w:ascii="Arial" w:hAnsi="Arial"/>
      <w:b/>
      <w:color w:val="918585"/>
      <w:sz w:val="24"/>
    </w:rPr>
  </w:style>
  <w:style w:type="paragraph" w:styleId="Header">
    <w:name w:val="header"/>
    <w:basedOn w:val="Normal"/>
    <w:link w:val="HeaderChar"/>
    <w:rsid w:val="00C574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746B"/>
    <w:rPr>
      <w:rFonts w:ascii="Times New Roman" w:eastAsia="Times New Roman" w:hAnsi="Times New Roman" w:cs="Times New Roman"/>
      <w:sz w:val="16"/>
      <w:szCs w:val="20"/>
      <w:lang w:val="en-GB" w:eastAsia="en-US"/>
    </w:rPr>
  </w:style>
  <w:style w:type="paragraph" w:customStyle="1" w:styleId="Chapter">
    <w:name w:val="Chapter"/>
    <w:basedOn w:val="Normal"/>
    <w:rsid w:val="00C5746B"/>
    <w:pPr>
      <w:spacing w:before="240"/>
    </w:pPr>
    <w:rPr>
      <w:rFonts w:ascii="Times New Roman" w:hAnsi="Times New Roman"/>
      <w:smallCaps/>
      <w:spacing w:val="80"/>
      <w:sz w:val="28"/>
    </w:rPr>
  </w:style>
  <w:style w:type="paragraph" w:customStyle="1" w:styleId="InChapter">
    <w:name w:val="InChapter"/>
    <w:basedOn w:val="Heading3"/>
    <w:rsid w:val="00C5746B"/>
    <w:pPr>
      <w:spacing w:after="240"/>
      <w:outlineLvl w:val="9"/>
    </w:pPr>
    <w:rPr>
      <w:noProof/>
    </w:rPr>
  </w:style>
  <w:style w:type="paragraph" w:styleId="Index2">
    <w:name w:val="index 2"/>
    <w:basedOn w:val="Normal"/>
    <w:next w:val="Normal"/>
    <w:semiHidden/>
    <w:rsid w:val="00C5746B"/>
    <w:pPr>
      <w:tabs>
        <w:tab w:val="right" w:pos="4176"/>
      </w:tabs>
      <w:ind w:left="568" w:hanging="284"/>
    </w:pPr>
    <w:rPr>
      <w:rFonts w:ascii="Garamond" w:hAnsi="Garamond"/>
    </w:rPr>
  </w:style>
  <w:style w:type="paragraph" w:customStyle="1" w:styleId="Byline">
    <w:name w:val="Byline"/>
    <w:rsid w:val="00C574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746B"/>
    <w:pPr>
      <w:tabs>
        <w:tab w:val="clear" w:pos="3600"/>
        <w:tab w:val="clear" w:pos="3958"/>
      </w:tabs>
      <w:jc w:val="right"/>
    </w:pPr>
  </w:style>
  <w:style w:type="character" w:styleId="Emphasis">
    <w:name w:val="Emphasis"/>
    <w:basedOn w:val="DefaultParagraphFont"/>
    <w:qFormat/>
    <w:rsid w:val="00C5746B"/>
    <w:rPr>
      <w:i/>
    </w:rPr>
  </w:style>
  <w:style w:type="paragraph" w:styleId="Caption">
    <w:name w:val="caption"/>
    <w:basedOn w:val="BodyText"/>
    <w:next w:val="Normal"/>
    <w:qFormat/>
    <w:rsid w:val="00C5746B"/>
    <w:pPr>
      <w:framePr w:w="2268" w:hSpace="181" w:vSpace="181" w:wrap="around" w:vAnchor="text" w:hAnchor="page" w:x="1135" w:y="285" w:anchorLock="1"/>
    </w:pPr>
    <w:rPr>
      <w:i/>
    </w:rPr>
  </w:style>
  <w:style w:type="paragraph" w:customStyle="1" w:styleId="MiniTOCTitle">
    <w:name w:val="MiniTOCTitle"/>
    <w:basedOn w:val="Heading4"/>
    <w:rsid w:val="00C5746B"/>
    <w:pPr>
      <w:spacing w:before="240"/>
      <w:outlineLvl w:val="9"/>
    </w:pPr>
    <w:rPr>
      <w:noProof/>
      <w:sz w:val="24"/>
    </w:rPr>
  </w:style>
  <w:style w:type="paragraph" w:customStyle="1" w:styleId="MiniTOCItem">
    <w:name w:val="MiniTOCItem"/>
    <w:basedOn w:val="ListBullet"/>
    <w:rsid w:val="00C5746B"/>
    <w:pPr>
      <w:numPr>
        <w:numId w:val="0"/>
      </w:numPr>
      <w:tabs>
        <w:tab w:val="right" w:leader="dot" w:pos="6521"/>
      </w:tabs>
      <w:spacing w:before="0" w:after="0"/>
    </w:pPr>
  </w:style>
  <w:style w:type="paragraph" w:customStyle="1" w:styleId="TOFTitle">
    <w:name w:val="TOFTitle"/>
    <w:basedOn w:val="TOCTitle"/>
    <w:rsid w:val="00C5746B"/>
  </w:style>
  <w:style w:type="paragraph" w:styleId="TableofFigures">
    <w:name w:val="table of figures"/>
    <w:basedOn w:val="Normal"/>
    <w:next w:val="Normal"/>
    <w:semiHidden/>
    <w:rsid w:val="00C5746B"/>
    <w:pPr>
      <w:tabs>
        <w:tab w:val="right" w:leader="dot" w:pos="9072"/>
      </w:tabs>
      <w:ind w:left="970" w:hanging="403"/>
    </w:pPr>
    <w:rPr>
      <w:rFonts w:ascii="Times New Roman" w:hAnsi="Times New Roman"/>
      <w:b/>
    </w:rPr>
  </w:style>
  <w:style w:type="paragraph" w:styleId="ListNumber">
    <w:name w:val="List Number"/>
    <w:basedOn w:val="List"/>
    <w:rsid w:val="00C5746B"/>
    <w:pPr>
      <w:numPr>
        <w:numId w:val="10"/>
      </w:numPr>
    </w:pPr>
  </w:style>
  <w:style w:type="character" w:customStyle="1" w:styleId="WingdingSymbols">
    <w:name w:val="Wingding Symbols"/>
    <w:rsid w:val="00C5746B"/>
    <w:rPr>
      <w:rFonts w:ascii="Wingdings" w:hAnsi="Wingdings"/>
    </w:rPr>
  </w:style>
  <w:style w:type="paragraph" w:customStyle="1" w:styleId="TableHeading">
    <w:name w:val="Table Heading"/>
    <w:basedOn w:val="HeadingBase"/>
    <w:rsid w:val="00C5746B"/>
    <w:pPr>
      <w:keepLines/>
      <w:pBdr>
        <w:bottom w:val="single" w:sz="6" w:space="1" w:color="918585"/>
      </w:pBdr>
      <w:spacing w:before="240"/>
    </w:pPr>
  </w:style>
  <w:style w:type="character" w:customStyle="1" w:styleId="HotSpot">
    <w:name w:val="HotSpot"/>
    <w:rsid w:val="00C5746B"/>
    <w:rPr>
      <w:color w:val="0033CC"/>
      <w:u w:val="none"/>
    </w:rPr>
  </w:style>
  <w:style w:type="paragraph" w:customStyle="1" w:styleId="BodyTextRight">
    <w:name w:val="Body Text Right"/>
    <w:basedOn w:val="BodyText"/>
    <w:rsid w:val="00C5746B"/>
    <w:pPr>
      <w:spacing w:before="0" w:after="0"/>
      <w:jc w:val="right"/>
    </w:pPr>
  </w:style>
  <w:style w:type="paragraph" w:styleId="Index3">
    <w:name w:val="index 3"/>
    <w:basedOn w:val="ListNumber2"/>
    <w:next w:val="Normal"/>
    <w:semiHidden/>
    <w:rsid w:val="00C5746B"/>
    <w:pPr>
      <w:numPr>
        <w:numId w:val="0"/>
      </w:numPr>
      <w:tabs>
        <w:tab w:val="right" w:leader="dot" w:pos="4176"/>
      </w:tabs>
    </w:pPr>
  </w:style>
  <w:style w:type="paragraph" w:styleId="ListNumber2">
    <w:name w:val="List Number 2"/>
    <w:basedOn w:val="List2"/>
    <w:rsid w:val="00C5746B"/>
    <w:pPr>
      <w:numPr>
        <w:numId w:val="9"/>
      </w:numPr>
      <w:tabs>
        <w:tab w:val="clear" w:pos="1060"/>
      </w:tabs>
    </w:pPr>
  </w:style>
  <w:style w:type="paragraph" w:customStyle="1" w:styleId="MarginNote">
    <w:name w:val="Margin Note"/>
    <w:basedOn w:val="BodyText"/>
    <w:rsid w:val="00C574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74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74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5746B"/>
    <w:rPr>
      <w:sz w:val="32"/>
    </w:rPr>
  </w:style>
  <w:style w:type="paragraph" w:customStyle="1" w:styleId="HeadingProcedure">
    <w:name w:val="Heading Procedure"/>
    <w:basedOn w:val="HeadingBase"/>
    <w:next w:val="Normal"/>
    <w:rsid w:val="00C5746B"/>
    <w:pPr>
      <w:tabs>
        <w:tab w:val="left" w:pos="0"/>
      </w:tabs>
      <w:spacing w:before="120" w:after="60"/>
    </w:pPr>
    <w:rPr>
      <w:i/>
      <w:color w:val="918585"/>
      <w:sz w:val="22"/>
    </w:rPr>
  </w:style>
  <w:style w:type="paragraph" w:customStyle="1" w:styleId="TableBodyText">
    <w:name w:val="Table Body Text"/>
    <w:basedOn w:val="BodyText"/>
    <w:rsid w:val="00C5746B"/>
    <w:pPr>
      <w:spacing w:before="60" w:after="60"/>
    </w:pPr>
  </w:style>
  <w:style w:type="paragraph" w:styleId="ListContinue">
    <w:name w:val="List Continue"/>
    <w:basedOn w:val="List"/>
    <w:rsid w:val="00C5746B"/>
    <w:pPr>
      <w:ind w:firstLine="0"/>
    </w:pPr>
  </w:style>
  <w:style w:type="paragraph" w:customStyle="1" w:styleId="ListNote">
    <w:name w:val="List Note"/>
    <w:basedOn w:val="List"/>
    <w:rsid w:val="00C5746B"/>
    <w:pPr>
      <w:pBdr>
        <w:top w:val="single" w:sz="6" w:space="2" w:color="918585"/>
        <w:bottom w:val="single" w:sz="6" w:space="2" w:color="918585"/>
      </w:pBdr>
      <w:tabs>
        <w:tab w:val="left" w:pos="1021"/>
      </w:tabs>
      <w:ind w:firstLine="0"/>
    </w:pPr>
  </w:style>
  <w:style w:type="paragraph" w:customStyle="1" w:styleId="Warning">
    <w:name w:val="Warning"/>
    <w:basedOn w:val="BodyText"/>
    <w:rsid w:val="00C5746B"/>
    <w:pPr>
      <w:shd w:val="clear" w:color="auto" w:fill="D9D9D9"/>
      <w:tabs>
        <w:tab w:val="left" w:pos="992"/>
      </w:tabs>
      <w:ind w:left="119" w:right="119"/>
    </w:pPr>
    <w:rPr>
      <w:sz w:val="20"/>
    </w:rPr>
  </w:style>
  <w:style w:type="paragraph" w:customStyle="1" w:styleId="MarginIcons">
    <w:name w:val="Margin Icons"/>
    <w:basedOn w:val="BodyText"/>
    <w:rsid w:val="00C574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746B"/>
    <w:rPr>
      <w:rFonts w:ascii="Courier New" w:hAnsi="Courier New"/>
    </w:rPr>
  </w:style>
  <w:style w:type="paragraph" w:customStyle="1" w:styleId="NoteBullet">
    <w:name w:val="Note Bullet"/>
    <w:basedOn w:val="Note"/>
    <w:rsid w:val="00C5746B"/>
    <w:pPr>
      <w:tabs>
        <w:tab w:val="clear" w:pos="680"/>
      </w:tabs>
      <w:spacing w:before="60" w:after="60"/>
    </w:pPr>
  </w:style>
  <w:style w:type="paragraph" w:customStyle="1" w:styleId="SubHeading2">
    <w:name w:val="SubHeading2"/>
    <w:basedOn w:val="HeadingBase"/>
    <w:rsid w:val="00C5746B"/>
    <w:pPr>
      <w:spacing w:before="240" w:after="60"/>
    </w:pPr>
    <w:rPr>
      <w:sz w:val="20"/>
    </w:rPr>
  </w:style>
  <w:style w:type="paragraph" w:customStyle="1" w:styleId="SubHeading1">
    <w:name w:val="SubHeading1"/>
    <w:basedOn w:val="HeadingBase"/>
    <w:rsid w:val="00C5746B"/>
    <w:pPr>
      <w:spacing w:before="240" w:after="60"/>
    </w:pPr>
    <w:rPr>
      <w:color w:val="918585"/>
      <w:sz w:val="22"/>
    </w:rPr>
  </w:style>
  <w:style w:type="paragraph" w:customStyle="1" w:styleId="SideHeading">
    <w:name w:val="Side Heading"/>
    <w:basedOn w:val="HeadingBase"/>
    <w:rsid w:val="00C574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746B"/>
    <w:pPr>
      <w:tabs>
        <w:tab w:val="num" w:pos="360"/>
      </w:tabs>
    </w:pPr>
  </w:style>
  <w:style w:type="paragraph" w:styleId="PlainText">
    <w:name w:val="Plain Text"/>
    <w:basedOn w:val="Normal"/>
    <w:link w:val="PlainTextChar"/>
    <w:rsid w:val="00C5746B"/>
    <w:rPr>
      <w:sz w:val="20"/>
    </w:rPr>
  </w:style>
  <w:style w:type="character" w:customStyle="1" w:styleId="PlainTextChar">
    <w:name w:val="Plain Text Char"/>
    <w:basedOn w:val="DefaultParagraphFont"/>
    <w:link w:val="PlainText"/>
    <w:rsid w:val="00C5746B"/>
    <w:rPr>
      <w:rFonts w:ascii="Courier New" w:eastAsia="Times New Roman" w:hAnsi="Courier New" w:cs="Times New Roman"/>
      <w:sz w:val="20"/>
      <w:szCs w:val="20"/>
      <w:lang w:eastAsia="en-US"/>
    </w:rPr>
  </w:style>
  <w:style w:type="character" w:customStyle="1" w:styleId="MenuOption">
    <w:name w:val="Menu Option"/>
    <w:basedOn w:val="DefaultParagraphFont"/>
    <w:rsid w:val="00C5746B"/>
    <w:rPr>
      <w:b/>
      <w:smallCaps/>
    </w:rPr>
  </w:style>
  <w:style w:type="paragraph" w:customStyle="1" w:styleId="TableListNumber">
    <w:name w:val="Table List Number"/>
    <w:basedOn w:val="ListNumber"/>
    <w:rsid w:val="00C5746B"/>
    <w:pPr>
      <w:numPr>
        <w:numId w:val="0"/>
      </w:numPr>
    </w:pPr>
  </w:style>
  <w:style w:type="paragraph" w:styleId="TOC4">
    <w:name w:val="toc 4"/>
    <w:basedOn w:val="TOCBase"/>
    <w:next w:val="Normal"/>
    <w:semiHidden/>
    <w:rsid w:val="00C5746B"/>
    <w:pPr>
      <w:tabs>
        <w:tab w:val="right" w:leader="dot" w:pos="9071"/>
      </w:tabs>
      <w:ind w:left="1701"/>
    </w:pPr>
  </w:style>
  <w:style w:type="paragraph" w:customStyle="1" w:styleId="ListAlpha">
    <w:name w:val="List Alpha"/>
    <w:basedOn w:val="List"/>
    <w:rsid w:val="00C5746B"/>
    <w:pPr>
      <w:numPr>
        <w:numId w:val="8"/>
      </w:numPr>
    </w:pPr>
  </w:style>
  <w:style w:type="paragraph" w:customStyle="1" w:styleId="ListAlpha2">
    <w:name w:val="List Alpha 2"/>
    <w:basedOn w:val="List2"/>
    <w:rsid w:val="00C5746B"/>
    <w:pPr>
      <w:numPr>
        <w:numId w:val="7"/>
      </w:numPr>
    </w:pPr>
  </w:style>
  <w:style w:type="paragraph" w:styleId="List2">
    <w:name w:val="List 2"/>
    <w:basedOn w:val="BodyText"/>
    <w:rsid w:val="00C5746B"/>
    <w:pPr>
      <w:tabs>
        <w:tab w:val="left" w:pos="680"/>
      </w:tabs>
      <w:spacing w:before="60" w:after="60"/>
      <w:ind w:left="680" w:hanging="340"/>
    </w:pPr>
  </w:style>
  <w:style w:type="paragraph" w:styleId="List3">
    <w:name w:val="List 3"/>
    <w:basedOn w:val="BodyText"/>
    <w:rsid w:val="00C5746B"/>
    <w:pPr>
      <w:tabs>
        <w:tab w:val="left" w:pos="1021"/>
      </w:tabs>
      <w:spacing w:before="60" w:after="60"/>
      <w:ind w:left="1020" w:hanging="340"/>
    </w:pPr>
  </w:style>
  <w:style w:type="paragraph" w:styleId="List4">
    <w:name w:val="List 4"/>
    <w:basedOn w:val="BodyText"/>
    <w:rsid w:val="00C5746B"/>
    <w:pPr>
      <w:tabs>
        <w:tab w:val="left" w:pos="1361"/>
      </w:tabs>
      <w:spacing w:before="60" w:after="60"/>
      <w:ind w:left="1361" w:hanging="340"/>
    </w:pPr>
  </w:style>
  <w:style w:type="paragraph" w:styleId="List5">
    <w:name w:val="List 5"/>
    <w:basedOn w:val="BodyText"/>
    <w:rsid w:val="00C5746B"/>
    <w:pPr>
      <w:tabs>
        <w:tab w:val="left" w:pos="1701"/>
      </w:tabs>
      <w:spacing w:before="60" w:after="60"/>
      <w:ind w:left="1701" w:hanging="340"/>
    </w:pPr>
  </w:style>
  <w:style w:type="paragraph" w:styleId="ListBullet3">
    <w:name w:val="List Bullet 3"/>
    <w:basedOn w:val="List3"/>
    <w:rsid w:val="00C5746B"/>
    <w:pPr>
      <w:numPr>
        <w:numId w:val="14"/>
      </w:numPr>
      <w:tabs>
        <w:tab w:val="clear" w:pos="1021"/>
      </w:tabs>
      <w:ind w:left="1037" w:hanging="357"/>
    </w:pPr>
  </w:style>
  <w:style w:type="paragraph" w:styleId="ListBullet4">
    <w:name w:val="List Bullet 4"/>
    <w:basedOn w:val="List4"/>
    <w:rsid w:val="00C5746B"/>
    <w:pPr>
      <w:numPr>
        <w:numId w:val="2"/>
      </w:numPr>
    </w:pPr>
  </w:style>
  <w:style w:type="paragraph" w:styleId="ListBullet5">
    <w:name w:val="List Bullet 5"/>
    <w:basedOn w:val="List5"/>
    <w:rsid w:val="00C5746B"/>
    <w:pPr>
      <w:numPr>
        <w:numId w:val="3"/>
      </w:numPr>
    </w:pPr>
  </w:style>
  <w:style w:type="paragraph" w:styleId="ListContinue2">
    <w:name w:val="List Continue 2"/>
    <w:basedOn w:val="List2"/>
    <w:rsid w:val="00C5746B"/>
    <w:pPr>
      <w:ind w:firstLine="0"/>
    </w:pPr>
  </w:style>
  <w:style w:type="paragraph" w:styleId="ListContinue3">
    <w:name w:val="List Continue 3"/>
    <w:basedOn w:val="List3"/>
    <w:rsid w:val="00C5746B"/>
    <w:pPr>
      <w:ind w:left="1021" w:firstLine="0"/>
    </w:pPr>
  </w:style>
  <w:style w:type="paragraph" w:styleId="ListContinue4">
    <w:name w:val="List Continue 4"/>
    <w:basedOn w:val="List4"/>
    <w:rsid w:val="00C5746B"/>
    <w:pPr>
      <w:ind w:firstLine="0"/>
    </w:pPr>
  </w:style>
  <w:style w:type="paragraph" w:styleId="ListContinue5">
    <w:name w:val="List Continue 5"/>
    <w:basedOn w:val="List5"/>
    <w:rsid w:val="00C5746B"/>
    <w:pPr>
      <w:ind w:firstLine="0"/>
    </w:pPr>
  </w:style>
  <w:style w:type="paragraph" w:styleId="ListNumber3">
    <w:name w:val="List Number 3"/>
    <w:basedOn w:val="List3"/>
    <w:rsid w:val="00C5746B"/>
    <w:pPr>
      <w:numPr>
        <w:numId w:val="4"/>
      </w:numPr>
    </w:pPr>
  </w:style>
  <w:style w:type="paragraph" w:styleId="ListNumber4">
    <w:name w:val="List Number 4"/>
    <w:basedOn w:val="List4"/>
    <w:rsid w:val="00C5746B"/>
    <w:pPr>
      <w:numPr>
        <w:numId w:val="5"/>
      </w:numPr>
    </w:pPr>
  </w:style>
  <w:style w:type="paragraph" w:styleId="ListNumber5">
    <w:name w:val="List Number 5"/>
    <w:basedOn w:val="List5"/>
    <w:rsid w:val="00C5746B"/>
    <w:pPr>
      <w:numPr>
        <w:numId w:val="6"/>
      </w:numPr>
    </w:pPr>
  </w:style>
  <w:style w:type="paragraph" w:styleId="BlockText">
    <w:name w:val="Block Text"/>
    <w:basedOn w:val="Normal"/>
    <w:rsid w:val="00C5746B"/>
    <w:pPr>
      <w:spacing w:after="120"/>
      <w:ind w:left="1440" w:right="1440"/>
    </w:pPr>
  </w:style>
  <w:style w:type="character" w:customStyle="1" w:styleId="Subscript">
    <w:name w:val="Subscript"/>
    <w:basedOn w:val="DefaultParagraphFont"/>
    <w:rsid w:val="00C5746B"/>
    <w:rPr>
      <w:sz w:val="16"/>
      <w:vertAlign w:val="subscript"/>
    </w:rPr>
  </w:style>
  <w:style w:type="character" w:customStyle="1" w:styleId="Superscript">
    <w:name w:val="Superscript"/>
    <w:basedOn w:val="DefaultParagraphFont"/>
    <w:rsid w:val="00C5746B"/>
    <w:rPr>
      <w:sz w:val="16"/>
      <w:vertAlign w:val="superscript"/>
    </w:rPr>
  </w:style>
  <w:style w:type="character" w:customStyle="1" w:styleId="Symbols">
    <w:name w:val="Symbols"/>
    <w:basedOn w:val="DefaultParagraphFont"/>
    <w:rsid w:val="00C5746B"/>
    <w:rPr>
      <w:rFonts w:ascii="Symbol" w:hAnsi="Symbol"/>
    </w:rPr>
  </w:style>
  <w:style w:type="character" w:customStyle="1" w:styleId="MenuOptions">
    <w:name w:val="Menu Options"/>
    <w:basedOn w:val="DefaultParagraphFont"/>
    <w:rsid w:val="00C5746B"/>
    <w:rPr>
      <w:rFonts w:ascii="Arial Narrow" w:hAnsi="Arial Narrow"/>
      <w:smallCaps/>
    </w:rPr>
  </w:style>
  <w:style w:type="character" w:customStyle="1" w:styleId="Buttons">
    <w:name w:val="Buttons"/>
    <w:basedOn w:val="DefaultParagraphFont"/>
    <w:rsid w:val="00C5746B"/>
    <w:rPr>
      <w:b/>
    </w:rPr>
  </w:style>
  <w:style w:type="character" w:customStyle="1" w:styleId="Underlined">
    <w:name w:val="Underlined"/>
    <w:basedOn w:val="DefaultParagraphFont"/>
    <w:rsid w:val="00C5746B"/>
    <w:rPr>
      <w:u w:val="single"/>
    </w:rPr>
  </w:style>
  <w:style w:type="paragraph" w:customStyle="1" w:styleId="TableBodyTextRight">
    <w:name w:val="Table Body Text Right"/>
    <w:basedOn w:val="TableBodyText"/>
    <w:rsid w:val="00C5746B"/>
    <w:pPr>
      <w:widowControl w:val="0"/>
      <w:autoSpaceDE w:val="0"/>
      <w:autoSpaceDN w:val="0"/>
      <w:adjustRightInd w:val="0"/>
      <w:jc w:val="right"/>
    </w:pPr>
    <w:rPr>
      <w:rFonts w:cs="Arial"/>
      <w:szCs w:val="18"/>
    </w:rPr>
  </w:style>
  <w:style w:type="paragraph" w:customStyle="1" w:styleId="CopyrightText">
    <w:name w:val="Copyright Text"/>
    <w:basedOn w:val="BodyText"/>
    <w:rsid w:val="00C5746B"/>
    <w:rPr>
      <w:sz w:val="18"/>
    </w:rPr>
  </w:style>
  <w:style w:type="paragraph" w:customStyle="1" w:styleId="BodySmallRight">
    <w:name w:val="Body Small Right"/>
    <w:basedOn w:val="BodyTextRight"/>
    <w:rsid w:val="00C5746B"/>
    <w:rPr>
      <w:sz w:val="18"/>
      <w:szCs w:val="18"/>
    </w:rPr>
  </w:style>
  <w:style w:type="paragraph" w:customStyle="1" w:styleId="MarginEdition">
    <w:name w:val="Margin Edition"/>
    <w:basedOn w:val="MarginNote"/>
    <w:rsid w:val="00C5746B"/>
    <w:pPr>
      <w:spacing w:before="0" w:after="0"/>
    </w:pPr>
    <w:rPr>
      <w:rFonts w:ascii="Times New Roman" w:hAnsi="Times New Roman"/>
      <w:color w:val="999999"/>
    </w:rPr>
  </w:style>
  <w:style w:type="paragraph" w:customStyle="1" w:styleId="Spacer">
    <w:name w:val="Spacer"/>
    <w:basedOn w:val="Normal"/>
    <w:rsid w:val="00C5746B"/>
    <w:rPr>
      <w:sz w:val="2"/>
      <w:szCs w:val="2"/>
    </w:rPr>
  </w:style>
  <w:style w:type="character" w:customStyle="1" w:styleId="Small">
    <w:name w:val="Small"/>
    <w:basedOn w:val="DefaultParagraphFont"/>
    <w:rsid w:val="00C5746B"/>
    <w:rPr>
      <w:sz w:val="16"/>
    </w:rPr>
  </w:style>
  <w:style w:type="paragraph" w:customStyle="1" w:styleId="WideTable">
    <w:name w:val="Wide Table"/>
    <w:basedOn w:val="Normal"/>
    <w:rsid w:val="00C5746B"/>
    <w:pPr>
      <w:ind w:left="-1418"/>
    </w:pPr>
    <w:rPr>
      <w:sz w:val="2"/>
      <w:szCs w:val="2"/>
    </w:rPr>
  </w:style>
  <w:style w:type="character" w:styleId="PageNumber">
    <w:name w:val="page number"/>
    <w:basedOn w:val="DefaultParagraphFont"/>
    <w:rsid w:val="00C5746B"/>
  </w:style>
  <w:style w:type="paragraph" w:styleId="Quote">
    <w:name w:val="Quote"/>
    <w:basedOn w:val="Heading1"/>
    <w:link w:val="QuoteChar"/>
    <w:qFormat/>
    <w:rsid w:val="00C5746B"/>
    <w:rPr>
      <w:b w:val="0"/>
      <w:sz w:val="72"/>
      <w:szCs w:val="72"/>
      <w:lang w:val="en-NZ"/>
    </w:rPr>
  </w:style>
  <w:style w:type="character" w:customStyle="1" w:styleId="QuoteChar">
    <w:name w:val="Quote Char"/>
    <w:basedOn w:val="DefaultParagraphFont"/>
    <w:link w:val="Quote"/>
    <w:rsid w:val="00C574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746B"/>
    <w:pPr>
      <w:pageBreakBefore/>
    </w:pPr>
  </w:style>
  <w:style w:type="paragraph" w:customStyle="1" w:styleId="Border">
    <w:name w:val="Border"/>
    <w:basedOn w:val="Normal"/>
    <w:qFormat/>
    <w:rsid w:val="00C574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746B"/>
    <w:rPr>
      <w:b/>
      <w:bCs/>
      <w:i/>
      <w:iCs/>
      <w:color w:val="auto"/>
    </w:rPr>
  </w:style>
  <w:style w:type="paragraph" w:styleId="IntenseQuote">
    <w:name w:val="Intense Quote"/>
    <w:basedOn w:val="Normal"/>
    <w:next w:val="Normal"/>
    <w:link w:val="IntenseQuoteChar"/>
    <w:uiPriority w:val="30"/>
    <w:qFormat/>
    <w:rsid w:val="00C574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74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5746B"/>
    <w:rPr>
      <w:smallCaps/>
      <w:color w:val="auto"/>
      <w:u w:val="single"/>
    </w:rPr>
  </w:style>
  <w:style w:type="character" w:styleId="IntenseReference">
    <w:name w:val="Intense Reference"/>
    <w:basedOn w:val="DefaultParagraphFont"/>
    <w:uiPriority w:val="32"/>
    <w:qFormat/>
    <w:rsid w:val="00C5746B"/>
    <w:rPr>
      <w:b/>
      <w:bCs/>
      <w:smallCaps/>
      <w:color w:val="auto"/>
      <w:spacing w:val="5"/>
      <w:u w:val="single"/>
    </w:rPr>
  </w:style>
  <w:style w:type="paragraph" w:customStyle="1" w:styleId="2ColumnHeading">
    <w:name w:val="2Column Heading"/>
    <w:basedOn w:val="BodyText"/>
    <w:qFormat/>
    <w:rsid w:val="00C5746B"/>
    <w:pPr>
      <w:spacing w:after="60"/>
      <w:ind w:left="-2268"/>
    </w:pPr>
    <w:rPr>
      <w:b/>
    </w:rPr>
  </w:style>
  <w:style w:type="paragraph" w:customStyle="1" w:styleId="Heading1TOC">
    <w:name w:val="Heading1 TOC"/>
    <w:basedOn w:val="Normal"/>
    <w:qFormat/>
    <w:rsid w:val="00C5746B"/>
    <w:pPr>
      <w:spacing w:before="240" w:after="120"/>
    </w:pPr>
    <w:rPr>
      <w:rFonts w:ascii="Times New Roman" w:hAnsi="Times New Roman"/>
      <w:b/>
      <w:sz w:val="32"/>
    </w:rPr>
  </w:style>
  <w:style w:type="paragraph" w:customStyle="1" w:styleId="Heading2TOC">
    <w:name w:val="Heading2 TOC"/>
    <w:basedOn w:val="Normal"/>
    <w:qFormat/>
    <w:rsid w:val="00C5746B"/>
    <w:pPr>
      <w:spacing w:before="240" w:after="60"/>
    </w:pPr>
    <w:rPr>
      <w:rFonts w:ascii="Times New Roman" w:hAnsi="Times New Roman"/>
      <w:b/>
      <w:sz w:val="28"/>
    </w:rPr>
  </w:style>
  <w:style w:type="character" w:customStyle="1" w:styleId="Underline">
    <w:name w:val="Underline"/>
    <w:basedOn w:val="DefaultParagraphFont"/>
    <w:qFormat/>
    <w:rsid w:val="00C5746B"/>
    <w:rPr>
      <w:u w:val="single"/>
    </w:rPr>
  </w:style>
  <w:style w:type="paragraph" w:styleId="BalloonText">
    <w:name w:val="Balloon Text"/>
    <w:basedOn w:val="Normal"/>
    <w:link w:val="BalloonTextChar"/>
    <w:rsid w:val="00C5746B"/>
    <w:rPr>
      <w:rFonts w:ascii="Tahoma" w:hAnsi="Tahoma" w:cs="Tahoma"/>
      <w:sz w:val="16"/>
      <w:szCs w:val="16"/>
    </w:rPr>
  </w:style>
  <w:style w:type="character" w:customStyle="1" w:styleId="BalloonTextChar">
    <w:name w:val="Balloon Text Char"/>
    <w:basedOn w:val="DefaultParagraphFont"/>
    <w:link w:val="BalloonText"/>
    <w:rsid w:val="00C574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5746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574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5746B"/>
    <w:rPr>
      <w:b/>
      <w:color w:val="660033"/>
      <w:spacing w:val="0"/>
    </w:rPr>
  </w:style>
  <w:style w:type="paragraph" w:customStyle="1" w:styleId="Nameditemlist">
    <w:name w:val="Named item list"/>
    <w:basedOn w:val="BodyText"/>
    <w:qFormat/>
    <w:rsid w:val="00C5746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1098</Words>
  <Characters>7008</Characters>
  <Application>Microsoft Office Word</Application>
  <DocSecurity>0</DocSecurity>
  <Lines>252</Lines>
  <Paragraphs>150</Paragraphs>
  <ScaleCrop>false</ScaleCrop>
  <Company>Author-it Software Corporation Ltd.</Company>
  <LinksUpToDate>false</LinksUpToDate>
  <CharactersWithSpaces>8025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LMTFD4014B Identify influences on contemporary fashion designs and construction techniques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2012-10-05T15:24:00Z</dcterms:created>
  <dcterms:modified xsi:type="dcterms:W3CDTF">2012-10-05T15:24:00Z</dcterms:modified>
</cp:coreProperties>
</file>