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00ED" w:rsidP="005D00ED">
      <w:pPr>
        <w:pStyle w:val="Title"/>
      </w:pPr>
      <w:r>
        <w:fldChar w:fldCharType="begin"/>
      </w:r>
      <w:r>
        <w:instrText xml:space="preserve"> TITLE   \* MERGEFORMAT </w:instrText>
      </w:r>
      <w:r>
        <w:fldChar w:fldCharType="separate"/>
      </w:r>
      <w:r>
        <w:t>LMTFD4011B Cut fabrics for prototype designs</w:t>
      </w:r>
      <w:r>
        <w:fldChar w:fldCharType="end"/>
      </w:r>
    </w:p>
    <w:p w:rsidR="005D00ED" w:rsidP="005D00ED">
      <w:pPr>
        <w:pStyle w:val="Version"/>
        <w:sectPr w:rsidSect="00F676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6760D" w:rsidP="00F6760D">
      <w:pPr>
        <w:pStyle w:val="SuperHeading"/>
      </w:pPr>
      <w:r w:rsidRPr="00F6760D">
        <w:t xml:space="preserve">LMTFD4011B Cut fabrics for prototype designs </w:t>
      </w:r>
    </w:p>
    <w:p w:rsidR="00000000" w:rsidRPr="00F6760D" w:rsidP="00F6760D">
      <w:pPr>
        <w:pStyle w:val="SuperHeading"/>
      </w:pPr>
    </w:p>
    <w:p w:rsidR="00000000" w:rsidRPr="00F6760D" w:rsidP="00F6760D">
      <w:pPr>
        <w:pStyle w:val="Heading1"/>
      </w:pPr>
      <w:bookmarkStart w:id="1" w:name="O_93603"/>
      <w:bookmarkEnd w:id="1"/>
      <w:r w:rsidRPr="00F6760D">
        <w:t>Modification History</w:t>
      </w:r>
    </w:p>
    <w:p w:rsidR="00000000" w:rsidRPr="00F6760D" w:rsidP="00F6760D">
      <w:pPr>
        <w:pStyle w:val="BodyText"/>
      </w:pPr>
      <w:r w:rsidRPr="00F6760D">
        <w:t>Not applicable.</w:t>
      </w:r>
    </w:p>
    <w:p w:rsidR="00000000" w:rsidRPr="00F6760D" w:rsidP="00F6760D">
      <w:pPr>
        <w:pStyle w:val="AllowPageBreak"/>
      </w:pPr>
    </w:p>
    <w:p w:rsidR="00000000" w:rsidRPr="00F6760D" w:rsidP="00F6760D">
      <w:pPr>
        <w:pStyle w:val="Heading1"/>
      </w:pPr>
      <w:bookmarkStart w:id="2" w:name="O_93604"/>
      <w:bookmarkEnd w:id="2"/>
      <w:r w:rsidRPr="00F6760D">
        <w:t>Unit Descriptor</w:t>
      </w:r>
    </w:p>
    <w:tbl>
      <w:tblPr>
        <w:tblW w:w="0" w:type="auto"/>
        <w:tblLayout w:type="fixed"/>
        <w:tblCellMar>
          <w:left w:w="62" w:type="dxa"/>
          <w:right w:w="62" w:type="dxa"/>
        </w:tblCellMar>
        <w:tblLook w:val="0000"/>
      </w:tblPr>
      <w:tblGrid>
        <w:gridCol w:w="2273"/>
        <w:gridCol w:w="6808"/>
      </w:tblGrid>
      <w:tr w:rsidTr="005D00ED">
        <w:tblPrEx>
          <w:tblW w:w="0" w:type="auto"/>
          <w:tblLayout w:type="fixed"/>
          <w:tblCellMar>
            <w:left w:w="62" w:type="dxa"/>
            <w:right w:w="62" w:type="dxa"/>
          </w:tblCellMar>
          <w:tblLook w:val="0000"/>
        </w:tblPrEx>
        <w:trPr>
          <w:tblHeader/>
        </w:trPr>
        <w:tc>
          <w:tcPr>
            <w:tcW w:w="2273" w:type="dxa"/>
            <w:tcBorders>
              <w:top w:val="nil"/>
              <w:left w:val="nil"/>
              <w:bottom w:val="nil"/>
              <w:right w:val="nil"/>
            </w:tcBorders>
            <w:tcMar>
              <w:top w:w="0" w:type="dxa"/>
              <w:left w:w="62" w:type="dxa"/>
              <w:bottom w:w="0" w:type="dxa"/>
              <w:right w:w="62" w:type="dxa"/>
            </w:tcMar>
          </w:tcPr>
          <w:p w:rsidR="00000000" w:rsidP="00F6760D">
            <w:pPr>
              <w:pStyle w:val="BodyText"/>
              <w:rPr>
                <w:lang w:val="en-NZ"/>
              </w:rPr>
            </w:pPr>
            <w:r w:rsidRPr="00F6760D">
              <w:rPr>
                <w:rStyle w:val="SpecialBold"/>
              </w:rPr>
              <w:t>Unit descriptor</w:t>
            </w:r>
          </w:p>
        </w:tc>
        <w:tc>
          <w:tcPr>
            <w:tcW w:w="6808" w:type="dxa"/>
            <w:tcBorders>
              <w:top w:val="nil"/>
              <w:left w:val="nil"/>
              <w:bottom w:val="nil"/>
              <w:right w:val="nil"/>
            </w:tcBorders>
            <w:tcMar>
              <w:top w:w="0" w:type="dxa"/>
              <w:left w:w="62" w:type="dxa"/>
              <w:bottom w:w="0" w:type="dxa"/>
              <w:right w:w="62" w:type="dxa"/>
            </w:tcMar>
          </w:tcPr>
          <w:p w:rsidR="00000000" w:rsidRPr="00F6760D" w:rsidP="00F6760D">
            <w:pPr>
              <w:pStyle w:val="BodyText"/>
            </w:pPr>
            <w:r w:rsidRPr="00F6760D">
              <w:t>This unit covers the skills and knowledge to lay up, make marker and cut work for sample designs where only</w:t>
            </w:r>
            <w:r w:rsidRPr="00F6760D">
              <w:t xml:space="preserve"> a couple of garments would be cut out at a time, as required by the designer to test design or pattern. </w:t>
            </w:r>
          </w:p>
        </w:tc>
      </w:tr>
    </w:tbl>
    <w:p w:rsidR="00000000" w:rsidRPr="00F6760D" w:rsidP="00F6760D">
      <w:pPr>
        <w:pStyle w:val="BodyText"/>
      </w:pPr>
    </w:p>
    <w:p w:rsidR="00000000" w:rsidRPr="00F6760D" w:rsidP="00F6760D">
      <w:pPr>
        <w:pStyle w:val="AllowPageBreak"/>
      </w:pPr>
    </w:p>
    <w:p w:rsidR="00000000" w:rsidRPr="00F6760D" w:rsidP="00F6760D">
      <w:pPr>
        <w:pStyle w:val="Heading1"/>
      </w:pPr>
      <w:bookmarkStart w:id="3" w:name="O_93605"/>
      <w:bookmarkEnd w:id="3"/>
      <w:r w:rsidRPr="00F6760D">
        <w:t>Application of the Unit</w:t>
      </w:r>
    </w:p>
    <w:tbl>
      <w:tblPr>
        <w:tblW w:w="0" w:type="auto"/>
        <w:tblLayout w:type="fixed"/>
        <w:tblCellMar>
          <w:left w:w="62" w:type="dxa"/>
          <w:right w:w="62" w:type="dxa"/>
        </w:tblCellMar>
        <w:tblLook w:val="0000"/>
      </w:tblPr>
      <w:tblGrid>
        <w:gridCol w:w="2273"/>
        <w:gridCol w:w="6808"/>
      </w:tblGrid>
      <w:tr w:rsidTr="005D00ED">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F6760D">
            <w:pPr>
              <w:pStyle w:val="BodyText"/>
              <w:rPr>
                <w:lang w:val="en-NZ"/>
              </w:rPr>
            </w:pPr>
            <w:r w:rsidRPr="00F6760D">
              <w:rPr>
                <w:rStyle w:val="SpecialBold"/>
              </w:rPr>
              <w:t>Application of the Unit</w:t>
            </w:r>
          </w:p>
        </w:tc>
        <w:tc>
          <w:tcPr>
            <w:tcW w:w="6808" w:type="dxa"/>
            <w:tcBorders>
              <w:top w:val="nil"/>
              <w:left w:val="nil"/>
              <w:bottom w:val="nil"/>
              <w:right w:val="nil"/>
            </w:tcBorders>
            <w:tcMar>
              <w:top w:w="0" w:type="dxa"/>
              <w:left w:w="62" w:type="dxa"/>
              <w:bottom w:w="0" w:type="dxa"/>
              <w:right w:w="62" w:type="dxa"/>
            </w:tcMar>
          </w:tcPr>
          <w:p w:rsidR="00000000" w:rsidRPr="00F6760D" w:rsidP="00F6760D">
            <w:pPr>
              <w:pStyle w:val="BodyText"/>
            </w:pPr>
            <w:r w:rsidRPr="00F6760D">
              <w:t xml:space="preserve">The unit applies to situations where single garments or only a couple of layers of fabric may be cut. The marker may be developed directly on the fabric lay or planned separately and applied. Cutting tools and equipment would include dress maker's shears, </w:t>
            </w:r>
            <w:r w:rsidRPr="00F6760D">
              <w:t>electric cutting tools and rotary cutters.</w:t>
            </w:r>
          </w:p>
          <w:p w:rsidR="00000000" w:rsidRPr="00F6760D" w:rsidP="00F6760D">
            <w:pPr>
              <w:pStyle w:val="BodyText"/>
            </w:pPr>
            <w:r w:rsidRPr="00F6760D">
              <w:t>Work involves some discretion, initiative and judgement.</w:t>
            </w:r>
          </w:p>
          <w:p w:rsidR="00000000" w:rsidRPr="00F6760D" w:rsidP="00F6760D">
            <w:pPr>
              <w:pStyle w:val="BodyText"/>
            </w:pPr>
            <w:r w:rsidRPr="00F6760D">
              <w:t>Completion of sewing units LMTCL2007B Lay up, mark and cut uncomplicated fabrics and lays and LMTCL3005B Lay up and cut complicated fabrics and lays would r</w:t>
            </w:r>
            <w:r w:rsidRPr="00F6760D">
              <w:t>esult in a higher level ability and could therefore be used as evidence of competency against this unit.</w:t>
            </w:r>
          </w:p>
          <w:p w:rsidR="00000000" w:rsidRPr="00F6760D" w:rsidP="00F6760D">
            <w:pPr>
              <w:pStyle w:val="BodyText"/>
            </w:pPr>
            <w:r w:rsidRPr="00F6760D">
              <w:t>Work may be conducted in small to large scale enterprises and may involve individual and team-related activities.</w:t>
            </w:r>
          </w:p>
          <w:p w:rsidR="00000000" w:rsidRPr="00F6760D" w:rsidP="00F6760D">
            <w:pPr>
              <w:pStyle w:val="BodyText"/>
            </w:pPr>
            <w:r w:rsidRPr="00F6760D">
              <w:t>The application of this unit is accor</w:t>
            </w:r>
            <w:r w:rsidRPr="00F6760D">
              <w:t>ding to OHS practices of the enterprise and workplace practices, which may include:</w:t>
            </w:r>
          </w:p>
          <w:p w:rsidR="00000000" w:rsidRPr="00F6760D" w:rsidP="00F6760D">
            <w:pPr>
              <w:pStyle w:val="ListBullet"/>
            </w:pPr>
            <w:r w:rsidRPr="00F6760D">
              <w:t>requirements prescribed by legislation, awards agreements and conditions of employment</w:t>
            </w:r>
          </w:p>
          <w:p w:rsidR="00000000" w:rsidRPr="00F6760D" w:rsidP="00F6760D">
            <w:pPr>
              <w:pStyle w:val="ListBullet"/>
            </w:pPr>
            <w:r w:rsidRPr="00F6760D">
              <w:t>standard operating procedures</w:t>
            </w:r>
          </w:p>
          <w:p w:rsidR="00000000" w:rsidRPr="00F6760D" w:rsidP="00F6760D">
            <w:pPr>
              <w:pStyle w:val="ListBullet"/>
            </w:pPr>
            <w:r w:rsidRPr="00F6760D">
              <w:t>work instructions</w:t>
            </w:r>
          </w:p>
          <w:p w:rsidR="00000000" w:rsidRPr="00F6760D" w:rsidP="00F6760D">
            <w:pPr>
              <w:pStyle w:val="ListBullet"/>
            </w:pPr>
            <w:r w:rsidRPr="00F6760D">
              <w:t>oral, written and visual communicati</w:t>
            </w:r>
            <w:r w:rsidRPr="00F6760D">
              <w:t>on</w:t>
            </w:r>
          </w:p>
          <w:p w:rsidR="00000000" w:rsidRPr="00F6760D" w:rsidP="00F6760D">
            <w:pPr>
              <w:pStyle w:val="ListBullet"/>
            </w:pPr>
            <w:r w:rsidRPr="00F6760D">
              <w:t>quality practices, including responsibility for maintenance of own work quality and contribution to quality improvement of team or section output</w:t>
            </w:r>
          </w:p>
          <w:p w:rsidR="00000000" w:rsidRPr="00F6760D" w:rsidP="00F6760D">
            <w:pPr>
              <w:pStyle w:val="ListBullet"/>
            </w:pPr>
            <w:r w:rsidRPr="00F6760D">
              <w:t>housekeeping</w:t>
            </w:r>
          </w:p>
          <w:p w:rsidR="00000000" w:rsidRPr="00F6760D" w:rsidP="00F6760D">
            <w:pPr>
              <w:pStyle w:val="ListBullet"/>
            </w:pPr>
            <w:r w:rsidRPr="00F6760D">
              <w:t>tasks related to environmental protection, waste disposal, pollution control, and recycling</w:t>
            </w:r>
          </w:p>
          <w:p w:rsidR="00000000" w:rsidRPr="00F6760D" w:rsidP="00F6760D">
            <w:pPr>
              <w:pStyle w:val="BodyText"/>
            </w:pPr>
            <w:r w:rsidRPr="00F6760D">
              <w:t>This unit requires skills in planning and organising to prepare and cut fabric for sample designs. Communication skills are used to interpret and apply instructions, and problem solving skills are used to identify fabric faults and quality problems. Self m</w:t>
            </w:r>
            <w:r w:rsidRPr="00F6760D">
              <w:t>anagement skills are applied to ensure quality standards are met.</w:t>
            </w:r>
          </w:p>
        </w:tc>
      </w:tr>
    </w:tbl>
    <w:p w:rsidR="00000000" w:rsidRPr="00F6760D" w:rsidP="00F6760D">
      <w:pPr>
        <w:pStyle w:val="BodyText"/>
      </w:pPr>
    </w:p>
    <w:p w:rsidR="00000000" w:rsidRPr="00F6760D" w:rsidP="00F6760D">
      <w:pPr>
        <w:pStyle w:val="AllowPageBreak"/>
      </w:pPr>
    </w:p>
    <w:p w:rsidR="00000000" w:rsidRPr="00F6760D" w:rsidP="00F6760D">
      <w:pPr>
        <w:pStyle w:val="Heading1"/>
      </w:pPr>
      <w:bookmarkStart w:id="4" w:name="O_93606"/>
      <w:bookmarkEnd w:id="4"/>
      <w:r w:rsidRPr="00F6760D">
        <w:t>Licensing/Regulatory Information</w:t>
      </w:r>
    </w:p>
    <w:p w:rsidR="00000000" w:rsidRPr="00F6760D" w:rsidP="00F6760D">
      <w:pPr>
        <w:pStyle w:val="BodyText"/>
      </w:pPr>
      <w:r w:rsidRPr="00F6760D">
        <w:t>Not applicable.</w:t>
      </w:r>
    </w:p>
    <w:p w:rsidR="00000000" w:rsidRPr="00F6760D" w:rsidP="00F6760D">
      <w:pPr>
        <w:pStyle w:val="AllowPageBreak"/>
      </w:pPr>
    </w:p>
    <w:p w:rsidR="00000000" w:rsidRPr="00F6760D" w:rsidP="00F6760D">
      <w:pPr>
        <w:pStyle w:val="Heading1"/>
      </w:pPr>
      <w:bookmarkStart w:id="5" w:name="O_93607"/>
      <w:bookmarkEnd w:id="5"/>
      <w:r w:rsidRPr="00F6760D">
        <w:t>Pre-Requisites</w:t>
      </w:r>
    </w:p>
    <w:tbl>
      <w:tblPr>
        <w:tblW w:w="0" w:type="auto"/>
        <w:tblLayout w:type="fixed"/>
        <w:tblCellMar>
          <w:left w:w="62" w:type="dxa"/>
          <w:right w:w="62" w:type="dxa"/>
        </w:tblCellMar>
        <w:tblLook w:val="0000"/>
      </w:tblPr>
      <w:tblGrid>
        <w:gridCol w:w="2273"/>
        <w:gridCol w:w="6808"/>
      </w:tblGrid>
      <w:tr w:rsidTr="005D00ED">
        <w:tblPrEx>
          <w:tblW w:w="0" w:type="auto"/>
          <w:tblLayout w:type="fixed"/>
          <w:tblCellMar>
            <w:left w:w="62" w:type="dxa"/>
            <w:right w:w="62" w:type="dxa"/>
          </w:tblCellMar>
          <w:tblLook w:val="0000"/>
        </w:tblPrEx>
        <w:trPr>
          <w:tblHeader/>
        </w:trPr>
        <w:tc>
          <w:tcPr>
            <w:tcW w:w="2273" w:type="dxa"/>
            <w:tcBorders>
              <w:top w:val="nil"/>
              <w:left w:val="nil"/>
              <w:bottom w:val="nil"/>
              <w:right w:val="nil"/>
            </w:tcBorders>
            <w:tcMar>
              <w:top w:w="0" w:type="dxa"/>
              <w:left w:w="62" w:type="dxa"/>
              <w:bottom w:w="0" w:type="dxa"/>
              <w:right w:w="62" w:type="dxa"/>
            </w:tcMar>
          </w:tcPr>
          <w:p w:rsidR="00000000" w:rsidP="00F6760D">
            <w:pPr>
              <w:pStyle w:val="BodyText"/>
              <w:rPr>
                <w:lang w:val="en-NZ"/>
              </w:rPr>
            </w:pPr>
            <w:r w:rsidRPr="00F6760D">
              <w:rPr>
                <w:rStyle w:val="SpecialBold"/>
              </w:rPr>
              <w:t>Prerequisites</w:t>
            </w:r>
          </w:p>
        </w:tc>
        <w:tc>
          <w:tcPr>
            <w:tcW w:w="6808" w:type="dxa"/>
            <w:tcBorders>
              <w:top w:val="nil"/>
              <w:left w:val="nil"/>
              <w:bottom w:val="nil"/>
              <w:right w:val="nil"/>
            </w:tcBorders>
            <w:tcMar>
              <w:top w:w="0" w:type="dxa"/>
              <w:left w:w="62" w:type="dxa"/>
              <w:bottom w:w="0" w:type="dxa"/>
              <w:right w:w="62" w:type="dxa"/>
            </w:tcMar>
          </w:tcPr>
          <w:p w:rsidR="00000000" w:rsidRPr="00F6760D" w:rsidP="00F6760D">
            <w:pPr>
              <w:pStyle w:val="BodyText"/>
            </w:pPr>
          </w:p>
        </w:tc>
      </w:tr>
    </w:tbl>
    <w:p w:rsidR="00000000" w:rsidRPr="00F6760D" w:rsidP="00F6760D">
      <w:pPr>
        <w:pStyle w:val="BodyText"/>
      </w:pPr>
    </w:p>
    <w:p w:rsidR="00000000" w:rsidRPr="00F6760D" w:rsidP="00F6760D">
      <w:pPr>
        <w:pStyle w:val="AllowPageBreak"/>
      </w:pPr>
    </w:p>
    <w:p w:rsidR="00000000" w:rsidRPr="00F6760D" w:rsidP="00F6760D">
      <w:pPr>
        <w:pStyle w:val="Heading1"/>
      </w:pPr>
      <w:bookmarkStart w:id="6" w:name="O_93608"/>
      <w:bookmarkEnd w:id="6"/>
      <w:r w:rsidRPr="00F6760D">
        <w:t>Employability Skills Information</w:t>
      </w:r>
    </w:p>
    <w:tbl>
      <w:tblPr>
        <w:tblW w:w="0" w:type="auto"/>
        <w:tblLayout w:type="fixed"/>
        <w:tblCellMar>
          <w:left w:w="62" w:type="dxa"/>
          <w:right w:w="62" w:type="dxa"/>
        </w:tblCellMar>
        <w:tblLook w:val="0000"/>
      </w:tblPr>
      <w:tblGrid>
        <w:gridCol w:w="2273"/>
        <w:gridCol w:w="6808"/>
      </w:tblGrid>
      <w:tr w:rsidTr="005D00ED">
        <w:tblPrEx>
          <w:tblW w:w="0" w:type="auto"/>
          <w:tblLayout w:type="fixed"/>
          <w:tblCellMar>
            <w:left w:w="62" w:type="dxa"/>
            <w:right w:w="62" w:type="dxa"/>
          </w:tblCellMar>
          <w:tblLook w:val="0000"/>
        </w:tblPrEx>
        <w:trPr>
          <w:tblHeader/>
        </w:trPr>
        <w:tc>
          <w:tcPr>
            <w:tcW w:w="2273" w:type="dxa"/>
            <w:tcBorders>
              <w:top w:val="nil"/>
              <w:left w:val="nil"/>
              <w:bottom w:val="nil"/>
              <w:right w:val="nil"/>
            </w:tcBorders>
            <w:tcMar>
              <w:top w:w="0" w:type="dxa"/>
              <w:left w:w="62" w:type="dxa"/>
              <w:bottom w:w="0" w:type="dxa"/>
              <w:right w:w="62" w:type="dxa"/>
            </w:tcMar>
          </w:tcPr>
          <w:p w:rsidR="00000000" w:rsidP="00F6760D">
            <w:pPr>
              <w:pStyle w:val="BodyText"/>
              <w:rPr>
                <w:lang w:val="en-NZ"/>
              </w:rPr>
            </w:pPr>
            <w:r w:rsidRPr="00F6760D">
              <w:rPr>
                <w:rStyle w:val="SpecialBold"/>
              </w:rPr>
              <w:t>Employability Skills</w:t>
            </w:r>
          </w:p>
        </w:tc>
        <w:tc>
          <w:tcPr>
            <w:tcW w:w="6808" w:type="dxa"/>
            <w:tcBorders>
              <w:top w:val="nil"/>
              <w:left w:val="nil"/>
              <w:bottom w:val="nil"/>
              <w:right w:val="nil"/>
            </w:tcBorders>
            <w:tcMar>
              <w:top w:w="0" w:type="dxa"/>
              <w:left w:w="62" w:type="dxa"/>
              <w:bottom w:w="0" w:type="dxa"/>
              <w:right w:w="62" w:type="dxa"/>
            </w:tcMar>
          </w:tcPr>
          <w:p w:rsidR="00000000" w:rsidRPr="00F6760D" w:rsidP="00F6760D">
            <w:pPr>
              <w:pStyle w:val="BodyText"/>
            </w:pPr>
            <w:r w:rsidRPr="00F6760D">
              <w:t>This unit contains employability skills.</w:t>
            </w:r>
          </w:p>
        </w:tc>
      </w:tr>
    </w:tbl>
    <w:p w:rsidR="00000000" w:rsidRPr="00F6760D" w:rsidP="00F6760D">
      <w:pPr>
        <w:pStyle w:val="BodyText"/>
      </w:pPr>
    </w:p>
    <w:p w:rsidR="00000000" w:rsidRPr="00F6760D" w:rsidP="00F6760D">
      <w:pPr>
        <w:pStyle w:val="AllowPageBreak"/>
      </w:pPr>
    </w:p>
    <w:p w:rsidR="00000000" w:rsidRPr="00F6760D" w:rsidP="00F6760D">
      <w:pPr>
        <w:pStyle w:val="Heading1"/>
      </w:pPr>
      <w:bookmarkStart w:id="7" w:name="O_93609"/>
      <w:bookmarkEnd w:id="7"/>
      <w:r w:rsidRPr="00F6760D">
        <w:t>Elements and Performance Criteria Pre-Content</w:t>
      </w:r>
    </w:p>
    <w:p w:rsidR="00000000" w:rsidRPr="00F6760D" w:rsidP="00F6760D">
      <w:pPr>
        <w:pStyle w:val="BodyText"/>
      </w:pPr>
      <w:r w:rsidRPr="00F6760D">
        <w:t>Not applicable.</w:t>
      </w:r>
    </w:p>
    <w:p w:rsidR="00000000" w:rsidRPr="00F6760D" w:rsidP="00F6760D">
      <w:pPr>
        <w:pStyle w:val="AllowPageBreak"/>
      </w:pPr>
    </w:p>
    <w:p w:rsidR="00000000" w:rsidRPr="00F6760D" w:rsidP="00F6760D">
      <w:pPr>
        <w:pStyle w:val="Heading1"/>
      </w:pPr>
      <w:bookmarkStart w:id="8" w:name="O_93610"/>
      <w:bookmarkEnd w:id="8"/>
      <w:r w:rsidRPr="00F6760D">
        <w:t>Elements and Performance Criteria</w:t>
      </w:r>
    </w:p>
    <w:tbl>
      <w:tblPr>
        <w:tblW w:w="0" w:type="auto"/>
        <w:tblLayout w:type="fixed"/>
        <w:tblCellMar>
          <w:left w:w="62" w:type="dxa"/>
          <w:right w:w="62" w:type="dxa"/>
        </w:tblCellMar>
        <w:tblLook w:val="0000"/>
      </w:tblPr>
      <w:tblGrid>
        <w:gridCol w:w="2273"/>
        <w:gridCol w:w="6799"/>
        <w:gridCol w:w="9"/>
      </w:tblGrid>
      <w:tr w:rsidTr="005D00ED">
        <w:tblPrEx>
          <w:tblW w:w="0" w:type="auto"/>
          <w:tblLayout w:type="fixed"/>
          <w:tblCellMar>
            <w:left w:w="62" w:type="dxa"/>
            <w:right w:w="62" w:type="dxa"/>
          </w:tblCellMar>
          <w:tblLook w:val="0000"/>
        </w:tblPrEx>
        <w:trPr>
          <w:tblHeader/>
        </w:trPr>
        <w:tc>
          <w:tcPr>
            <w:tcW w:w="2273" w:type="dxa"/>
            <w:tcBorders>
              <w:top w:val="nil"/>
              <w:left w:val="nil"/>
              <w:bottom w:val="nil"/>
              <w:right w:val="nil"/>
            </w:tcBorders>
            <w:tcMar>
              <w:top w:w="0" w:type="dxa"/>
              <w:left w:w="62" w:type="dxa"/>
              <w:bottom w:w="0" w:type="dxa"/>
              <w:right w:w="62" w:type="dxa"/>
            </w:tcMar>
          </w:tcPr>
          <w:p w:rsidR="00000000" w:rsidRPr="00F6760D" w:rsidP="00F6760D">
            <w:pPr>
              <w:pStyle w:val="BodyText"/>
            </w:pPr>
            <w:r w:rsidRPr="00F6760D">
              <w:rPr>
                <w:rStyle w:val="SpecialBold"/>
              </w:rPr>
              <w:t>ELEMENT</w:t>
            </w:r>
          </w:p>
        </w:tc>
        <w:tc>
          <w:tcPr>
            <w:tcW w:w="6808" w:type="dxa"/>
            <w:gridSpan w:val="2"/>
            <w:tcBorders>
              <w:top w:val="nil"/>
              <w:left w:val="nil"/>
              <w:bottom w:val="nil"/>
              <w:right w:val="nil"/>
            </w:tcBorders>
            <w:tcMar>
              <w:top w:w="0" w:type="dxa"/>
              <w:left w:w="62" w:type="dxa"/>
              <w:bottom w:w="0" w:type="dxa"/>
              <w:right w:w="62" w:type="dxa"/>
            </w:tcMar>
          </w:tcPr>
          <w:p w:rsidR="00000000" w:rsidP="00F6760D">
            <w:pPr>
              <w:pStyle w:val="BodyText"/>
              <w:rPr>
                <w:lang w:val="en-NZ"/>
              </w:rPr>
            </w:pPr>
            <w:r w:rsidRPr="00F6760D">
              <w:rPr>
                <w:rStyle w:val="SpecialBold"/>
              </w:rPr>
              <w:t>PERFORMANCE CRITERIA</w:t>
            </w:r>
          </w:p>
        </w:tc>
      </w:tr>
      <w:tr w:rsidTr="005D00ED">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F6760D">
            <w:pPr>
              <w:pStyle w:val="List"/>
              <w:rPr>
                <w:lang w:val="en-NZ"/>
              </w:rPr>
            </w:pPr>
            <w:r w:rsidRPr="00F6760D">
              <w:t>1</w:t>
            </w:r>
            <w:r w:rsidRPr="00F6760D">
              <w:tab/>
              <w:t>Prepare workstation</w:t>
            </w:r>
          </w:p>
        </w:tc>
        <w:tc>
          <w:tcPr>
            <w:tcW w:w="6808" w:type="dxa"/>
            <w:gridSpan w:val="2"/>
            <w:tcBorders>
              <w:top w:val="nil"/>
              <w:left w:val="nil"/>
              <w:bottom w:val="nil"/>
              <w:right w:val="nil"/>
            </w:tcBorders>
            <w:tcMar>
              <w:top w:w="0" w:type="dxa"/>
              <w:left w:w="62" w:type="dxa"/>
              <w:bottom w:w="0" w:type="dxa"/>
              <w:right w:w="62" w:type="dxa"/>
            </w:tcMar>
          </w:tcPr>
          <w:p w:rsidR="00000000" w:rsidRPr="00F6760D" w:rsidP="00F6760D">
            <w:pPr>
              <w:pStyle w:val="List"/>
            </w:pPr>
            <w:r w:rsidRPr="00F6760D">
              <w:t>1.1</w:t>
            </w:r>
            <w:r w:rsidRPr="00F6760D">
              <w:tab/>
              <w:t xml:space="preserve">Workstation, cutting table and </w:t>
            </w:r>
            <w:r w:rsidRPr="00F6760D">
              <w:t xml:space="preserve">seating are set up according to </w:t>
            </w:r>
            <w:r w:rsidRPr="00F6760D">
              <w:rPr>
                <w:rStyle w:val="BoldandItalics"/>
              </w:rPr>
              <w:t>OHS practices</w:t>
            </w:r>
            <w:r w:rsidRPr="00F6760D">
              <w:t xml:space="preserve"> and specifications for work.</w:t>
            </w:r>
          </w:p>
          <w:p w:rsidR="00000000" w:rsidRPr="00F6760D" w:rsidP="00F6760D">
            <w:pPr>
              <w:pStyle w:val="List"/>
            </w:pPr>
            <w:r w:rsidRPr="00F6760D">
              <w:t>1.2</w:t>
            </w:r>
            <w:r w:rsidRPr="00F6760D">
              <w:tab/>
            </w:r>
            <w:r w:rsidRPr="00F6760D">
              <w:rPr>
                <w:rStyle w:val="BoldandItalics"/>
              </w:rPr>
              <w:t>Cutting equipment</w:t>
            </w:r>
            <w:r w:rsidRPr="00F6760D">
              <w:t xml:space="preserve"> is cleaned, checked and servicing assessed according to manufacturer instructions.</w:t>
            </w:r>
          </w:p>
          <w:p w:rsidR="00000000" w:rsidRPr="00F6760D" w:rsidP="00F6760D">
            <w:pPr>
              <w:pStyle w:val="List"/>
            </w:pPr>
            <w:r w:rsidRPr="00F6760D">
              <w:t>1.3</w:t>
            </w:r>
            <w:r w:rsidRPr="00F6760D">
              <w:tab/>
              <w:t>Cutting table is prepared to suit correct lay length.</w:t>
            </w:r>
          </w:p>
          <w:p w:rsidR="00000000" w:rsidP="00F6760D">
            <w:pPr>
              <w:pStyle w:val="List"/>
              <w:rPr>
                <w:lang w:val="en-NZ"/>
              </w:rPr>
            </w:pPr>
            <w:r w:rsidRPr="00F6760D">
              <w:t>1.4</w:t>
            </w:r>
            <w:r w:rsidRPr="00F6760D">
              <w:tab/>
            </w:r>
            <w:r w:rsidRPr="00F6760D">
              <w:rPr>
                <w:rStyle w:val="BoldandItalics"/>
              </w:rPr>
              <w:t>Lay</w:t>
            </w:r>
            <w:r w:rsidRPr="00F6760D">
              <w:t>-</w:t>
            </w:r>
            <w:r w:rsidRPr="00F6760D">
              <w:rPr>
                <w:rStyle w:val="BoldandItalics"/>
              </w:rPr>
              <w:t>up and marking equipment</w:t>
            </w:r>
            <w:r w:rsidRPr="00F6760D">
              <w:t xml:space="preserve"> is set up and prepared for use.</w:t>
            </w:r>
          </w:p>
        </w:tc>
      </w:tr>
      <w:tr w:rsidTr="005D00ED">
        <w:tblPrEx>
          <w:tblW w:w="0" w:type="auto"/>
          <w:tblLayout w:type="fixed"/>
          <w:tblCellMar>
            <w:left w:w="62" w:type="dxa"/>
            <w:right w:w="62" w:type="dxa"/>
          </w:tblCellMar>
          <w:tblLook w:val="0000"/>
        </w:tblPrEx>
        <w:trPr>
          <w:gridAfter w:val="1"/>
          <w:wAfter w:w="9" w:type="dxa"/>
        </w:trPr>
        <w:tc>
          <w:tcPr>
            <w:tcW w:w="2273" w:type="dxa"/>
            <w:tcBorders>
              <w:top w:val="nil"/>
              <w:left w:val="nil"/>
              <w:bottom w:val="nil"/>
              <w:right w:val="nil"/>
            </w:tcBorders>
            <w:tcMar>
              <w:top w:w="0" w:type="dxa"/>
              <w:left w:w="62" w:type="dxa"/>
              <w:bottom w:w="0" w:type="dxa"/>
              <w:right w:w="62" w:type="dxa"/>
            </w:tcMar>
          </w:tcPr>
          <w:p w:rsidR="00000000" w:rsidP="00F6760D">
            <w:pPr>
              <w:pStyle w:val="List"/>
              <w:rPr>
                <w:lang w:val="en-NZ"/>
              </w:rPr>
            </w:pPr>
            <w:r w:rsidRPr="00F6760D">
              <w:t>2</w:t>
            </w:r>
            <w:r w:rsidRPr="00F6760D">
              <w:tab/>
              <w:t>Lay up fabric</w:t>
            </w:r>
          </w:p>
        </w:tc>
        <w:tc>
          <w:tcPr>
            <w:tcW w:w="6799" w:type="dxa"/>
            <w:tcBorders>
              <w:top w:val="nil"/>
              <w:left w:val="nil"/>
              <w:bottom w:val="nil"/>
              <w:right w:val="nil"/>
            </w:tcBorders>
            <w:tcMar>
              <w:top w:w="0" w:type="dxa"/>
              <w:left w:w="62" w:type="dxa"/>
              <w:bottom w:w="0" w:type="dxa"/>
              <w:right w:w="62" w:type="dxa"/>
            </w:tcMar>
          </w:tcPr>
          <w:p w:rsidR="00000000" w:rsidRPr="00F6760D" w:rsidP="00F6760D">
            <w:pPr>
              <w:pStyle w:val="List"/>
            </w:pPr>
            <w:r w:rsidRPr="00F6760D">
              <w:t>2.1</w:t>
            </w:r>
            <w:r w:rsidRPr="00F6760D">
              <w:tab/>
              <w:t>Laying-up instructions are interpreted.</w:t>
            </w:r>
          </w:p>
          <w:p w:rsidR="00000000" w:rsidRPr="00F6760D" w:rsidP="00F6760D">
            <w:pPr>
              <w:pStyle w:val="List"/>
            </w:pPr>
            <w:r w:rsidRPr="00F6760D">
              <w:t>2.2</w:t>
            </w:r>
            <w:r w:rsidRPr="00F6760D">
              <w:tab/>
            </w:r>
            <w:r w:rsidRPr="00F6760D">
              <w:rPr>
                <w:rStyle w:val="BoldandItalics"/>
              </w:rPr>
              <w:t>Fabric</w:t>
            </w:r>
            <w:r w:rsidRPr="00F6760D">
              <w:t xml:space="preserve"> is collected and checked.</w:t>
            </w:r>
          </w:p>
          <w:p w:rsidR="00000000" w:rsidRPr="00F6760D" w:rsidP="00F6760D">
            <w:pPr>
              <w:pStyle w:val="List"/>
            </w:pPr>
            <w:r w:rsidRPr="00F6760D">
              <w:t>2.3</w:t>
            </w:r>
            <w:r w:rsidRPr="00F6760D">
              <w:tab/>
              <w:t>Fabric width and quality are checked with laying-up instructions.</w:t>
            </w:r>
          </w:p>
          <w:p w:rsidR="00000000" w:rsidRPr="00F6760D" w:rsidP="00F6760D">
            <w:pPr>
              <w:pStyle w:val="BodyText"/>
            </w:pPr>
            <w:r w:rsidRPr="00F6760D">
              <w:t>2.4   Fabric is laid up and fab</w:t>
            </w:r>
            <w:r w:rsidRPr="00F6760D">
              <w:t>ric tension adjusted to match fabric performance.</w:t>
            </w:r>
          </w:p>
          <w:p w:rsidR="00000000" w:rsidP="00F6760D">
            <w:pPr>
              <w:pStyle w:val="List"/>
              <w:rPr>
                <w:lang w:val="en-NZ"/>
              </w:rPr>
            </w:pPr>
            <w:r w:rsidRPr="00F6760D">
              <w:t>2.5</w:t>
            </w:r>
            <w:r w:rsidRPr="00F6760D">
              <w:tab/>
              <w:t xml:space="preserve">Fabric is checked for faults and </w:t>
            </w:r>
            <w:r w:rsidRPr="00F6760D">
              <w:rPr>
                <w:rStyle w:val="BoldandItalics"/>
              </w:rPr>
              <w:t>required action</w:t>
            </w:r>
            <w:r w:rsidRPr="00F6760D">
              <w:t xml:space="preserve"> taken.</w:t>
            </w:r>
          </w:p>
        </w:tc>
      </w:tr>
      <w:tr w:rsidTr="005D00ED">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F6760D">
            <w:pPr>
              <w:pStyle w:val="List"/>
              <w:rPr>
                <w:lang w:val="en-NZ"/>
              </w:rPr>
            </w:pPr>
            <w:r w:rsidRPr="00F6760D">
              <w:t>3</w:t>
            </w:r>
            <w:r w:rsidRPr="00F6760D">
              <w:tab/>
              <w:t>Draft lay marker</w:t>
            </w:r>
          </w:p>
        </w:tc>
        <w:tc>
          <w:tcPr>
            <w:tcW w:w="6808" w:type="dxa"/>
            <w:gridSpan w:val="2"/>
            <w:tcBorders>
              <w:top w:val="nil"/>
              <w:left w:val="nil"/>
              <w:bottom w:val="nil"/>
              <w:right w:val="nil"/>
            </w:tcBorders>
            <w:tcMar>
              <w:top w:w="0" w:type="dxa"/>
              <w:left w:w="62" w:type="dxa"/>
              <w:bottom w:w="0" w:type="dxa"/>
              <w:right w:w="62" w:type="dxa"/>
            </w:tcMar>
          </w:tcPr>
          <w:p w:rsidR="00000000" w:rsidRPr="00F6760D" w:rsidP="00F6760D">
            <w:pPr>
              <w:pStyle w:val="BodyText"/>
            </w:pPr>
            <w:r w:rsidRPr="00F6760D">
              <w:t>3.1  Cutting order is interpreted for marking requirements such as fabric type, width, quantity and garment sizes.</w:t>
            </w:r>
          </w:p>
          <w:p w:rsidR="00000000" w:rsidRPr="00F6760D" w:rsidP="00F6760D">
            <w:pPr>
              <w:pStyle w:val="BodyText"/>
            </w:pPr>
            <w:r w:rsidRPr="00F6760D">
              <w:t>3.2  Requir</w:t>
            </w:r>
            <w:r w:rsidRPr="00F6760D">
              <w:t>ed pattern pieces are collected and checked manually or by computer.</w:t>
            </w:r>
          </w:p>
          <w:p w:rsidR="00000000" w:rsidRPr="00F6760D" w:rsidP="00F6760D">
            <w:pPr>
              <w:pStyle w:val="BodyText"/>
            </w:pPr>
            <w:r w:rsidRPr="00F6760D">
              <w:t>3.3  Pattern pieces are manipulated and positioned manually on paper or by computer for most efficient fabric use.</w:t>
            </w:r>
          </w:p>
          <w:p w:rsidR="00000000" w:rsidRPr="00F6760D" w:rsidP="00F6760D">
            <w:pPr>
              <w:pStyle w:val="BodyText"/>
            </w:pPr>
            <w:r w:rsidRPr="00F6760D">
              <w:t>3.4  Lay marker is drawn up manually or by computer.</w:t>
            </w:r>
          </w:p>
          <w:p w:rsidR="00000000" w:rsidP="00F6760D">
            <w:pPr>
              <w:pStyle w:val="BodyText"/>
              <w:rPr>
                <w:lang w:val="en-NZ"/>
              </w:rPr>
            </w:pPr>
            <w:r w:rsidRPr="00F6760D">
              <w:t>3.5  Laying-up instructions are prepared according to order requirements.</w:t>
            </w:r>
          </w:p>
        </w:tc>
      </w:tr>
      <w:tr w:rsidTr="005D00ED">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F6760D">
            <w:pPr>
              <w:pStyle w:val="List"/>
              <w:rPr>
                <w:lang w:val="en-NZ"/>
              </w:rPr>
            </w:pPr>
            <w:r w:rsidRPr="00F6760D">
              <w:t>4</w:t>
            </w:r>
            <w:r w:rsidRPr="00F6760D">
              <w:tab/>
              <w:t>Copy marker</w:t>
            </w:r>
          </w:p>
        </w:tc>
        <w:tc>
          <w:tcPr>
            <w:tcW w:w="6808" w:type="dxa"/>
            <w:gridSpan w:val="2"/>
            <w:tcBorders>
              <w:top w:val="nil"/>
              <w:left w:val="nil"/>
              <w:bottom w:val="nil"/>
              <w:right w:val="nil"/>
            </w:tcBorders>
            <w:tcMar>
              <w:top w:w="0" w:type="dxa"/>
              <w:left w:w="62" w:type="dxa"/>
              <w:bottom w:w="0" w:type="dxa"/>
              <w:right w:w="62" w:type="dxa"/>
            </w:tcMar>
          </w:tcPr>
          <w:p w:rsidR="00000000" w:rsidRPr="00F6760D" w:rsidP="00F6760D">
            <w:pPr>
              <w:pStyle w:val="BodyText"/>
            </w:pPr>
            <w:r w:rsidRPr="00F6760D">
              <w:t>4.1  Marker is checked against order requirements.</w:t>
            </w:r>
          </w:p>
          <w:p w:rsidR="00000000" w:rsidP="00F6760D">
            <w:pPr>
              <w:pStyle w:val="BodyText"/>
              <w:rPr>
                <w:lang w:val="en-NZ"/>
              </w:rPr>
            </w:pPr>
            <w:r w:rsidRPr="00F6760D">
              <w:t>4.2  Marker is copied either manually or by computer.</w:t>
            </w:r>
          </w:p>
        </w:tc>
      </w:tr>
      <w:tr w:rsidTr="005D00ED">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F6760D">
            <w:pPr>
              <w:pStyle w:val="List"/>
              <w:rPr>
                <w:lang w:val="en-NZ"/>
              </w:rPr>
            </w:pPr>
            <w:r w:rsidRPr="00F6760D">
              <w:t>5</w:t>
            </w:r>
            <w:r w:rsidRPr="00F6760D">
              <w:tab/>
              <w:t>Position marker</w:t>
            </w:r>
          </w:p>
        </w:tc>
        <w:tc>
          <w:tcPr>
            <w:tcW w:w="6808" w:type="dxa"/>
            <w:gridSpan w:val="2"/>
            <w:tcBorders>
              <w:top w:val="nil"/>
              <w:left w:val="nil"/>
              <w:bottom w:val="nil"/>
              <w:right w:val="nil"/>
            </w:tcBorders>
            <w:tcMar>
              <w:top w:w="0" w:type="dxa"/>
              <w:left w:w="62" w:type="dxa"/>
              <w:bottom w:w="0" w:type="dxa"/>
              <w:right w:w="62" w:type="dxa"/>
            </w:tcMar>
          </w:tcPr>
          <w:p w:rsidR="00000000" w:rsidRPr="00F6760D" w:rsidP="00F6760D">
            <w:pPr>
              <w:pStyle w:val="BodyText"/>
            </w:pPr>
            <w:r w:rsidRPr="00F6760D">
              <w:t>5.1  Marker is placed on the lay.</w:t>
            </w:r>
          </w:p>
          <w:p w:rsidR="00000000" w:rsidP="00F6760D">
            <w:pPr>
              <w:pStyle w:val="BodyText"/>
              <w:rPr>
                <w:lang w:val="en-NZ"/>
              </w:rPr>
            </w:pPr>
            <w:r w:rsidRPr="00F6760D">
              <w:t>5.2  Mark</w:t>
            </w:r>
            <w:r w:rsidRPr="00F6760D">
              <w:t>er and lay alignment are checked and adjustments made as required.</w:t>
            </w:r>
          </w:p>
        </w:tc>
      </w:tr>
      <w:tr w:rsidTr="005D00ED">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F6760D">
            <w:pPr>
              <w:pStyle w:val="List"/>
              <w:rPr>
                <w:lang w:val="en-NZ"/>
              </w:rPr>
            </w:pPr>
            <w:r w:rsidRPr="00F6760D">
              <w:t>6</w:t>
            </w:r>
            <w:r w:rsidRPr="00F6760D">
              <w:tab/>
              <w:t>Cut work</w:t>
            </w:r>
          </w:p>
        </w:tc>
        <w:tc>
          <w:tcPr>
            <w:tcW w:w="6808" w:type="dxa"/>
            <w:gridSpan w:val="2"/>
            <w:tcBorders>
              <w:top w:val="nil"/>
              <w:left w:val="nil"/>
              <w:bottom w:val="nil"/>
              <w:right w:val="nil"/>
            </w:tcBorders>
            <w:tcMar>
              <w:top w:w="0" w:type="dxa"/>
              <w:left w:w="62" w:type="dxa"/>
              <w:bottom w:w="0" w:type="dxa"/>
              <w:right w:w="62" w:type="dxa"/>
            </w:tcMar>
          </w:tcPr>
          <w:p w:rsidR="00000000" w:rsidRPr="00F6760D" w:rsidP="00F6760D">
            <w:pPr>
              <w:pStyle w:val="BodyText"/>
            </w:pPr>
            <w:r w:rsidRPr="00F6760D">
              <w:t>6.1  Lay is cut using cutting equipment according to requirements for operation.</w:t>
            </w:r>
          </w:p>
          <w:p w:rsidR="00000000" w:rsidRPr="00F6760D" w:rsidP="00F6760D">
            <w:pPr>
              <w:pStyle w:val="BodyText"/>
            </w:pPr>
            <w:r w:rsidRPr="00F6760D">
              <w:t>6.2  Cut work is inspected, any faults identified and appropriate action taken to ensure cut pie</w:t>
            </w:r>
            <w:r w:rsidRPr="00F6760D">
              <w:t>ces meet quality standards.</w:t>
            </w:r>
          </w:p>
          <w:p w:rsidR="00000000" w:rsidRPr="00F6760D" w:rsidP="00F6760D">
            <w:pPr>
              <w:pStyle w:val="BodyText"/>
            </w:pPr>
            <w:r w:rsidRPr="00F6760D">
              <w:t>6.3  Preventative action is taken to avoid any recurrence of defective pieces and is recorded.</w:t>
            </w:r>
          </w:p>
          <w:p w:rsidR="00000000" w:rsidP="00F6760D">
            <w:pPr>
              <w:pStyle w:val="BodyText"/>
              <w:rPr>
                <w:lang w:val="en-NZ"/>
              </w:rPr>
            </w:pPr>
            <w:r w:rsidRPr="00F6760D">
              <w:t>6.4  Performance of cutting equipment is regularly checked for signs of faulty operation, including evidence from inspection of cut p</w:t>
            </w:r>
            <w:r w:rsidRPr="00F6760D">
              <w:t>ieces, and any required action is taken.</w:t>
            </w:r>
          </w:p>
        </w:tc>
      </w:tr>
      <w:tr w:rsidTr="005D00ED">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F6760D">
            <w:pPr>
              <w:pStyle w:val="List"/>
              <w:rPr>
                <w:lang w:val="en-NZ"/>
              </w:rPr>
            </w:pPr>
            <w:r w:rsidRPr="00F6760D">
              <w:t>7</w:t>
            </w:r>
            <w:r w:rsidRPr="00F6760D">
              <w:tab/>
              <w:t>Complete work</w:t>
            </w:r>
          </w:p>
        </w:tc>
        <w:tc>
          <w:tcPr>
            <w:tcW w:w="6808" w:type="dxa"/>
            <w:gridSpan w:val="2"/>
            <w:tcBorders>
              <w:top w:val="nil"/>
              <w:left w:val="nil"/>
              <w:bottom w:val="nil"/>
              <w:right w:val="nil"/>
            </w:tcBorders>
            <w:tcMar>
              <w:top w:w="0" w:type="dxa"/>
              <w:left w:w="62" w:type="dxa"/>
              <w:bottom w:w="0" w:type="dxa"/>
              <w:right w:w="62" w:type="dxa"/>
            </w:tcMar>
          </w:tcPr>
          <w:p w:rsidR="00000000" w:rsidRPr="00F6760D" w:rsidP="00F6760D">
            <w:pPr>
              <w:pStyle w:val="List"/>
            </w:pPr>
            <w:r w:rsidRPr="00F6760D">
              <w:t>7.1  Cut work is directed to next operation and work area is cleaned and prepared for next job.</w:t>
            </w:r>
          </w:p>
          <w:p w:rsidR="00000000" w:rsidRPr="00F6760D" w:rsidP="00F6760D">
            <w:pPr>
              <w:pStyle w:val="List"/>
            </w:pPr>
            <w:r w:rsidRPr="00F6760D">
              <w:t>7.2  Master copy of lay marker is stored in filing drawer or computer.</w:t>
            </w:r>
          </w:p>
        </w:tc>
      </w:tr>
    </w:tbl>
    <w:p w:rsidR="00000000" w:rsidRPr="00F6760D" w:rsidP="00F6760D">
      <w:pPr>
        <w:pStyle w:val="BodyText"/>
      </w:pPr>
    </w:p>
    <w:p w:rsidR="00000000" w:rsidRPr="00F6760D" w:rsidP="00F6760D">
      <w:pPr>
        <w:pStyle w:val="AllowPageBreak"/>
      </w:pPr>
    </w:p>
    <w:p w:rsidR="00000000" w:rsidRPr="00F6760D" w:rsidP="00F6760D">
      <w:pPr>
        <w:pStyle w:val="Heading1"/>
      </w:pPr>
      <w:bookmarkStart w:id="9" w:name="O_93611"/>
      <w:bookmarkEnd w:id="9"/>
      <w:r w:rsidRPr="00F6760D">
        <w:t>Required Skills and Knowledge</w:t>
      </w:r>
    </w:p>
    <w:tbl>
      <w:tblPr>
        <w:tblW w:w="0" w:type="auto"/>
        <w:tblLayout w:type="fixed"/>
        <w:tblCellMar>
          <w:left w:w="62" w:type="dxa"/>
          <w:right w:w="62" w:type="dxa"/>
        </w:tblCellMar>
        <w:tblLook w:val="0000"/>
      </w:tblPr>
      <w:tblGrid>
        <w:gridCol w:w="9081"/>
      </w:tblGrid>
      <w:tr w:rsidTr="005D00ED">
        <w:tblPrEx>
          <w:tblW w:w="0" w:type="auto"/>
          <w:tblLayout w:type="fixed"/>
          <w:tblCellMar>
            <w:left w:w="62" w:type="dxa"/>
            <w:right w:w="62" w:type="dxa"/>
          </w:tblCellMar>
          <w:tblLook w:val="0000"/>
        </w:tblPrEx>
        <w:trPr>
          <w:tblHeader/>
        </w:trPr>
        <w:tc>
          <w:tcPr>
            <w:tcW w:w="9081" w:type="dxa"/>
            <w:tcBorders>
              <w:top w:val="nil"/>
              <w:left w:val="nil"/>
              <w:bottom w:val="nil"/>
              <w:right w:val="nil"/>
            </w:tcBorders>
            <w:tcMar>
              <w:top w:w="0" w:type="dxa"/>
              <w:left w:w="62" w:type="dxa"/>
              <w:bottom w:w="0" w:type="dxa"/>
              <w:right w:w="62" w:type="dxa"/>
            </w:tcMar>
          </w:tcPr>
          <w:p w:rsidR="00000000" w:rsidRPr="00F6760D" w:rsidP="00F6760D">
            <w:pPr>
              <w:pStyle w:val="BodyText"/>
              <w:rPr>
                <w:rStyle w:val="SpecialBold"/>
              </w:rPr>
            </w:pPr>
          </w:p>
          <w:p w:rsidR="00000000" w:rsidP="00F6760D">
            <w:pPr>
              <w:pStyle w:val="BodyText"/>
              <w:rPr>
                <w:rFonts w:ascii="Tahoma" w:hAnsi="Tahoma"/>
                <w:lang w:val="en-NZ"/>
              </w:rPr>
            </w:pPr>
            <w:r w:rsidRPr="00F6760D">
              <w:t>This describes the essential skills and knowledge and their level, required for this unit.</w:t>
            </w:r>
          </w:p>
        </w:tc>
      </w:tr>
      <w:tr w:rsidTr="005D00ED">
        <w:tblPrEx>
          <w:tblW w:w="0" w:type="auto"/>
          <w:tblLayout w:type="fixed"/>
          <w:tblCellMar>
            <w:left w:w="62" w:type="dxa"/>
            <w:right w:w="62" w:type="dxa"/>
          </w:tblCellMar>
          <w:tblLook w:val="0000"/>
        </w:tblPrEx>
        <w:tc>
          <w:tcPr>
            <w:tcW w:w="9081" w:type="dxa"/>
            <w:tcBorders>
              <w:top w:val="nil"/>
              <w:left w:val="nil"/>
              <w:bottom w:val="nil"/>
              <w:right w:val="nil"/>
            </w:tcBorders>
            <w:tcMar>
              <w:top w:w="0" w:type="dxa"/>
              <w:left w:w="62" w:type="dxa"/>
              <w:bottom w:w="0" w:type="dxa"/>
              <w:right w:w="62" w:type="dxa"/>
            </w:tcMar>
          </w:tcPr>
          <w:p w:rsidR="00000000" w:rsidRPr="00F6760D" w:rsidP="00F6760D">
            <w:pPr>
              <w:pStyle w:val="BodyText"/>
            </w:pPr>
            <w:r w:rsidRPr="00F6760D">
              <w:t>Demonstrates knowledge of:</w:t>
            </w:r>
          </w:p>
          <w:p w:rsidR="00000000" w:rsidRPr="00F6760D" w:rsidP="00F6760D">
            <w:pPr>
              <w:pStyle w:val="ListBullet"/>
            </w:pPr>
            <w:r w:rsidRPr="00F6760D">
              <w:t>characteristics of fabrics and other materials used in garment assembly</w:t>
            </w:r>
          </w:p>
          <w:p w:rsidR="00000000" w:rsidRPr="00F6760D" w:rsidP="00F6760D">
            <w:pPr>
              <w:pStyle w:val="ListBullet"/>
            </w:pPr>
            <w:r w:rsidRPr="00F6760D">
              <w:t>fabric faults</w:t>
            </w:r>
          </w:p>
          <w:p w:rsidR="00000000" w:rsidRPr="00F6760D" w:rsidP="00F6760D">
            <w:pPr>
              <w:pStyle w:val="ListBullet"/>
            </w:pPr>
            <w:r w:rsidRPr="00F6760D">
              <w:t>pattern identification</w:t>
            </w:r>
          </w:p>
          <w:p w:rsidR="00000000" w:rsidRPr="00F6760D" w:rsidP="00F6760D">
            <w:pPr>
              <w:pStyle w:val="ListBullet"/>
            </w:pPr>
            <w:r w:rsidRPr="00F6760D">
              <w:t>computer operations involved in marker making, copying and storage</w:t>
            </w:r>
          </w:p>
          <w:p w:rsidR="00000000" w:rsidRPr="00F6760D" w:rsidP="00F6760D">
            <w:pPr>
              <w:pStyle w:val="ListBullet"/>
            </w:pPr>
            <w:r w:rsidRPr="00F6760D">
              <w:t>quality standards and fabric/garment handling procedures</w:t>
            </w:r>
          </w:p>
          <w:p w:rsidR="00000000" w:rsidRPr="00F6760D" w:rsidP="00F6760D">
            <w:pPr>
              <w:pStyle w:val="ListBullet"/>
            </w:pPr>
            <w:r w:rsidRPr="00F6760D">
              <w:t>OHS practices, including hazard identification and control measures</w:t>
            </w:r>
          </w:p>
          <w:p w:rsidR="00000000" w:rsidRPr="00F6760D" w:rsidP="00F6760D">
            <w:pPr>
              <w:pStyle w:val="ListBullet"/>
            </w:pPr>
            <w:r w:rsidRPr="00F6760D">
              <w:t>workplace practices</w:t>
            </w:r>
          </w:p>
          <w:p w:rsidR="00000000" w:rsidP="00F6760D">
            <w:pPr>
              <w:pStyle w:val="ListBullet"/>
              <w:rPr>
                <w:lang w:val="en-NZ"/>
              </w:rPr>
            </w:pPr>
            <w:r w:rsidRPr="00F6760D">
              <w:t>recording and reporti</w:t>
            </w:r>
            <w:r w:rsidRPr="00F6760D">
              <w:t>ng practices</w:t>
            </w:r>
          </w:p>
        </w:tc>
      </w:tr>
      <w:tr w:rsidTr="005D00ED">
        <w:tblPrEx>
          <w:tblW w:w="0" w:type="auto"/>
          <w:tblLayout w:type="fixed"/>
          <w:tblCellMar>
            <w:left w:w="62" w:type="dxa"/>
            <w:right w:w="62" w:type="dxa"/>
          </w:tblCellMar>
          <w:tblLook w:val="0000"/>
        </w:tblPrEx>
        <w:tc>
          <w:tcPr>
            <w:tcW w:w="9081" w:type="dxa"/>
            <w:tcBorders>
              <w:top w:val="nil"/>
              <w:left w:val="nil"/>
              <w:bottom w:val="nil"/>
              <w:right w:val="nil"/>
            </w:tcBorders>
            <w:tcMar>
              <w:top w:w="0" w:type="dxa"/>
              <w:left w:w="62" w:type="dxa"/>
              <w:bottom w:w="0" w:type="dxa"/>
              <w:right w:w="62" w:type="dxa"/>
            </w:tcMar>
          </w:tcPr>
          <w:p w:rsidR="00000000" w:rsidRPr="00F6760D" w:rsidP="00F6760D">
            <w:pPr>
              <w:pStyle w:val="BodyText"/>
            </w:pPr>
            <w:r w:rsidRPr="00F6760D">
              <w:t>Demonstrates skills to:</w:t>
            </w:r>
          </w:p>
          <w:p w:rsidR="00000000" w:rsidRPr="00F6760D" w:rsidP="00F6760D">
            <w:pPr>
              <w:pStyle w:val="ListBullet"/>
            </w:pPr>
            <w:r w:rsidRPr="00F6760D">
              <w:t>draft markers using either manual or computer techniques</w:t>
            </w:r>
          </w:p>
          <w:p w:rsidR="00000000" w:rsidRPr="00F6760D" w:rsidP="00F6760D">
            <w:pPr>
              <w:pStyle w:val="ListBullet"/>
            </w:pPr>
            <w:r w:rsidRPr="00F6760D">
              <w:t>handle, receive and assemble garments</w:t>
            </w:r>
          </w:p>
          <w:p w:rsidR="00000000" w:rsidRPr="00F6760D" w:rsidP="00F6760D">
            <w:pPr>
              <w:pStyle w:val="ListBullet"/>
            </w:pPr>
            <w:r w:rsidRPr="00F6760D">
              <w:t>read, interpret and follow information on work specifications, standard operating procedures and work instructions, and ot</w:t>
            </w:r>
            <w:r w:rsidRPr="00F6760D">
              <w:t>her reference material</w:t>
            </w:r>
          </w:p>
          <w:p w:rsidR="00000000" w:rsidRPr="00F6760D" w:rsidP="00F6760D">
            <w:pPr>
              <w:pStyle w:val="ListBullet"/>
            </w:pPr>
            <w:r w:rsidRPr="00F6760D">
              <w:t>maintain accurate records</w:t>
            </w:r>
          </w:p>
          <w:p w:rsidR="00000000" w:rsidRPr="00F6760D" w:rsidP="00F6760D">
            <w:pPr>
              <w:pStyle w:val="ListBullet"/>
            </w:pPr>
            <w:r w:rsidRPr="00F6760D">
              <w:t>communicate within the workplace</w:t>
            </w:r>
          </w:p>
          <w:p w:rsidR="00000000" w:rsidRPr="00F6760D" w:rsidP="00F6760D">
            <w:pPr>
              <w:pStyle w:val="ListBullet"/>
            </w:pPr>
            <w:r w:rsidRPr="00F6760D">
              <w:t>sequence operations</w:t>
            </w:r>
          </w:p>
          <w:p w:rsidR="00000000" w:rsidRPr="00F6760D" w:rsidP="00F6760D">
            <w:pPr>
              <w:pStyle w:val="ListBullet"/>
            </w:pPr>
            <w:r w:rsidRPr="00F6760D">
              <w:t>meet specifications</w:t>
            </w:r>
          </w:p>
          <w:p w:rsidR="00000000" w:rsidRPr="00F6760D" w:rsidP="00F6760D">
            <w:pPr>
              <w:pStyle w:val="ListBullet"/>
            </w:pPr>
            <w:r w:rsidRPr="00F6760D">
              <w:t>clarify and check task-related information</w:t>
            </w:r>
          </w:p>
          <w:p w:rsidR="00000000" w:rsidRPr="00F6760D" w:rsidP="00F6760D">
            <w:pPr>
              <w:pStyle w:val="ListBullet"/>
            </w:pPr>
            <w:r w:rsidRPr="00F6760D">
              <w:t>carry out work according to OHS practices</w:t>
            </w:r>
          </w:p>
        </w:tc>
      </w:tr>
    </w:tbl>
    <w:p w:rsidR="00000000" w:rsidRPr="00F6760D" w:rsidP="00F6760D">
      <w:pPr>
        <w:pStyle w:val="BodyText"/>
      </w:pPr>
    </w:p>
    <w:p w:rsidR="00000000" w:rsidRPr="00F6760D" w:rsidP="00F6760D">
      <w:pPr>
        <w:pStyle w:val="AllowPageBreak"/>
      </w:pPr>
    </w:p>
    <w:p w:rsidR="00000000" w:rsidRPr="00F6760D" w:rsidP="00F6760D">
      <w:pPr>
        <w:pStyle w:val="Heading1"/>
      </w:pPr>
      <w:bookmarkStart w:id="10" w:name="O_93612"/>
      <w:bookmarkEnd w:id="10"/>
      <w:r w:rsidRPr="00F6760D">
        <w:t>Evidence Guide</w:t>
      </w:r>
    </w:p>
    <w:tbl>
      <w:tblPr>
        <w:tblW w:w="0" w:type="auto"/>
        <w:tblLayout w:type="fixed"/>
        <w:tblCellMar>
          <w:left w:w="62" w:type="dxa"/>
          <w:right w:w="62" w:type="dxa"/>
        </w:tblCellMar>
        <w:tblLook w:val="0000"/>
      </w:tblPr>
      <w:tblGrid>
        <w:gridCol w:w="2273"/>
        <w:gridCol w:w="6808"/>
      </w:tblGrid>
      <w:tr w:rsidTr="005D00ED">
        <w:tblPrEx>
          <w:tblW w:w="0" w:type="auto"/>
          <w:tblLayout w:type="fixed"/>
          <w:tblCellMar>
            <w:left w:w="62" w:type="dxa"/>
            <w:right w:w="62" w:type="dxa"/>
          </w:tblCellMar>
          <w:tblLook w:val="0000"/>
        </w:tblPrEx>
        <w:trPr>
          <w:tblHeader/>
        </w:trPr>
        <w:tc>
          <w:tcPr>
            <w:tcW w:w="9081" w:type="dxa"/>
            <w:gridSpan w:val="2"/>
            <w:tcBorders>
              <w:top w:val="nil"/>
              <w:left w:val="nil"/>
              <w:bottom w:val="nil"/>
              <w:right w:val="nil"/>
            </w:tcBorders>
            <w:tcMar>
              <w:top w:w="0" w:type="dxa"/>
              <w:left w:w="62" w:type="dxa"/>
              <w:bottom w:w="0" w:type="dxa"/>
              <w:right w:w="62" w:type="dxa"/>
            </w:tcMar>
          </w:tcPr>
          <w:p w:rsidR="00000000" w:rsidRPr="00F6760D" w:rsidP="00F6760D">
            <w:pPr>
              <w:pStyle w:val="BodyText"/>
              <w:rPr>
                <w:rStyle w:val="SpecialBold"/>
              </w:rPr>
            </w:pPr>
          </w:p>
          <w:p w:rsidR="00000000" w:rsidP="00F6760D">
            <w:pPr>
              <w:pStyle w:val="BodyText"/>
              <w:rPr>
                <w:rFonts w:ascii="Tahoma" w:hAnsi="Tahoma"/>
                <w:lang w:val="en-NZ"/>
              </w:rPr>
            </w:pPr>
            <w:r w:rsidRPr="00F6760D">
              <w:t>The Evidence Guide provides advice on assessment and must be read in conjunction with the Performance Criteria, Required Skills and Knowledge, the Range Statement and the Assessment Guidelines for the Training Package.</w:t>
            </w:r>
          </w:p>
        </w:tc>
      </w:tr>
      <w:tr w:rsidTr="005D00ED">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F6760D">
            <w:pPr>
              <w:pStyle w:val="BodyText"/>
              <w:rPr>
                <w:lang w:val="en-NZ"/>
              </w:rPr>
            </w:pPr>
            <w:r w:rsidRPr="00F6760D">
              <w:rPr>
                <w:rStyle w:val="SpecialBold"/>
              </w:rPr>
              <w:t>Critical aspects of evidence</w:t>
            </w:r>
          </w:p>
        </w:tc>
        <w:tc>
          <w:tcPr>
            <w:tcW w:w="6808" w:type="dxa"/>
            <w:tcBorders>
              <w:top w:val="nil"/>
              <w:left w:val="nil"/>
              <w:bottom w:val="nil"/>
              <w:right w:val="nil"/>
            </w:tcBorders>
            <w:tcMar>
              <w:top w:w="0" w:type="dxa"/>
              <w:left w:w="62" w:type="dxa"/>
              <w:bottom w:w="0" w:type="dxa"/>
              <w:right w:w="62" w:type="dxa"/>
            </w:tcMar>
          </w:tcPr>
          <w:p w:rsidR="00000000" w:rsidRPr="00F6760D" w:rsidP="00F6760D">
            <w:pPr>
              <w:pStyle w:val="BodyText"/>
            </w:pPr>
            <w:r w:rsidRPr="00F6760D">
              <w:t>Demonstrates skills and knowledge to:</w:t>
            </w:r>
          </w:p>
          <w:p w:rsidR="00000000" w:rsidRPr="00F6760D" w:rsidP="00F6760D">
            <w:pPr>
              <w:pStyle w:val="ListBullet"/>
            </w:pPr>
            <w:r w:rsidRPr="00F6760D">
              <w:t>check work against work specification or cutting order, and workplace practices</w:t>
            </w:r>
          </w:p>
          <w:p w:rsidR="00000000" w:rsidRPr="00F6760D" w:rsidP="00F6760D">
            <w:pPr>
              <w:pStyle w:val="ListBullet"/>
            </w:pPr>
            <w:r w:rsidRPr="00F6760D">
              <w:t>set up manual or computer drafting equipment before commencement of marker making operations</w:t>
            </w:r>
          </w:p>
          <w:p w:rsidR="00000000" w:rsidRPr="00F6760D" w:rsidP="00F6760D">
            <w:pPr>
              <w:pStyle w:val="ListBullet"/>
            </w:pPr>
            <w:r w:rsidRPr="00F6760D">
              <w:t>make markers involving patterns, fabrics and</w:t>
            </w:r>
            <w:r w:rsidRPr="00F6760D">
              <w:t xml:space="preserve"> lays using manual or computer techniques</w:t>
            </w:r>
          </w:p>
          <w:p w:rsidR="00000000" w:rsidRPr="00F6760D" w:rsidP="00F6760D">
            <w:pPr>
              <w:pStyle w:val="ListBullet"/>
            </w:pPr>
            <w:r w:rsidRPr="00F6760D">
              <w:t>prepare cutting table and work before commencing cutting operations</w:t>
            </w:r>
          </w:p>
          <w:p w:rsidR="00000000" w:rsidRPr="00F6760D" w:rsidP="00F6760D">
            <w:pPr>
              <w:pStyle w:val="ListBullet"/>
            </w:pPr>
            <w:r w:rsidRPr="00F6760D">
              <w:t>use cutting techniques</w:t>
            </w:r>
          </w:p>
          <w:p w:rsidR="00000000" w:rsidRPr="00F6760D" w:rsidP="00F6760D">
            <w:pPr>
              <w:pStyle w:val="ListBullet"/>
            </w:pPr>
            <w:r w:rsidRPr="00F6760D">
              <w:t>use lay-up techniques</w:t>
            </w:r>
          </w:p>
          <w:p w:rsidR="00000000" w:rsidRPr="00F6760D" w:rsidP="00F6760D">
            <w:pPr>
              <w:pStyle w:val="ListBullet"/>
            </w:pPr>
            <w:r w:rsidRPr="00F6760D">
              <w:t>apply OHS practices in work operations</w:t>
            </w:r>
          </w:p>
          <w:p w:rsidR="00000000" w:rsidP="00F6760D">
            <w:pPr>
              <w:pStyle w:val="ListBullet"/>
              <w:rPr>
                <w:lang w:val="en-NZ"/>
              </w:rPr>
            </w:pPr>
            <w:r w:rsidRPr="00F6760D">
              <w:t>maintain accurate records</w:t>
            </w:r>
          </w:p>
        </w:tc>
      </w:tr>
      <w:tr w:rsidTr="005D00ED">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F6760D">
            <w:pPr>
              <w:pStyle w:val="BodyText"/>
              <w:rPr>
                <w:lang w:val="en-NZ"/>
              </w:rPr>
            </w:pPr>
            <w:r w:rsidRPr="00F6760D">
              <w:rPr>
                <w:rStyle w:val="SpecialBold"/>
              </w:rPr>
              <w:t>Consistency in performance</w:t>
            </w:r>
          </w:p>
        </w:tc>
        <w:tc>
          <w:tcPr>
            <w:tcW w:w="6808" w:type="dxa"/>
            <w:tcBorders>
              <w:top w:val="nil"/>
              <w:left w:val="nil"/>
              <w:bottom w:val="nil"/>
              <w:right w:val="nil"/>
            </w:tcBorders>
            <w:tcMar>
              <w:top w:w="0" w:type="dxa"/>
              <w:left w:w="62" w:type="dxa"/>
              <w:bottom w:w="0" w:type="dxa"/>
              <w:right w:w="62" w:type="dxa"/>
            </w:tcMar>
          </w:tcPr>
          <w:p w:rsidR="00000000" w:rsidRPr="00F6760D" w:rsidP="00F6760D">
            <w:pPr>
              <w:pStyle w:val="BodyText"/>
            </w:pPr>
            <w:r w:rsidRPr="00F6760D">
              <w:t>Consistently applies skills and knowledge when:</w:t>
            </w:r>
          </w:p>
          <w:p w:rsidR="00000000" w:rsidRPr="00F6760D" w:rsidP="00F6760D">
            <w:pPr>
              <w:pStyle w:val="ListBullet"/>
            </w:pPr>
            <w:r w:rsidRPr="00F6760D">
              <w:t>organising work</w:t>
            </w:r>
          </w:p>
          <w:p w:rsidR="00000000" w:rsidRPr="00F6760D" w:rsidP="00F6760D">
            <w:pPr>
              <w:pStyle w:val="ListBullet"/>
            </w:pPr>
            <w:r w:rsidRPr="00F6760D">
              <w:t>completing tasks</w:t>
            </w:r>
          </w:p>
          <w:p w:rsidR="00000000" w:rsidRPr="00F6760D" w:rsidP="00F6760D">
            <w:pPr>
              <w:pStyle w:val="ListBullet"/>
            </w:pPr>
            <w:r w:rsidRPr="00F6760D">
              <w:t>identifying improvements</w:t>
            </w:r>
          </w:p>
          <w:p w:rsidR="00000000" w:rsidRPr="00F6760D" w:rsidP="00F6760D">
            <w:pPr>
              <w:pStyle w:val="ListBullet"/>
            </w:pPr>
            <w:r w:rsidRPr="00F6760D">
              <w:t>using workplace practices</w:t>
            </w:r>
          </w:p>
          <w:p w:rsidR="00000000" w:rsidRPr="00F6760D" w:rsidP="00F6760D">
            <w:pPr>
              <w:pStyle w:val="ListBullet"/>
            </w:pPr>
            <w:r w:rsidRPr="00F6760D">
              <w:t>using OHS practices</w:t>
            </w:r>
          </w:p>
          <w:p w:rsidR="00000000" w:rsidRPr="00F6760D" w:rsidP="00F6760D">
            <w:pPr>
              <w:pStyle w:val="ListBullet"/>
            </w:pPr>
            <w:r w:rsidRPr="00F6760D">
              <w:t>recording and reporting accidents and incidents</w:t>
            </w:r>
          </w:p>
          <w:p w:rsidR="00000000" w:rsidRPr="00F6760D" w:rsidP="00F6760D">
            <w:pPr>
              <w:pStyle w:val="ListBullet"/>
            </w:pPr>
            <w:r w:rsidRPr="00F6760D">
              <w:t>assessing operational readiness of equipment used and w</w:t>
            </w:r>
            <w:r w:rsidRPr="00F6760D">
              <w:t>ork processes</w:t>
            </w:r>
          </w:p>
          <w:p w:rsidR="00000000" w:rsidRPr="00F6760D" w:rsidP="00F6760D">
            <w:pPr>
              <w:pStyle w:val="ListBullet"/>
            </w:pPr>
            <w:r w:rsidRPr="00F6760D">
              <w:t>recognising and adapting to cultural differences in the workplace, including modes of behaviour and interactions</w:t>
            </w:r>
          </w:p>
          <w:p w:rsidR="00000000" w:rsidP="00F6760D">
            <w:pPr>
              <w:pStyle w:val="ListBullet"/>
              <w:rPr>
                <w:lang w:val="en-NZ"/>
              </w:rPr>
            </w:pPr>
            <w:r w:rsidRPr="00F6760D">
              <w:t>completing work systematically with attention to detail without damage to goods and equipment</w:t>
            </w:r>
          </w:p>
        </w:tc>
      </w:tr>
      <w:tr w:rsidTr="005D00ED">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F6760D">
            <w:pPr>
              <w:pStyle w:val="BodyText"/>
              <w:rPr>
                <w:lang w:val="en-NZ"/>
              </w:rPr>
            </w:pPr>
            <w:r w:rsidRPr="00F6760D">
              <w:rPr>
                <w:rStyle w:val="SpecialBold"/>
              </w:rPr>
              <w:t>Resource implications</w:t>
            </w:r>
          </w:p>
        </w:tc>
        <w:tc>
          <w:tcPr>
            <w:tcW w:w="6808" w:type="dxa"/>
            <w:tcBorders>
              <w:top w:val="nil"/>
              <w:left w:val="nil"/>
              <w:bottom w:val="nil"/>
              <w:right w:val="nil"/>
            </w:tcBorders>
            <w:tcMar>
              <w:top w:w="0" w:type="dxa"/>
              <w:left w:w="62" w:type="dxa"/>
              <w:bottom w:w="0" w:type="dxa"/>
              <w:right w:w="62" w:type="dxa"/>
            </w:tcMar>
          </w:tcPr>
          <w:p w:rsidR="00000000" w:rsidP="00F6760D">
            <w:pPr>
              <w:pStyle w:val="BodyText"/>
              <w:rPr>
                <w:lang w:val="en-NZ"/>
              </w:rPr>
            </w:pPr>
            <w:r w:rsidRPr="00F6760D">
              <w:t>Access is re</w:t>
            </w:r>
            <w:r w:rsidRPr="00F6760D">
              <w:t>quired to real or appropriately simulated situations, including work areas, materials and equipment, and to information on workplace practices and OHS practices.</w:t>
            </w:r>
          </w:p>
        </w:tc>
      </w:tr>
      <w:tr w:rsidTr="005D00ED">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F6760D">
            <w:pPr>
              <w:pStyle w:val="BodyText"/>
              <w:rPr>
                <w:lang w:val="en-NZ"/>
              </w:rPr>
            </w:pPr>
            <w:r w:rsidRPr="00F6760D">
              <w:rPr>
                <w:rStyle w:val="SpecialBold"/>
              </w:rPr>
              <w:t>Context for assessment</w:t>
            </w:r>
          </w:p>
        </w:tc>
        <w:tc>
          <w:tcPr>
            <w:tcW w:w="6808" w:type="dxa"/>
            <w:tcBorders>
              <w:top w:val="nil"/>
              <w:left w:val="nil"/>
              <w:bottom w:val="nil"/>
              <w:right w:val="nil"/>
            </w:tcBorders>
            <w:tcMar>
              <w:top w:w="0" w:type="dxa"/>
              <w:left w:w="62" w:type="dxa"/>
              <w:bottom w:w="0" w:type="dxa"/>
              <w:right w:w="62" w:type="dxa"/>
            </w:tcMar>
          </w:tcPr>
          <w:p w:rsidR="00000000" w:rsidP="00F6760D">
            <w:pPr>
              <w:pStyle w:val="BodyText"/>
              <w:rPr>
                <w:lang w:val="en-NZ"/>
              </w:rPr>
            </w:pPr>
            <w:r w:rsidRPr="00F6760D">
              <w:t>Assessment may occur on the job or in an appropriately simulated environment.</w:t>
            </w:r>
          </w:p>
        </w:tc>
      </w:tr>
      <w:tr w:rsidTr="005D00ED">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F6760D">
            <w:pPr>
              <w:pStyle w:val="BodyText"/>
              <w:rPr>
                <w:lang w:val="en-NZ"/>
              </w:rPr>
            </w:pPr>
            <w:r w:rsidRPr="00F6760D">
              <w:rPr>
                <w:rStyle w:val="SpecialBold"/>
              </w:rPr>
              <w:t>Interdependent assessment</w:t>
            </w:r>
          </w:p>
        </w:tc>
        <w:tc>
          <w:tcPr>
            <w:tcW w:w="6808" w:type="dxa"/>
            <w:tcBorders>
              <w:top w:val="nil"/>
              <w:left w:val="nil"/>
              <w:bottom w:val="nil"/>
              <w:right w:val="nil"/>
            </w:tcBorders>
            <w:tcMar>
              <w:top w:w="0" w:type="dxa"/>
              <w:left w:w="62" w:type="dxa"/>
              <w:bottom w:w="0" w:type="dxa"/>
              <w:right w:w="62" w:type="dxa"/>
            </w:tcMar>
          </w:tcPr>
          <w:p w:rsidR="00000000" w:rsidRPr="00F6760D" w:rsidP="00F6760D">
            <w:pPr>
              <w:pStyle w:val="BodyText"/>
            </w:pPr>
            <w:r w:rsidRPr="00F6760D">
              <w:t>This unit may be assessed independently or in combination with other relevant units.</w:t>
            </w:r>
          </w:p>
        </w:tc>
      </w:tr>
    </w:tbl>
    <w:p w:rsidR="00000000" w:rsidRPr="00F6760D" w:rsidP="00F6760D">
      <w:pPr>
        <w:pStyle w:val="BodyText"/>
      </w:pPr>
    </w:p>
    <w:p w:rsidR="00000000" w:rsidRPr="00F6760D" w:rsidP="00F6760D">
      <w:pPr>
        <w:pStyle w:val="AllowPageBreak"/>
      </w:pPr>
    </w:p>
    <w:p w:rsidR="00000000" w:rsidRPr="00F6760D" w:rsidP="00F6760D">
      <w:pPr>
        <w:pStyle w:val="Heading1"/>
      </w:pPr>
      <w:bookmarkStart w:id="11" w:name="O_93613"/>
      <w:bookmarkEnd w:id="11"/>
      <w:r w:rsidRPr="00F6760D">
        <w:t>Range Statement</w:t>
      </w:r>
    </w:p>
    <w:tbl>
      <w:tblPr>
        <w:tblW w:w="0" w:type="auto"/>
        <w:tblLayout w:type="fixed"/>
        <w:tblCellMar>
          <w:left w:w="62" w:type="dxa"/>
          <w:right w:w="62" w:type="dxa"/>
        </w:tblCellMar>
        <w:tblLook w:val="0000"/>
      </w:tblPr>
      <w:tblGrid>
        <w:gridCol w:w="2272"/>
        <w:gridCol w:w="6800"/>
        <w:gridCol w:w="9"/>
      </w:tblGrid>
      <w:tr w:rsidTr="005D00ED">
        <w:tblPrEx>
          <w:tblW w:w="0" w:type="auto"/>
          <w:tblLayout w:type="fixed"/>
          <w:tblCellMar>
            <w:left w:w="62" w:type="dxa"/>
            <w:right w:w="62" w:type="dxa"/>
          </w:tblCellMar>
          <w:tblLook w:val="0000"/>
        </w:tblPrEx>
        <w:tc>
          <w:tcPr>
            <w:tcW w:w="9081" w:type="dxa"/>
            <w:gridSpan w:val="3"/>
            <w:tcBorders>
              <w:top w:val="nil"/>
              <w:left w:val="nil"/>
              <w:bottom w:val="nil"/>
              <w:right w:val="nil"/>
            </w:tcBorders>
            <w:tcMar>
              <w:top w:w="0" w:type="dxa"/>
              <w:left w:w="62" w:type="dxa"/>
              <w:bottom w:w="0" w:type="dxa"/>
              <w:right w:w="62" w:type="dxa"/>
            </w:tcMar>
          </w:tcPr>
          <w:p w:rsidR="00000000" w:rsidRPr="00F6760D" w:rsidP="00F6760D">
            <w:pPr>
              <w:pStyle w:val="BodyText"/>
            </w:pPr>
            <w:r w:rsidRPr="00F6760D">
              <w:rPr>
                <w:rStyle w:val="SpecialBold"/>
              </w:rPr>
              <w:t>RANGE STATEMENT</w:t>
            </w:r>
          </w:p>
          <w:p w:rsidR="00000000" w:rsidP="00F6760D">
            <w:pPr>
              <w:pStyle w:val="BodyText"/>
              <w:rPr>
                <w:lang w:val="en-NZ"/>
              </w:rPr>
            </w:pPr>
            <w:r w:rsidRPr="00F6760D">
              <w:t>The Range Statement relates to the unit of competency as a whole. It allows for different work environments and situations that may affect performance. Bold italicised wording, if used in the Performance Criteria, is detailed below. Add any essential opera</w:t>
            </w:r>
            <w:r w:rsidRPr="00F6760D">
              <w:t>ting conditions that may be present with training and assessment depending on the work situation, needs if the candidate, accessibility of the item, and local industry and regional contexts.</w:t>
            </w:r>
          </w:p>
        </w:tc>
      </w:tr>
      <w:tr w:rsidTr="005D00ED">
        <w:tblPrEx>
          <w:tblW w:w="0" w:type="auto"/>
          <w:tblLayout w:type="fixed"/>
          <w:tblCellMar>
            <w:left w:w="62" w:type="dxa"/>
            <w:right w:w="62" w:type="dxa"/>
          </w:tblCellMar>
          <w:tblLook w:val="0000"/>
        </w:tblPrEx>
        <w:trPr>
          <w:gridAfter w:val="1"/>
          <w:wAfter w:w="9" w:type="dxa"/>
        </w:trPr>
        <w:tc>
          <w:tcPr>
            <w:tcW w:w="2272" w:type="dxa"/>
            <w:tcBorders>
              <w:top w:val="nil"/>
              <w:left w:val="nil"/>
              <w:bottom w:val="nil"/>
              <w:right w:val="nil"/>
            </w:tcBorders>
            <w:tcMar>
              <w:top w:w="0" w:type="dxa"/>
              <w:left w:w="62" w:type="dxa"/>
              <w:bottom w:w="0" w:type="dxa"/>
              <w:right w:w="62" w:type="dxa"/>
            </w:tcMar>
          </w:tcPr>
          <w:p w:rsidR="00000000" w:rsidP="00F6760D">
            <w:pPr>
              <w:pStyle w:val="BodyText"/>
              <w:rPr>
                <w:lang w:val="en-NZ"/>
              </w:rPr>
            </w:pPr>
            <w:r w:rsidRPr="00F6760D">
              <w:t>Legislative/regulatory requirements</w:t>
            </w:r>
          </w:p>
        </w:tc>
        <w:tc>
          <w:tcPr>
            <w:tcW w:w="6800" w:type="dxa"/>
            <w:tcBorders>
              <w:top w:val="nil"/>
              <w:left w:val="nil"/>
              <w:bottom w:val="nil"/>
              <w:right w:val="nil"/>
            </w:tcBorders>
            <w:tcMar>
              <w:top w:w="0" w:type="dxa"/>
              <w:left w:w="62" w:type="dxa"/>
              <w:bottom w:w="0" w:type="dxa"/>
              <w:right w:w="62" w:type="dxa"/>
            </w:tcMar>
          </w:tcPr>
          <w:p w:rsidR="00000000" w:rsidP="00F6760D">
            <w:pPr>
              <w:pStyle w:val="BodyText"/>
              <w:rPr>
                <w:lang w:val="en-NZ"/>
              </w:rPr>
            </w:pPr>
            <w:r w:rsidRPr="00F6760D">
              <w:t>All work must comply with r</w:t>
            </w:r>
            <w:r w:rsidRPr="00F6760D">
              <w:t>elevant Federal and State or Territory legislative or regulatory requirements.</w:t>
            </w:r>
          </w:p>
        </w:tc>
      </w:tr>
      <w:tr w:rsidTr="005D00ED">
        <w:tblPrEx>
          <w:tblW w:w="0" w:type="auto"/>
          <w:tblLayout w:type="fixed"/>
          <w:tblCellMar>
            <w:left w:w="62" w:type="dxa"/>
            <w:right w:w="62" w:type="dxa"/>
          </w:tblCellMar>
          <w:tblLook w:val="0000"/>
        </w:tblPrEx>
        <w:trPr>
          <w:gridAfter w:val="1"/>
          <w:wAfter w:w="9" w:type="dxa"/>
        </w:trPr>
        <w:tc>
          <w:tcPr>
            <w:tcW w:w="2272" w:type="dxa"/>
            <w:tcBorders>
              <w:top w:val="nil"/>
              <w:left w:val="nil"/>
              <w:bottom w:val="nil"/>
              <w:right w:val="nil"/>
            </w:tcBorders>
            <w:tcMar>
              <w:top w:w="0" w:type="dxa"/>
              <w:left w:w="62" w:type="dxa"/>
              <w:bottom w:w="0" w:type="dxa"/>
              <w:right w:w="62" w:type="dxa"/>
            </w:tcMar>
          </w:tcPr>
          <w:p w:rsidR="00000000" w:rsidP="00F6760D">
            <w:pPr>
              <w:pStyle w:val="BodyText"/>
              <w:rPr>
                <w:lang w:val="en-NZ"/>
              </w:rPr>
            </w:pPr>
            <w:r w:rsidRPr="00F6760D">
              <w:t>OHS practices</w:t>
            </w:r>
          </w:p>
        </w:tc>
        <w:tc>
          <w:tcPr>
            <w:tcW w:w="6800" w:type="dxa"/>
            <w:tcBorders>
              <w:top w:val="nil"/>
              <w:left w:val="nil"/>
              <w:bottom w:val="nil"/>
              <w:right w:val="nil"/>
            </w:tcBorders>
            <w:tcMar>
              <w:top w:w="0" w:type="dxa"/>
              <w:left w:w="62" w:type="dxa"/>
              <w:bottom w:w="0" w:type="dxa"/>
              <w:right w:w="62" w:type="dxa"/>
            </w:tcMar>
          </w:tcPr>
          <w:p w:rsidR="00000000" w:rsidRPr="00F6760D" w:rsidP="00F6760D">
            <w:pPr>
              <w:pStyle w:val="BodyText"/>
            </w:pPr>
            <w:r w:rsidRPr="00F6760D">
              <w:t xml:space="preserve">OHS practices must include hazard identification and control, risk assessment and implementation of risk reduction measures specific to the </w:t>
            </w:r>
            <w:r w:rsidRPr="00F6760D">
              <w:t>tasks described by this unit and may include:</w:t>
            </w:r>
          </w:p>
          <w:p w:rsidR="00000000" w:rsidRPr="00F6760D" w:rsidP="00F6760D">
            <w:pPr>
              <w:pStyle w:val="ListBullet"/>
            </w:pPr>
            <w:r w:rsidRPr="00F6760D">
              <w:t>manual handling techniques</w:t>
            </w:r>
          </w:p>
          <w:p w:rsidR="00000000" w:rsidRPr="00F6760D" w:rsidP="00F6760D">
            <w:pPr>
              <w:pStyle w:val="ListBullet"/>
            </w:pPr>
            <w:r w:rsidRPr="00F6760D">
              <w:t>standard operating procedures</w:t>
            </w:r>
          </w:p>
          <w:p w:rsidR="00000000" w:rsidRPr="00F6760D" w:rsidP="00F6760D">
            <w:pPr>
              <w:pStyle w:val="ListBullet"/>
            </w:pPr>
            <w:r w:rsidRPr="00F6760D">
              <w:t>personal protective equipment</w:t>
            </w:r>
          </w:p>
          <w:p w:rsidR="00000000" w:rsidRPr="00F6760D" w:rsidP="00F6760D">
            <w:pPr>
              <w:pStyle w:val="ListBullet"/>
            </w:pPr>
            <w:r w:rsidRPr="00F6760D">
              <w:t>safe materials handling</w:t>
            </w:r>
          </w:p>
          <w:p w:rsidR="00000000" w:rsidRPr="00F6760D" w:rsidP="00F6760D">
            <w:pPr>
              <w:pStyle w:val="ListBullet"/>
            </w:pPr>
            <w:r w:rsidRPr="00F6760D">
              <w:t>taking of rest breaks</w:t>
            </w:r>
          </w:p>
          <w:p w:rsidR="00000000" w:rsidRPr="00F6760D" w:rsidP="00F6760D">
            <w:pPr>
              <w:pStyle w:val="ListBullet"/>
            </w:pPr>
            <w:r w:rsidRPr="00F6760D">
              <w:t>ergonomic arrangement of workplaces</w:t>
            </w:r>
          </w:p>
          <w:p w:rsidR="00000000" w:rsidRPr="00F6760D" w:rsidP="00F6760D">
            <w:pPr>
              <w:pStyle w:val="ListBullet"/>
            </w:pPr>
            <w:r w:rsidRPr="00F6760D">
              <w:t>following marked walkways</w:t>
            </w:r>
          </w:p>
          <w:p w:rsidR="00000000" w:rsidRPr="00F6760D" w:rsidP="00F6760D">
            <w:pPr>
              <w:pStyle w:val="ListBullet"/>
            </w:pPr>
            <w:r w:rsidRPr="00F6760D">
              <w:t>safe storage o</w:t>
            </w:r>
            <w:r w:rsidRPr="00F6760D">
              <w:t>f equipment</w:t>
            </w:r>
          </w:p>
          <w:p w:rsidR="00000000" w:rsidRPr="00F6760D" w:rsidP="00F6760D">
            <w:pPr>
              <w:pStyle w:val="ListBullet"/>
            </w:pPr>
            <w:r w:rsidRPr="00F6760D">
              <w:t>housekeeping</w:t>
            </w:r>
          </w:p>
          <w:p w:rsidR="00000000" w:rsidRPr="00F6760D" w:rsidP="00F6760D">
            <w:pPr>
              <w:pStyle w:val="ListBullet"/>
            </w:pPr>
            <w:r w:rsidRPr="00F6760D">
              <w:t>reporting accidents and incidents</w:t>
            </w:r>
          </w:p>
          <w:p w:rsidR="00000000" w:rsidP="00F6760D">
            <w:pPr>
              <w:pStyle w:val="ListBullet"/>
              <w:rPr>
                <w:lang w:val="en-NZ"/>
              </w:rPr>
            </w:pPr>
            <w:r w:rsidRPr="00F6760D">
              <w:t>other OHS practices relevant to the job and enterprise</w:t>
            </w:r>
          </w:p>
        </w:tc>
      </w:tr>
      <w:tr w:rsidTr="005D00ED">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F6760D">
            <w:pPr>
              <w:pStyle w:val="BodyText"/>
              <w:rPr>
                <w:lang w:val="en-NZ"/>
              </w:rPr>
            </w:pPr>
            <w:r w:rsidRPr="00F6760D">
              <w:t>Cutting equipment may include:</w:t>
            </w:r>
          </w:p>
        </w:tc>
        <w:tc>
          <w:tcPr>
            <w:tcW w:w="6809" w:type="dxa"/>
            <w:gridSpan w:val="2"/>
            <w:tcBorders>
              <w:top w:val="nil"/>
              <w:left w:val="nil"/>
              <w:bottom w:val="nil"/>
              <w:right w:val="nil"/>
            </w:tcBorders>
            <w:tcMar>
              <w:top w:w="0" w:type="dxa"/>
              <w:left w:w="62" w:type="dxa"/>
              <w:bottom w:w="0" w:type="dxa"/>
              <w:right w:w="62" w:type="dxa"/>
            </w:tcMar>
          </w:tcPr>
          <w:p w:rsidR="00000000" w:rsidRPr="00F6760D" w:rsidP="00F6760D">
            <w:pPr>
              <w:pStyle w:val="ListBullet"/>
            </w:pPr>
            <w:r w:rsidRPr="00F6760D">
              <w:t>dressmaker's shears</w:t>
            </w:r>
          </w:p>
          <w:p w:rsidR="00000000" w:rsidRPr="00F6760D" w:rsidP="00F6760D">
            <w:pPr>
              <w:pStyle w:val="ListBullet"/>
            </w:pPr>
            <w:r w:rsidRPr="00F6760D">
              <w:t>electric rotary and upright cutters</w:t>
            </w:r>
          </w:p>
          <w:p w:rsidR="00000000" w:rsidP="00F6760D">
            <w:pPr>
              <w:pStyle w:val="ListBullet"/>
              <w:rPr>
                <w:lang w:val="en-NZ"/>
              </w:rPr>
            </w:pPr>
            <w:r w:rsidRPr="00F6760D">
              <w:t>cutting mats</w:t>
            </w:r>
          </w:p>
        </w:tc>
      </w:tr>
      <w:tr w:rsidTr="005D00ED">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F6760D">
            <w:pPr>
              <w:pStyle w:val="BodyText"/>
              <w:rPr>
                <w:lang w:val="en-NZ"/>
              </w:rPr>
            </w:pPr>
            <w:r w:rsidRPr="00F6760D">
              <w:t>Lay-up and marking equipment may include:</w:t>
            </w:r>
          </w:p>
        </w:tc>
        <w:tc>
          <w:tcPr>
            <w:tcW w:w="6809" w:type="dxa"/>
            <w:gridSpan w:val="2"/>
            <w:tcBorders>
              <w:top w:val="nil"/>
              <w:left w:val="nil"/>
              <w:bottom w:val="nil"/>
              <w:right w:val="nil"/>
            </w:tcBorders>
            <w:tcMar>
              <w:top w:w="0" w:type="dxa"/>
              <w:left w:w="62" w:type="dxa"/>
              <w:bottom w:w="0" w:type="dxa"/>
              <w:right w:w="62" w:type="dxa"/>
            </w:tcMar>
          </w:tcPr>
          <w:p w:rsidR="00000000" w:rsidRPr="00F6760D" w:rsidP="00F6760D">
            <w:pPr>
              <w:pStyle w:val="ListBullet"/>
            </w:pPr>
            <w:r w:rsidRPr="00F6760D">
              <w:t>computers and required software</w:t>
            </w:r>
          </w:p>
          <w:p w:rsidR="00000000" w:rsidRPr="00F6760D" w:rsidP="00F6760D">
            <w:pPr>
              <w:pStyle w:val="ListBullet"/>
            </w:pPr>
            <w:r w:rsidRPr="00F6760D">
              <w:t>patterns</w:t>
            </w:r>
          </w:p>
          <w:p w:rsidR="00000000" w:rsidRPr="00F6760D" w:rsidP="00F6760D">
            <w:pPr>
              <w:pStyle w:val="ListBullet"/>
            </w:pPr>
            <w:r w:rsidRPr="00F6760D">
              <w:t>fabric</w:t>
            </w:r>
          </w:p>
          <w:p w:rsidR="00000000" w:rsidRPr="00F6760D" w:rsidP="00F6760D">
            <w:pPr>
              <w:pStyle w:val="ListBullet"/>
            </w:pPr>
            <w:r w:rsidRPr="00F6760D">
              <w:t>marker card or paper</w:t>
            </w:r>
          </w:p>
          <w:p w:rsidR="00000000" w:rsidRPr="00F6760D" w:rsidP="00F6760D">
            <w:pPr>
              <w:pStyle w:val="ListBullet"/>
            </w:pPr>
            <w:r w:rsidRPr="00F6760D">
              <w:t>weights</w:t>
            </w:r>
          </w:p>
          <w:p w:rsidR="00000000" w:rsidP="00F6760D">
            <w:pPr>
              <w:pStyle w:val="ListBullet"/>
              <w:rPr>
                <w:lang w:val="en-NZ"/>
              </w:rPr>
            </w:pPr>
            <w:r w:rsidRPr="00F6760D">
              <w:t>clamps</w:t>
            </w:r>
          </w:p>
        </w:tc>
      </w:tr>
      <w:tr w:rsidTr="005D00ED">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F6760D">
            <w:pPr>
              <w:pStyle w:val="BodyText"/>
              <w:rPr>
                <w:lang w:val="en-NZ"/>
              </w:rPr>
            </w:pPr>
            <w:r w:rsidRPr="00F6760D">
              <w:t>Fabric may include:</w:t>
            </w:r>
          </w:p>
        </w:tc>
        <w:tc>
          <w:tcPr>
            <w:tcW w:w="6809" w:type="dxa"/>
            <w:gridSpan w:val="2"/>
            <w:tcBorders>
              <w:top w:val="nil"/>
              <w:left w:val="nil"/>
              <w:bottom w:val="nil"/>
              <w:right w:val="nil"/>
            </w:tcBorders>
            <w:tcMar>
              <w:top w:w="0" w:type="dxa"/>
              <w:left w:w="62" w:type="dxa"/>
              <w:bottom w:w="0" w:type="dxa"/>
              <w:right w:w="62" w:type="dxa"/>
            </w:tcMar>
          </w:tcPr>
          <w:p w:rsidR="00000000" w:rsidRPr="00F6760D" w:rsidP="00F6760D">
            <w:pPr>
              <w:pStyle w:val="ListBullet"/>
            </w:pPr>
            <w:r w:rsidRPr="00F6760D">
              <w:t>woven fabrics</w:t>
            </w:r>
          </w:p>
          <w:p w:rsidR="00000000" w:rsidRPr="00F6760D" w:rsidP="00F6760D">
            <w:pPr>
              <w:pStyle w:val="ListBullet"/>
            </w:pPr>
            <w:r w:rsidRPr="00F6760D">
              <w:t>knitted fabrics</w:t>
            </w:r>
          </w:p>
          <w:p w:rsidR="00000000" w:rsidP="00F6760D">
            <w:pPr>
              <w:pStyle w:val="ListBullet"/>
              <w:rPr>
                <w:lang w:val="en-NZ"/>
              </w:rPr>
            </w:pPr>
            <w:r w:rsidRPr="00F6760D">
              <w:t xml:space="preserve">fabrics with a variety of finishes </w:t>
            </w:r>
          </w:p>
        </w:tc>
      </w:tr>
      <w:tr w:rsidTr="005D00ED">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F6760D">
            <w:pPr>
              <w:pStyle w:val="BodyText"/>
              <w:rPr>
                <w:lang w:val="en-NZ"/>
              </w:rPr>
            </w:pPr>
            <w:r w:rsidRPr="00F6760D">
              <w:t>Required action may include:</w:t>
            </w:r>
          </w:p>
        </w:tc>
        <w:tc>
          <w:tcPr>
            <w:tcW w:w="6809" w:type="dxa"/>
            <w:gridSpan w:val="2"/>
            <w:tcBorders>
              <w:top w:val="nil"/>
              <w:left w:val="nil"/>
              <w:bottom w:val="nil"/>
              <w:right w:val="nil"/>
            </w:tcBorders>
            <w:tcMar>
              <w:top w:w="0" w:type="dxa"/>
              <w:left w:w="62" w:type="dxa"/>
              <w:bottom w:w="0" w:type="dxa"/>
              <w:right w:w="62" w:type="dxa"/>
            </w:tcMar>
          </w:tcPr>
          <w:p w:rsidR="00000000" w:rsidRPr="00F6760D" w:rsidP="00F6760D">
            <w:pPr>
              <w:pStyle w:val="ListBullet"/>
            </w:pPr>
            <w:r w:rsidRPr="00F6760D">
              <w:t>cutting out faults using splicing (overlap joining)</w:t>
            </w:r>
          </w:p>
          <w:p w:rsidR="00000000" w:rsidRPr="00F6760D" w:rsidP="00F6760D">
            <w:pPr>
              <w:pStyle w:val="ListBullet"/>
            </w:pPr>
            <w:r w:rsidRPr="00F6760D">
              <w:t>other appropriate repair techniques</w:t>
            </w:r>
          </w:p>
        </w:tc>
      </w:tr>
    </w:tbl>
    <w:p w:rsidR="00000000" w:rsidRPr="00F6760D" w:rsidP="00F6760D">
      <w:pPr>
        <w:pStyle w:val="BodyText"/>
      </w:pPr>
    </w:p>
    <w:p w:rsidR="00000000" w:rsidRPr="00F6760D" w:rsidP="00F6760D">
      <w:pPr>
        <w:pStyle w:val="AllowPageBreak"/>
      </w:pPr>
    </w:p>
    <w:p w:rsidR="00000000" w:rsidRPr="00F6760D" w:rsidP="00F6760D">
      <w:pPr>
        <w:pStyle w:val="Heading1"/>
      </w:pPr>
      <w:bookmarkStart w:id="12" w:name="O_93614"/>
      <w:bookmarkEnd w:id="12"/>
      <w:r w:rsidRPr="00F6760D">
        <w:t>Unit Sector(s)</w:t>
      </w:r>
    </w:p>
    <w:tbl>
      <w:tblPr>
        <w:tblW w:w="0" w:type="auto"/>
        <w:tblLayout w:type="fixed"/>
        <w:tblCellMar>
          <w:left w:w="62" w:type="dxa"/>
          <w:right w:w="62" w:type="dxa"/>
        </w:tblCellMar>
        <w:tblLook w:val="0000"/>
      </w:tblPr>
      <w:tblGrid>
        <w:gridCol w:w="2273"/>
        <w:gridCol w:w="6808"/>
      </w:tblGrid>
      <w:tr w:rsidTr="005D00ED">
        <w:tblPrEx>
          <w:tblW w:w="0" w:type="auto"/>
          <w:tblLayout w:type="fixed"/>
          <w:tblCellMar>
            <w:left w:w="62" w:type="dxa"/>
            <w:right w:w="62" w:type="dxa"/>
          </w:tblCellMar>
          <w:tblLook w:val="0000"/>
        </w:tblPrEx>
        <w:trPr>
          <w:tblHeader/>
        </w:trPr>
        <w:tc>
          <w:tcPr>
            <w:tcW w:w="2273" w:type="dxa"/>
            <w:tcBorders>
              <w:top w:val="nil"/>
              <w:left w:val="nil"/>
              <w:bottom w:val="nil"/>
              <w:right w:val="nil"/>
            </w:tcBorders>
            <w:tcMar>
              <w:top w:w="0" w:type="dxa"/>
              <w:left w:w="62" w:type="dxa"/>
              <w:bottom w:w="0" w:type="dxa"/>
              <w:right w:w="62" w:type="dxa"/>
            </w:tcMar>
          </w:tcPr>
          <w:p w:rsidR="00000000" w:rsidP="00F6760D">
            <w:pPr>
              <w:pStyle w:val="BodyText"/>
              <w:rPr>
                <w:lang w:val="en-NZ"/>
              </w:rPr>
            </w:pPr>
            <w:r w:rsidRPr="00F6760D">
              <w:rPr>
                <w:rStyle w:val="SpecialBold"/>
              </w:rPr>
              <w:t>Sector</w:t>
            </w:r>
            <w:r w:rsidRPr="00F6760D">
              <w:t xml:space="preserve"> </w:t>
            </w:r>
          </w:p>
        </w:tc>
        <w:tc>
          <w:tcPr>
            <w:tcW w:w="6808" w:type="dxa"/>
            <w:tcBorders>
              <w:top w:val="nil"/>
              <w:left w:val="nil"/>
              <w:bottom w:val="nil"/>
              <w:right w:val="nil"/>
            </w:tcBorders>
            <w:tcMar>
              <w:top w:w="0" w:type="dxa"/>
              <w:left w:w="62" w:type="dxa"/>
              <w:bottom w:w="0" w:type="dxa"/>
              <w:right w:w="62" w:type="dxa"/>
            </w:tcMar>
          </w:tcPr>
          <w:p w:rsidR="00000000" w:rsidRPr="00F6760D" w:rsidP="00F6760D">
            <w:pPr>
              <w:pStyle w:val="BodyText"/>
            </w:pPr>
            <w:r w:rsidRPr="00F6760D">
              <w:t>Fashion Design and Technology</w:t>
            </w:r>
          </w:p>
        </w:tc>
      </w:tr>
    </w:tbl>
    <w:p w:rsidR="00000000" w:rsidRPr="00F6760D" w:rsidP="00F6760D">
      <w:pPr>
        <w:pStyle w:val="BodyText"/>
      </w:pPr>
    </w:p>
    <w:p w:rsidR="00000000" w:rsidRPr="00F6760D" w:rsidP="00F6760D"/>
    <w:sectPr w:rsidSect="00F676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6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00ED" w:rsidP="005D00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6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0ED" w:rsidP="00F676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D00ED" w:rsidP="00F676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D00ED" w:rsidP="00F676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6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00ED" w:rsidP="005D00E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6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0ED" w:rsidP="00F6760D">
    <w:pPr>
      <w:pStyle w:val="Header"/>
      <w:framePr w:wrap="around"/>
    </w:pPr>
    <w:r>
      <w:fldChar w:fldCharType="begin"/>
    </w:r>
    <w:r>
      <w:instrText xml:space="preserve"> TITLE   \* MERGEFORMAT </w:instrText>
    </w:r>
    <w:r>
      <w:fldChar w:fldCharType="separate"/>
    </w:r>
    <w:r>
      <w:t>LMTFD4011B Cut fabrics for prototype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D00ED" w:rsidP="00F6760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70B4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3E2C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60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760D"/>
    <w:pPr>
      <w:spacing w:before="360" w:after="60"/>
      <w:outlineLvl w:val="0"/>
    </w:pPr>
    <w:rPr>
      <w:sz w:val="32"/>
    </w:rPr>
  </w:style>
  <w:style w:type="paragraph" w:styleId="Heading2">
    <w:name w:val="heading 2"/>
    <w:basedOn w:val="HeadingBase"/>
    <w:next w:val="BodyText"/>
    <w:link w:val="Heading2Char"/>
    <w:qFormat/>
    <w:rsid w:val="00F6760D"/>
    <w:pPr>
      <w:keepLines/>
      <w:spacing w:before="240" w:after="120"/>
      <w:outlineLvl w:val="1"/>
    </w:pPr>
    <w:rPr>
      <w:sz w:val="28"/>
      <w:szCs w:val="40"/>
    </w:rPr>
  </w:style>
  <w:style w:type="paragraph" w:styleId="Heading3">
    <w:name w:val="heading 3"/>
    <w:basedOn w:val="HeadingBase"/>
    <w:next w:val="BodyText"/>
    <w:link w:val="Heading3Char"/>
    <w:qFormat/>
    <w:rsid w:val="00F6760D"/>
    <w:pPr>
      <w:spacing w:before="180" w:after="120"/>
      <w:outlineLvl w:val="2"/>
    </w:pPr>
    <w:rPr>
      <w:spacing w:val="-10"/>
      <w:kern w:val="32"/>
    </w:rPr>
  </w:style>
  <w:style w:type="paragraph" w:styleId="Heading4">
    <w:name w:val="heading 4"/>
    <w:basedOn w:val="HeadingBase"/>
    <w:next w:val="BodyText"/>
    <w:link w:val="Heading4Char"/>
    <w:qFormat/>
    <w:rsid w:val="00F6760D"/>
    <w:pPr>
      <w:spacing w:before="160" w:after="120"/>
      <w:outlineLvl w:val="3"/>
    </w:pPr>
    <w:rPr>
      <w:sz w:val="22"/>
    </w:rPr>
  </w:style>
  <w:style w:type="paragraph" w:styleId="Heading5">
    <w:name w:val="heading 5"/>
    <w:basedOn w:val="HeadingBase"/>
    <w:next w:val="Normal"/>
    <w:link w:val="Heading5Char"/>
    <w:qFormat/>
    <w:rsid w:val="00F6760D"/>
    <w:pPr>
      <w:spacing w:before="80"/>
      <w:outlineLvl w:val="4"/>
    </w:pPr>
    <w:rPr>
      <w:color w:val="918585"/>
      <w:sz w:val="20"/>
    </w:rPr>
  </w:style>
  <w:style w:type="paragraph" w:styleId="Heading6">
    <w:name w:val="heading 6"/>
    <w:basedOn w:val="HeadingBase"/>
    <w:next w:val="Normal"/>
    <w:link w:val="Heading6Char"/>
    <w:qFormat/>
    <w:rsid w:val="00F6760D"/>
    <w:pPr>
      <w:spacing w:before="60"/>
      <w:outlineLvl w:val="5"/>
    </w:pPr>
    <w:rPr>
      <w:color w:val="918585"/>
      <w:sz w:val="20"/>
    </w:rPr>
  </w:style>
  <w:style w:type="paragraph" w:styleId="Heading7">
    <w:name w:val="heading 7"/>
    <w:basedOn w:val="Normal"/>
    <w:next w:val="Normal"/>
    <w:link w:val="Heading7Char"/>
    <w:qFormat/>
    <w:rsid w:val="00F6760D"/>
    <w:pPr>
      <w:ind w:left="720"/>
      <w:outlineLvl w:val="6"/>
    </w:pPr>
    <w:rPr>
      <w:i/>
    </w:rPr>
  </w:style>
  <w:style w:type="paragraph" w:styleId="Heading8">
    <w:name w:val="heading 8"/>
    <w:basedOn w:val="Normal"/>
    <w:next w:val="Normal"/>
    <w:link w:val="Heading8Char"/>
    <w:qFormat/>
    <w:rsid w:val="00F6760D"/>
    <w:pPr>
      <w:ind w:left="720"/>
      <w:outlineLvl w:val="7"/>
    </w:pPr>
    <w:rPr>
      <w:i/>
    </w:rPr>
  </w:style>
  <w:style w:type="paragraph" w:styleId="Heading9">
    <w:name w:val="heading 9"/>
    <w:basedOn w:val="Normal"/>
    <w:next w:val="Normal"/>
    <w:link w:val="Heading9Char"/>
    <w:qFormat/>
    <w:rsid w:val="00F6760D"/>
    <w:pPr>
      <w:ind w:left="720"/>
      <w:outlineLvl w:val="8"/>
    </w:pPr>
    <w:rPr>
      <w:i/>
    </w:rPr>
  </w:style>
  <w:style w:type="character" w:default="1" w:styleId="DefaultParagraphFont">
    <w:name w:val="Default Paragraph Font"/>
    <w:uiPriority w:val="1"/>
    <w:unhideWhenUsed/>
    <w:rsid w:val="00F676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760D"/>
  </w:style>
  <w:style w:type="character" w:customStyle="1" w:styleId="Heading1Char">
    <w:name w:val="Heading 1 Char"/>
    <w:basedOn w:val="DefaultParagraphFont"/>
    <w:link w:val="Heading1"/>
    <w:rsid w:val="00F6760D"/>
    <w:rPr>
      <w:rFonts w:ascii="Times New Roman" w:eastAsia="Times New Roman" w:hAnsi="Times New Roman" w:cs="Times New Roman"/>
      <w:b/>
      <w:sz w:val="32"/>
      <w:szCs w:val="20"/>
      <w:lang w:eastAsia="en-US"/>
    </w:rPr>
  </w:style>
  <w:style w:type="paragraph" w:styleId="BodyText">
    <w:name w:val="Body Text"/>
    <w:basedOn w:val="Normal"/>
    <w:link w:val="BodyTextChar"/>
    <w:rsid w:val="00F676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760D"/>
    <w:rPr>
      <w:rFonts w:ascii="Times New Roman" w:eastAsia="Times New Roman" w:hAnsi="Times New Roman" w:cs="Times New Roman"/>
      <w:sz w:val="24"/>
      <w:lang w:val="en-US" w:eastAsia="en-US"/>
    </w:rPr>
  </w:style>
  <w:style w:type="paragraph" w:styleId="Footer">
    <w:name w:val="footer"/>
    <w:basedOn w:val="Normal"/>
    <w:link w:val="FooterChar"/>
    <w:rsid w:val="00F676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760D"/>
    <w:rPr>
      <w:rFonts w:ascii="Times New Roman" w:eastAsia="Times New Roman" w:hAnsi="Times New Roman" w:cs="Times New Roman"/>
      <w:sz w:val="16"/>
      <w:lang w:val="en-US" w:eastAsia="en-US"/>
    </w:rPr>
  </w:style>
  <w:style w:type="paragraph" w:styleId="List">
    <w:name w:val="List"/>
    <w:basedOn w:val="BodyText"/>
    <w:next w:val="BodyText"/>
    <w:rsid w:val="00F6760D"/>
    <w:pPr>
      <w:tabs>
        <w:tab w:val="left" w:pos="340"/>
      </w:tabs>
      <w:spacing w:before="60" w:after="60"/>
      <w:ind w:left="340" w:hanging="340"/>
    </w:pPr>
  </w:style>
  <w:style w:type="paragraph" w:styleId="ListBullet">
    <w:name w:val="List Bullet"/>
    <w:basedOn w:val="List"/>
    <w:rsid w:val="00F6760D"/>
    <w:pPr>
      <w:numPr>
        <w:numId w:val="12"/>
      </w:numPr>
      <w:tabs>
        <w:tab w:val="clear" w:pos="340"/>
      </w:tabs>
      <w:spacing w:before="40" w:after="40"/>
    </w:pPr>
  </w:style>
  <w:style w:type="character" w:customStyle="1" w:styleId="SpecialBold">
    <w:name w:val="Special Bold"/>
    <w:basedOn w:val="DefaultParagraphFont"/>
    <w:rsid w:val="00F6760D"/>
    <w:rPr>
      <w:b/>
      <w:spacing w:val="0"/>
    </w:rPr>
  </w:style>
  <w:style w:type="paragraph" w:styleId="Header">
    <w:name w:val="header"/>
    <w:basedOn w:val="Normal"/>
    <w:link w:val="HeaderChar"/>
    <w:rsid w:val="00F676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760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6760D"/>
    <w:pPr>
      <w:spacing w:before="240" w:after="120"/>
      <w:outlineLvl w:val="0"/>
    </w:pPr>
    <w:rPr>
      <w:rFonts w:ascii="Times New Roman" w:hAnsi="Times New Roman"/>
      <w:b/>
      <w:sz w:val="28"/>
    </w:rPr>
  </w:style>
  <w:style w:type="paragraph" w:customStyle="1" w:styleId="AllowPageBreak">
    <w:name w:val="AllowPageBreak"/>
    <w:rsid w:val="00F676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6760D"/>
    <w:rPr>
      <w:b/>
      <w:i/>
      <w:u w:val="none"/>
    </w:rPr>
  </w:style>
  <w:style w:type="character" w:customStyle="1" w:styleId="Heading2Char">
    <w:name w:val="Heading 2 Char"/>
    <w:basedOn w:val="DefaultParagraphFont"/>
    <w:link w:val="Heading2"/>
    <w:rsid w:val="00F676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76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76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76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76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760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760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760D"/>
    <w:rPr>
      <w:rFonts w:ascii="Courier New" w:eastAsia="Times New Roman" w:hAnsi="Courier New" w:cs="Times New Roman"/>
      <w:i/>
      <w:szCs w:val="20"/>
      <w:lang w:val="en-US" w:eastAsia="en-US"/>
    </w:rPr>
  </w:style>
  <w:style w:type="paragraph" w:customStyle="1" w:styleId="HeadingBase">
    <w:name w:val="Heading Base"/>
    <w:rsid w:val="00F676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760D"/>
    <w:pPr>
      <w:tabs>
        <w:tab w:val="right" w:leader="dot" w:pos="9072"/>
      </w:tabs>
      <w:ind w:left="567"/>
    </w:pPr>
    <w:rPr>
      <w:szCs w:val="22"/>
    </w:rPr>
  </w:style>
  <w:style w:type="paragraph" w:customStyle="1" w:styleId="TOCBase">
    <w:name w:val="TOC Base"/>
    <w:rsid w:val="00F676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760D"/>
    <w:pPr>
      <w:tabs>
        <w:tab w:val="right" w:leader="dot" w:pos="9072"/>
      </w:tabs>
      <w:spacing w:before="40" w:after="40"/>
      <w:ind w:left="284"/>
    </w:pPr>
    <w:rPr>
      <w:rFonts w:ascii="Times New Roman" w:hAnsi="Times New Roman"/>
    </w:rPr>
  </w:style>
  <w:style w:type="paragraph" w:styleId="TOC1">
    <w:name w:val="toc 1"/>
    <w:basedOn w:val="TOCBase"/>
    <w:next w:val="Normal"/>
    <w:rsid w:val="00F676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760D"/>
    <w:pPr>
      <w:spacing w:before="5040"/>
      <w:jc w:val="center"/>
    </w:pPr>
    <w:rPr>
      <w:sz w:val="48"/>
      <w:szCs w:val="72"/>
      <w:lang w:val="en-US"/>
    </w:rPr>
  </w:style>
  <w:style w:type="character" w:customStyle="1" w:styleId="TitleChar">
    <w:name w:val="Title Char"/>
    <w:basedOn w:val="DefaultParagraphFont"/>
    <w:link w:val="Title"/>
    <w:rsid w:val="00F676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760D"/>
    <w:pPr>
      <w:tabs>
        <w:tab w:val="left" w:pos="3600"/>
        <w:tab w:val="left" w:pos="3958"/>
      </w:tabs>
    </w:pPr>
  </w:style>
  <w:style w:type="paragraph" w:customStyle="1" w:styleId="Note">
    <w:name w:val="Note"/>
    <w:basedOn w:val="BodyText"/>
    <w:rsid w:val="00F676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760D"/>
    <w:pPr>
      <w:framePr w:wrap="auto" w:hAnchor="text" w:y="6049"/>
    </w:pPr>
    <w:rPr>
      <w:color w:val="000000"/>
      <w:sz w:val="40"/>
    </w:rPr>
  </w:style>
  <w:style w:type="paragraph" w:customStyle="1" w:styleId="TOCTitle">
    <w:name w:val="TOCTitle"/>
    <w:basedOn w:val="Heading1"/>
    <w:rsid w:val="00F6760D"/>
    <w:pPr>
      <w:spacing w:after="240"/>
      <w:jc w:val="center"/>
      <w:outlineLvl w:val="9"/>
    </w:pPr>
    <w:rPr>
      <w:caps/>
    </w:rPr>
  </w:style>
  <w:style w:type="paragraph" w:customStyle="1" w:styleId="Version">
    <w:name w:val="Version"/>
    <w:rsid w:val="00F676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760D"/>
    <w:pPr>
      <w:numPr>
        <w:numId w:val="13"/>
      </w:numPr>
      <w:tabs>
        <w:tab w:val="clear" w:pos="680"/>
      </w:tabs>
    </w:pPr>
  </w:style>
  <w:style w:type="paragraph" w:styleId="Index1">
    <w:name w:val="index 1"/>
    <w:basedOn w:val="Normal"/>
    <w:next w:val="Normal"/>
    <w:semiHidden/>
    <w:rsid w:val="00F6760D"/>
    <w:pPr>
      <w:keepNext w:val="0"/>
      <w:tabs>
        <w:tab w:val="right" w:pos="4176"/>
      </w:tabs>
      <w:ind w:left="198" w:hanging="198"/>
    </w:pPr>
    <w:rPr>
      <w:rFonts w:ascii="Garamond" w:hAnsi="Garamond"/>
    </w:rPr>
  </w:style>
  <w:style w:type="paragraph" w:styleId="IndexHeading">
    <w:name w:val="index heading"/>
    <w:basedOn w:val="Normal"/>
    <w:next w:val="Index1"/>
    <w:semiHidden/>
    <w:rsid w:val="00F6760D"/>
    <w:pPr>
      <w:spacing w:before="120" w:after="120"/>
    </w:pPr>
    <w:rPr>
      <w:rFonts w:ascii="Arial" w:hAnsi="Arial"/>
      <w:b/>
      <w:color w:val="918585"/>
      <w:sz w:val="24"/>
    </w:rPr>
  </w:style>
  <w:style w:type="paragraph" w:customStyle="1" w:styleId="Chapter">
    <w:name w:val="Chapter"/>
    <w:basedOn w:val="Normal"/>
    <w:rsid w:val="00F6760D"/>
    <w:pPr>
      <w:spacing w:before="240"/>
    </w:pPr>
    <w:rPr>
      <w:rFonts w:ascii="Times New Roman" w:hAnsi="Times New Roman"/>
      <w:smallCaps/>
      <w:spacing w:val="80"/>
      <w:sz w:val="28"/>
    </w:rPr>
  </w:style>
  <w:style w:type="paragraph" w:customStyle="1" w:styleId="InChapter">
    <w:name w:val="InChapter"/>
    <w:basedOn w:val="Heading3"/>
    <w:rsid w:val="00F6760D"/>
    <w:pPr>
      <w:spacing w:after="240"/>
      <w:outlineLvl w:val="9"/>
    </w:pPr>
    <w:rPr>
      <w:noProof/>
    </w:rPr>
  </w:style>
  <w:style w:type="paragraph" w:styleId="Index2">
    <w:name w:val="index 2"/>
    <w:basedOn w:val="Normal"/>
    <w:next w:val="Normal"/>
    <w:semiHidden/>
    <w:rsid w:val="00F6760D"/>
    <w:pPr>
      <w:tabs>
        <w:tab w:val="right" w:pos="4176"/>
      </w:tabs>
      <w:ind w:left="568" w:hanging="284"/>
    </w:pPr>
    <w:rPr>
      <w:rFonts w:ascii="Garamond" w:hAnsi="Garamond"/>
    </w:rPr>
  </w:style>
  <w:style w:type="paragraph" w:customStyle="1" w:styleId="Byline">
    <w:name w:val="Byline"/>
    <w:rsid w:val="00F676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760D"/>
    <w:pPr>
      <w:tabs>
        <w:tab w:val="clear" w:pos="3600"/>
        <w:tab w:val="clear" w:pos="3958"/>
      </w:tabs>
      <w:jc w:val="right"/>
    </w:pPr>
  </w:style>
  <w:style w:type="character" w:styleId="Emphasis">
    <w:name w:val="Emphasis"/>
    <w:basedOn w:val="DefaultParagraphFont"/>
    <w:qFormat/>
    <w:rsid w:val="00F6760D"/>
    <w:rPr>
      <w:i/>
    </w:rPr>
  </w:style>
  <w:style w:type="paragraph" w:styleId="Caption">
    <w:name w:val="caption"/>
    <w:basedOn w:val="BodyText"/>
    <w:next w:val="Normal"/>
    <w:qFormat/>
    <w:rsid w:val="00F6760D"/>
    <w:pPr>
      <w:framePr w:w="2268" w:hSpace="181" w:vSpace="181" w:wrap="around" w:vAnchor="text" w:hAnchor="page" w:x="1135" w:y="285" w:anchorLock="1"/>
    </w:pPr>
    <w:rPr>
      <w:i/>
    </w:rPr>
  </w:style>
  <w:style w:type="paragraph" w:customStyle="1" w:styleId="MiniTOCTitle">
    <w:name w:val="MiniTOCTitle"/>
    <w:basedOn w:val="Heading4"/>
    <w:rsid w:val="00F6760D"/>
    <w:pPr>
      <w:spacing w:before="240"/>
      <w:outlineLvl w:val="9"/>
    </w:pPr>
    <w:rPr>
      <w:noProof/>
      <w:sz w:val="24"/>
    </w:rPr>
  </w:style>
  <w:style w:type="paragraph" w:customStyle="1" w:styleId="MiniTOCItem">
    <w:name w:val="MiniTOCItem"/>
    <w:basedOn w:val="ListBullet"/>
    <w:rsid w:val="00F6760D"/>
    <w:pPr>
      <w:numPr>
        <w:numId w:val="0"/>
      </w:numPr>
      <w:tabs>
        <w:tab w:val="right" w:leader="dot" w:pos="6521"/>
      </w:tabs>
      <w:spacing w:before="0" w:after="0"/>
    </w:pPr>
  </w:style>
  <w:style w:type="paragraph" w:customStyle="1" w:styleId="TOFTitle">
    <w:name w:val="TOFTitle"/>
    <w:basedOn w:val="TOCTitle"/>
    <w:rsid w:val="00F6760D"/>
  </w:style>
  <w:style w:type="paragraph" w:styleId="TableofFigures">
    <w:name w:val="table of figures"/>
    <w:basedOn w:val="Normal"/>
    <w:next w:val="Normal"/>
    <w:semiHidden/>
    <w:rsid w:val="00F6760D"/>
    <w:pPr>
      <w:tabs>
        <w:tab w:val="right" w:leader="dot" w:pos="9072"/>
      </w:tabs>
      <w:ind w:left="970" w:hanging="403"/>
    </w:pPr>
    <w:rPr>
      <w:rFonts w:ascii="Times New Roman" w:hAnsi="Times New Roman"/>
      <w:b/>
    </w:rPr>
  </w:style>
  <w:style w:type="paragraph" w:styleId="ListNumber">
    <w:name w:val="List Number"/>
    <w:basedOn w:val="List"/>
    <w:rsid w:val="00F6760D"/>
    <w:pPr>
      <w:numPr>
        <w:numId w:val="10"/>
      </w:numPr>
    </w:pPr>
  </w:style>
  <w:style w:type="character" w:customStyle="1" w:styleId="WingdingSymbols">
    <w:name w:val="Wingding Symbols"/>
    <w:rsid w:val="00F6760D"/>
    <w:rPr>
      <w:rFonts w:ascii="Wingdings" w:hAnsi="Wingdings"/>
    </w:rPr>
  </w:style>
  <w:style w:type="paragraph" w:customStyle="1" w:styleId="TableHeading">
    <w:name w:val="Table Heading"/>
    <w:basedOn w:val="HeadingBase"/>
    <w:rsid w:val="00F6760D"/>
    <w:pPr>
      <w:keepLines/>
      <w:pBdr>
        <w:bottom w:val="single" w:sz="6" w:space="1" w:color="918585"/>
      </w:pBdr>
      <w:spacing w:before="240"/>
    </w:pPr>
  </w:style>
  <w:style w:type="character" w:customStyle="1" w:styleId="HotSpot">
    <w:name w:val="HotSpot"/>
    <w:rsid w:val="00F6760D"/>
    <w:rPr>
      <w:color w:val="0033CC"/>
      <w:u w:val="none"/>
    </w:rPr>
  </w:style>
  <w:style w:type="paragraph" w:customStyle="1" w:styleId="BodyTextRight">
    <w:name w:val="Body Text Right"/>
    <w:basedOn w:val="BodyText"/>
    <w:rsid w:val="00F6760D"/>
    <w:pPr>
      <w:spacing w:before="0" w:after="0"/>
      <w:jc w:val="right"/>
    </w:pPr>
  </w:style>
  <w:style w:type="paragraph" w:styleId="Index3">
    <w:name w:val="index 3"/>
    <w:basedOn w:val="ListNumber2"/>
    <w:next w:val="Normal"/>
    <w:semiHidden/>
    <w:rsid w:val="00F6760D"/>
    <w:pPr>
      <w:numPr>
        <w:numId w:val="0"/>
      </w:numPr>
      <w:tabs>
        <w:tab w:val="right" w:leader="dot" w:pos="4176"/>
      </w:tabs>
    </w:pPr>
  </w:style>
  <w:style w:type="paragraph" w:styleId="ListNumber2">
    <w:name w:val="List Number 2"/>
    <w:basedOn w:val="List2"/>
    <w:rsid w:val="00F6760D"/>
    <w:pPr>
      <w:numPr>
        <w:numId w:val="9"/>
      </w:numPr>
      <w:tabs>
        <w:tab w:val="clear" w:pos="1060"/>
      </w:tabs>
    </w:pPr>
  </w:style>
  <w:style w:type="paragraph" w:customStyle="1" w:styleId="MarginNote">
    <w:name w:val="Margin Note"/>
    <w:basedOn w:val="BodyText"/>
    <w:rsid w:val="00F676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76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760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760D"/>
    <w:rPr>
      <w:sz w:val="32"/>
    </w:rPr>
  </w:style>
  <w:style w:type="paragraph" w:customStyle="1" w:styleId="HeadingProcedure">
    <w:name w:val="Heading Procedure"/>
    <w:basedOn w:val="HeadingBase"/>
    <w:next w:val="Normal"/>
    <w:rsid w:val="00F6760D"/>
    <w:pPr>
      <w:tabs>
        <w:tab w:val="left" w:pos="0"/>
      </w:tabs>
      <w:spacing w:before="120" w:after="60"/>
    </w:pPr>
    <w:rPr>
      <w:i/>
      <w:color w:val="918585"/>
      <w:sz w:val="22"/>
    </w:rPr>
  </w:style>
  <w:style w:type="paragraph" w:customStyle="1" w:styleId="TableBodyText">
    <w:name w:val="Table Body Text"/>
    <w:basedOn w:val="BodyText"/>
    <w:rsid w:val="00F6760D"/>
    <w:pPr>
      <w:spacing w:before="60" w:after="60"/>
    </w:pPr>
  </w:style>
  <w:style w:type="paragraph" w:styleId="ListContinue">
    <w:name w:val="List Continue"/>
    <w:basedOn w:val="List"/>
    <w:rsid w:val="00F6760D"/>
    <w:pPr>
      <w:ind w:firstLine="0"/>
    </w:pPr>
  </w:style>
  <w:style w:type="paragraph" w:customStyle="1" w:styleId="ListNote">
    <w:name w:val="List Note"/>
    <w:basedOn w:val="List"/>
    <w:rsid w:val="00F6760D"/>
    <w:pPr>
      <w:pBdr>
        <w:top w:val="single" w:sz="6" w:space="2" w:color="918585"/>
        <w:bottom w:val="single" w:sz="6" w:space="2" w:color="918585"/>
      </w:pBdr>
      <w:tabs>
        <w:tab w:val="left" w:pos="1021"/>
      </w:tabs>
      <w:ind w:firstLine="0"/>
    </w:pPr>
  </w:style>
  <w:style w:type="paragraph" w:customStyle="1" w:styleId="Warning">
    <w:name w:val="Warning"/>
    <w:basedOn w:val="BodyText"/>
    <w:rsid w:val="00F6760D"/>
    <w:pPr>
      <w:shd w:val="clear" w:color="auto" w:fill="D9D9D9"/>
      <w:tabs>
        <w:tab w:val="left" w:pos="992"/>
      </w:tabs>
      <w:ind w:left="119" w:right="119"/>
    </w:pPr>
    <w:rPr>
      <w:sz w:val="20"/>
    </w:rPr>
  </w:style>
  <w:style w:type="paragraph" w:customStyle="1" w:styleId="MarginIcons">
    <w:name w:val="Margin Icons"/>
    <w:basedOn w:val="BodyText"/>
    <w:rsid w:val="00F676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760D"/>
    <w:rPr>
      <w:rFonts w:ascii="Courier New" w:hAnsi="Courier New"/>
    </w:rPr>
  </w:style>
  <w:style w:type="paragraph" w:customStyle="1" w:styleId="NoteBullet">
    <w:name w:val="Note Bullet"/>
    <w:basedOn w:val="Note"/>
    <w:rsid w:val="00F6760D"/>
    <w:pPr>
      <w:tabs>
        <w:tab w:val="clear" w:pos="680"/>
      </w:tabs>
      <w:spacing w:before="60" w:after="60"/>
    </w:pPr>
  </w:style>
  <w:style w:type="paragraph" w:customStyle="1" w:styleId="SubHeading2">
    <w:name w:val="SubHeading2"/>
    <w:basedOn w:val="HeadingBase"/>
    <w:rsid w:val="00F6760D"/>
    <w:pPr>
      <w:spacing w:before="240" w:after="60"/>
    </w:pPr>
    <w:rPr>
      <w:sz w:val="20"/>
    </w:rPr>
  </w:style>
  <w:style w:type="paragraph" w:customStyle="1" w:styleId="SubHeading1">
    <w:name w:val="SubHeading1"/>
    <w:basedOn w:val="HeadingBase"/>
    <w:rsid w:val="00F6760D"/>
    <w:pPr>
      <w:spacing w:before="240" w:after="60"/>
    </w:pPr>
    <w:rPr>
      <w:color w:val="918585"/>
      <w:sz w:val="22"/>
    </w:rPr>
  </w:style>
  <w:style w:type="paragraph" w:customStyle="1" w:styleId="SideHeading">
    <w:name w:val="Side Heading"/>
    <w:basedOn w:val="HeadingBase"/>
    <w:rsid w:val="00F676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760D"/>
    <w:pPr>
      <w:tabs>
        <w:tab w:val="num" w:pos="360"/>
      </w:tabs>
    </w:pPr>
  </w:style>
  <w:style w:type="paragraph" w:styleId="PlainText">
    <w:name w:val="Plain Text"/>
    <w:basedOn w:val="Normal"/>
    <w:link w:val="PlainTextChar"/>
    <w:rsid w:val="00F6760D"/>
    <w:rPr>
      <w:sz w:val="20"/>
    </w:rPr>
  </w:style>
  <w:style w:type="character" w:customStyle="1" w:styleId="PlainTextChar">
    <w:name w:val="Plain Text Char"/>
    <w:basedOn w:val="DefaultParagraphFont"/>
    <w:link w:val="PlainText"/>
    <w:rsid w:val="00F6760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760D"/>
    <w:rPr>
      <w:b/>
      <w:smallCaps/>
    </w:rPr>
  </w:style>
  <w:style w:type="paragraph" w:customStyle="1" w:styleId="TableListNumber">
    <w:name w:val="Table List Number"/>
    <w:basedOn w:val="ListNumber"/>
    <w:rsid w:val="00F6760D"/>
    <w:pPr>
      <w:numPr>
        <w:numId w:val="0"/>
      </w:numPr>
    </w:pPr>
  </w:style>
  <w:style w:type="paragraph" w:styleId="TOC4">
    <w:name w:val="toc 4"/>
    <w:basedOn w:val="TOCBase"/>
    <w:next w:val="Normal"/>
    <w:semiHidden/>
    <w:rsid w:val="00F6760D"/>
    <w:pPr>
      <w:tabs>
        <w:tab w:val="right" w:leader="dot" w:pos="9071"/>
      </w:tabs>
      <w:ind w:left="1701"/>
    </w:pPr>
  </w:style>
  <w:style w:type="paragraph" w:customStyle="1" w:styleId="ListAlpha">
    <w:name w:val="List Alpha"/>
    <w:basedOn w:val="List"/>
    <w:rsid w:val="00F6760D"/>
    <w:pPr>
      <w:numPr>
        <w:numId w:val="8"/>
      </w:numPr>
    </w:pPr>
  </w:style>
  <w:style w:type="paragraph" w:customStyle="1" w:styleId="ListAlpha2">
    <w:name w:val="List Alpha 2"/>
    <w:basedOn w:val="List2"/>
    <w:rsid w:val="00F6760D"/>
    <w:pPr>
      <w:numPr>
        <w:numId w:val="7"/>
      </w:numPr>
    </w:pPr>
  </w:style>
  <w:style w:type="paragraph" w:styleId="List2">
    <w:name w:val="List 2"/>
    <w:basedOn w:val="BodyText"/>
    <w:rsid w:val="00F6760D"/>
    <w:pPr>
      <w:tabs>
        <w:tab w:val="left" w:pos="680"/>
      </w:tabs>
      <w:spacing w:before="60" w:after="60"/>
      <w:ind w:left="680" w:hanging="340"/>
    </w:pPr>
  </w:style>
  <w:style w:type="paragraph" w:styleId="List3">
    <w:name w:val="List 3"/>
    <w:basedOn w:val="BodyText"/>
    <w:rsid w:val="00F6760D"/>
    <w:pPr>
      <w:tabs>
        <w:tab w:val="left" w:pos="1021"/>
      </w:tabs>
      <w:spacing w:before="60" w:after="60"/>
      <w:ind w:left="1020" w:hanging="340"/>
    </w:pPr>
  </w:style>
  <w:style w:type="paragraph" w:styleId="List4">
    <w:name w:val="List 4"/>
    <w:basedOn w:val="BodyText"/>
    <w:rsid w:val="00F6760D"/>
    <w:pPr>
      <w:tabs>
        <w:tab w:val="left" w:pos="1361"/>
      </w:tabs>
      <w:spacing w:before="60" w:after="60"/>
      <w:ind w:left="1361" w:hanging="340"/>
    </w:pPr>
  </w:style>
  <w:style w:type="paragraph" w:styleId="List5">
    <w:name w:val="List 5"/>
    <w:basedOn w:val="BodyText"/>
    <w:rsid w:val="00F6760D"/>
    <w:pPr>
      <w:tabs>
        <w:tab w:val="left" w:pos="1701"/>
      </w:tabs>
      <w:spacing w:before="60" w:after="60"/>
      <w:ind w:left="1701" w:hanging="340"/>
    </w:pPr>
  </w:style>
  <w:style w:type="paragraph" w:styleId="ListBullet3">
    <w:name w:val="List Bullet 3"/>
    <w:basedOn w:val="List3"/>
    <w:rsid w:val="00F6760D"/>
    <w:pPr>
      <w:numPr>
        <w:numId w:val="14"/>
      </w:numPr>
      <w:tabs>
        <w:tab w:val="clear" w:pos="1021"/>
      </w:tabs>
      <w:ind w:left="1037" w:hanging="357"/>
    </w:pPr>
  </w:style>
  <w:style w:type="paragraph" w:styleId="ListBullet4">
    <w:name w:val="List Bullet 4"/>
    <w:basedOn w:val="List4"/>
    <w:rsid w:val="00F6760D"/>
    <w:pPr>
      <w:numPr>
        <w:numId w:val="2"/>
      </w:numPr>
    </w:pPr>
  </w:style>
  <w:style w:type="paragraph" w:styleId="ListBullet5">
    <w:name w:val="List Bullet 5"/>
    <w:basedOn w:val="List5"/>
    <w:rsid w:val="00F6760D"/>
    <w:pPr>
      <w:numPr>
        <w:numId w:val="3"/>
      </w:numPr>
    </w:pPr>
  </w:style>
  <w:style w:type="paragraph" w:styleId="ListContinue2">
    <w:name w:val="List Continue 2"/>
    <w:basedOn w:val="List2"/>
    <w:rsid w:val="00F6760D"/>
    <w:pPr>
      <w:ind w:firstLine="0"/>
    </w:pPr>
  </w:style>
  <w:style w:type="paragraph" w:styleId="ListContinue3">
    <w:name w:val="List Continue 3"/>
    <w:basedOn w:val="List3"/>
    <w:rsid w:val="00F6760D"/>
    <w:pPr>
      <w:ind w:left="1021" w:firstLine="0"/>
    </w:pPr>
  </w:style>
  <w:style w:type="paragraph" w:styleId="ListContinue4">
    <w:name w:val="List Continue 4"/>
    <w:basedOn w:val="List4"/>
    <w:rsid w:val="00F6760D"/>
    <w:pPr>
      <w:ind w:firstLine="0"/>
    </w:pPr>
  </w:style>
  <w:style w:type="paragraph" w:styleId="ListContinue5">
    <w:name w:val="List Continue 5"/>
    <w:basedOn w:val="List5"/>
    <w:rsid w:val="00F6760D"/>
    <w:pPr>
      <w:ind w:firstLine="0"/>
    </w:pPr>
  </w:style>
  <w:style w:type="paragraph" w:styleId="ListNumber3">
    <w:name w:val="List Number 3"/>
    <w:basedOn w:val="List3"/>
    <w:rsid w:val="00F6760D"/>
    <w:pPr>
      <w:numPr>
        <w:numId w:val="4"/>
      </w:numPr>
    </w:pPr>
  </w:style>
  <w:style w:type="paragraph" w:styleId="ListNumber4">
    <w:name w:val="List Number 4"/>
    <w:basedOn w:val="List4"/>
    <w:rsid w:val="00F6760D"/>
    <w:pPr>
      <w:numPr>
        <w:numId w:val="5"/>
      </w:numPr>
    </w:pPr>
  </w:style>
  <w:style w:type="paragraph" w:styleId="ListNumber5">
    <w:name w:val="List Number 5"/>
    <w:basedOn w:val="List5"/>
    <w:rsid w:val="00F6760D"/>
    <w:pPr>
      <w:numPr>
        <w:numId w:val="6"/>
      </w:numPr>
    </w:pPr>
  </w:style>
  <w:style w:type="paragraph" w:styleId="BlockText">
    <w:name w:val="Block Text"/>
    <w:basedOn w:val="Normal"/>
    <w:rsid w:val="00F6760D"/>
    <w:pPr>
      <w:spacing w:after="120"/>
      <w:ind w:left="1440" w:right="1440"/>
    </w:pPr>
  </w:style>
  <w:style w:type="character" w:customStyle="1" w:styleId="Subscript">
    <w:name w:val="Subscript"/>
    <w:basedOn w:val="DefaultParagraphFont"/>
    <w:rsid w:val="00F6760D"/>
    <w:rPr>
      <w:sz w:val="16"/>
      <w:vertAlign w:val="subscript"/>
    </w:rPr>
  </w:style>
  <w:style w:type="character" w:customStyle="1" w:styleId="Superscript">
    <w:name w:val="Superscript"/>
    <w:basedOn w:val="DefaultParagraphFont"/>
    <w:rsid w:val="00F6760D"/>
    <w:rPr>
      <w:sz w:val="16"/>
      <w:vertAlign w:val="superscript"/>
    </w:rPr>
  </w:style>
  <w:style w:type="character" w:customStyle="1" w:styleId="Symbols">
    <w:name w:val="Symbols"/>
    <w:basedOn w:val="DefaultParagraphFont"/>
    <w:rsid w:val="00F6760D"/>
    <w:rPr>
      <w:rFonts w:ascii="Symbol" w:hAnsi="Symbol"/>
    </w:rPr>
  </w:style>
  <w:style w:type="character" w:customStyle="1" w:styleId="MenuOptions">
    <w:name w:val="Menu Options"/>
    <w:basedOn w:val="DefaultParagraphFont"/>
    <w:rsid w:val="00F6760D"/>
    <w:rPr>
      <w:rFonts w:ascii="Arial Narrow" w:hAnsi="Arial Narrow"/>
      <w:smallCaps/>
    </w:rPr>
  </w:style>
  <w:style w:type="character" w:customStyle="1" w:styleId="Buttons">
    <w:name w:val="Buttons"/>
    <w:basedOn w:val="DefaultParagraphFont"/>
    <w:rsid w:val="00F6760D"/>
    <w:rPr>
      <w:b/>
    </w:rPr>
  </w:style>
  <w:style w:type="character" w:customStyle="1" w:styleId="Underlined">
    <w:name w:val="Underlined"/>
    <w:basedOn w:val="DefaultParagraphFont"/>
    <w:rsid w:val="00F6760D"/>
    <w:rPr>
      <w:u w:val="single"/>
    </w:rPr>
  </w:style>
  <w:style w:type="paragraph" w:customStyle="1" w:styleId="TableBodyTextRight">
    <w:name w:val="Table Body Text Right"/>
    <w:basedOn w:val="TableBodyText"/>
    <w:rsid w:val="00F6760D"/>
    <w:pPr>
      <w:widowControl w:val="0"/>
      <w:autoSpaceDE w:val="0"/>
      <w:autoSpaceDN w:val="0"/>
      <w:adjustRightInd w:val="0"/>
      <w:jc w:val="right"/>
    </w:pPr>
    <w:rPr>
      <w:rFonts w:cs="Arial"/>
      <w:szCs w:val="18"/>
    </w:rPr>
  </w:style>
  <w:style w:type="paragraph" w:customStyle="1" w:styleId="CopyrightText">
    <w:name w:val="Copyright Text"/>
    <w:basedOn w:val="BodyText"/>
    <w:rsid w:val="00F6760D"/>
    <w:rPr>
      <w:sz w:val="18"/>
    </w:rPr>
  </w:style>
  <w:style w:type="paragraph" w:customStyle="1" w:styleId="BodySmallRight">
    <w:name w:val="Body Small Right"/>
    <w:basedOn w:val="BodyTextRight"/>
    <w:rsid w:val="00F6760D"/>
    <w:rPr>
      <w:sz w:val="18"/>
      <w:szCs w:val="18"/>
    </w:rPr>
  </w:style>
  <w:style w:type="paragraph" w:customStyle="1" w:styleId="MarginEdition">
    <w:name w:val="Margin Edition"/>
    <w:basedOn w:val="MarginNote"/>
    <w:rsid w:val="00F6760D"/>
    <w:pPr>
      <w:spacing w:before="0" w:after="0"/>
    </w:pPr>
    <w:rPr>
      <w:rFonts w:ascii="Times New Roman" w:hAnsi="Times New Roman"/>
      <w:color w:val="999999"/>
    </w:rPr>
  </w:style>
  <w:style w:type="paragraph" w:customStyle="1" w:styleId="Spacer">
    <w:name w:val="Spacer"/>
    <w:basedOn w:val="Normal"/>
    <w:rsid w:val="00F6760D"/>
    <w:rPr>
      <w:sz w:val="2"/>
      <w:szCs w:val="2"/>
    </w:rPr>
  </w:style>
  <w:style w:type="character" w:customStyle="1" w:styleId="Small">
    <w:name w:val="Small"/>
    <w:basedOn w:val="DefaultParagraphFont"/>
    <w:rsid w:val="00F6760D"/>
    <w:rPr>
      <w:sz w:val="16"/>
    </w:rPr>
  </w:style>
  <w:style w:type="paragraph" w:customStyle="1" w:styleId="WideTable">
    <w:name w:val="Wide Table"/>
    <w:basedOn w:val="Normal"/>
    <w:rsid w:val="00F6760D"/>
    <w:pPr>
      <w:ind w:left="-1418"/>
    </w:pPr>
    <w:rPr>
      <w:sz w:val="2"/>
      <w:szCs w:val="2"/>
    </w:rPr>
  </w:style>
  <w:style w:type="character" w:styleId="PageNumber">
    <w:name w:val="page number"/>
    <w:basedOn w:val="DefaultParagraphFont"/>
    <w:rsid w:val="00F6760D"/>
  </w:style>
  <w:style w:type="paragraph" w:styleId="Quote">
    <w:name w:val="Quote"/>
    <w:basedOn w:val="Heading1"/>
    <w:link w:val="QuoteChar"/>
    <w:qFormat/>
    <w:rsid w:val="00F6760D"/>
    <w:rPr>
      <w:b w:val="0"/>
      <w:sz w:val="72"/>
      <w:szCs w:val="72"/>
      <w:lang w:val="en-NZ"/>
    </w:rPr>
  </w:style>
  <w:style w:type="character" w:customStyle="1" w:styleId="QuoteChar">
    <w:name w:val="Quote Char"/>
    <w:basedOn w:val="DefaultParagraphFont"/>
    <w:link w:val="Quote"/>
    <w:rsid w:val="00F676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760D"/>
    <w:pPr>
      <w:pageBreakBefore/>
    </w:pPr>
  </w:style>
  <w:style w:type="paragraph" w:customStyle="1" w:styleId="Border">
    <w:name w:val="Border"/>
    <w:basedOn w:val="Normal"/>
    <w:qFormat/>
    <w:rsid w:val="00F676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760D"/>
    <w:rPr>
      <w:b/>
      <w:bCs/>
      <w:i/>
      <w:iCs/>
      <w:color w:val="auto"/>
    </w:rPr>
  </w:style>
  <w:style w:type="paragraph" w:styleId="IntenseQuote">
    <w:name w:val="Intense Quote"/>
    <w:basedOn w:val="Normal"/>
    <w:next w:val="Normal"/>
    <w:link w:val="IntenseQuoteChar"/>
    <w:uiPriority w:val="30"/>
    <w:qFormat/>
    <w:rsid w:val="00F676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760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760D"/>
    <w:rPr>
      <w:smallCaps/>
      <w:color w:val="auto"/>
      <w:u w:val="single"/>
    </w:rPr>
  </w:style>
  <w:style w:type="character" w:styleId="IntenseReference">
    <w:name w:val="Intense Reference"/>
    <w:basedOn w:val="DefaultParagraphFont"/>
    <w:uiPriority w:val="32"/>
    <w:qFormat/>
    <w:rsid w:val="00F6760D"/>
    <w:rPr>
      <w:b/>
      <w:bCs/>
      <w:smallCaps/>
      <w:color w:val="auto"/>
      <w:spacing w:val="5"/>
      <w:u w:val="single"/>
    </w:rPr>
  </w:style>
  <w:style w:type="paragraph" w:customStyle="1" w:styleId="2ColumnHeading">
    <w:name w:val="2Column Heading"/>
    <w:basedOn w:val="BodyText"/>
    <w:qFormat/>
    <w:rsid w:val="00F6760D"/>
    <w:pPr>
      <w:spacing w:after="60"/>
      <w:ind w:left="-2268"/>
    </w:pPr>
    <w:rPr>
      <w:b/>
    </w:rPr>
  </w:style>
  <w:style w:type="paragraph" w:customStyle="1" w:styleId="Heading1TOC">
    <w:name w:val="Heading1 TOC"/>
    <w:basedOn w:val="Normal"/>
    <w:qFormat/>
    <w:rsid w:val="00F6760D"/>
    <w:pPr>
      <w:spacing w:before="240" w:after="120"/>
    </w:pPr>
    <w:rPr>
      <w:rFonts w:ascii="Times New Roman" w:hAnsi="Times New Roman"/>
      <w:b/>
      <w:sz w:val="32"/>
    </w:rPr>
  </w:style>
  <w:style w:type="paragraph" w:customStyle="1" w:styleId="Heading2TOC">
    <w:name w:val="Heading2 TOC"/>
    <w:basedOn w:val="Normal"/>
    <w:qFormat/>
    <w:rsid w:val="00F6760D"/>
    <w:pPr>
      <w:spacing w:before="240" w:after="60"/>
    </w:pPr>
    <w:rPr>
      <w:rFonts w:ascii="Times New Roman" w:hAnsi="Times New Roman"/>
      <w:b/>
      <w:sz w:val="28"/>
    </w:rPr>
  </w:style>
  <w:style w:type="character" w:customStyle="1" w:styleId="Underline">
    <w:name w:val="Underline"/>
    <w:basedOn w:val="DefaultParagraphFont"/>
    <w:qFormat/>
    <w:rsid w:val="00F6760D"/>
    <w:rPr>
      <w:u w:val="single"/>
    </w:rPr>
  </w:style>
  <w:style w:type="paragraph" w:styleId="BalloonText">
    <w:name w:val="Balloon Text"/>
    <w:basedOn w:val="Normal"/>
    <w:link w:val="BalloonTextChar"/>
    <w:rsid w:val="00F6760D"/>
    <w:rPr>
      <w:rFonts w:ascii="Tahoma" w:hAnsi="Tahoma" w:cs="Tahoma"/>
      <w:sz w:val="16"/>
      <w:szCs w:val="16"/>
    </w:rPr>
  </w:style>
  <w:style w:type="character" w:customStyle="1" w:styleId="BalloonTextChar">
    <w:name w:val="Balloon Text Char"/>
    <w:basedOn w:val="DefaultParagraphFont"/>
    <w:link w:val="BalloonText"/>
    <w:rsid w:val="00F6760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76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760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1230</Words>
  <Characters>7417</Characters>
  <Application>Microsoft Office Word</Application>
  <DocSecurity>0</DocSecurity>
  <Lines>250</Lines>
  <Paragraphs>155</Paragraphs>
  <ScaleCrop>false</ScaleCrop>
  <Company>Author-it Software Corporation Ltd.</Company>
  <LinksUpToDate>false</LinksUpToDate>
  <CharactersWithSpaces>8578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LMTFD4011B Cut fabrics for prototype designs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2012-05-26T17:56:00Z</dcterms:created>
  <dcterms:modified xsi:type="dcterms:W3CDTF">2012-05-26T17:56:00Z</dcterms:modified>
</cp:coreProperties>
</file>