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150" w:rsidP="00D21150">
      <w:pPr>
        <w:pStyle w:val="Title"/>
      </w:pPr>
      <w:bookmarkStart w:id="0" w:name="_GoBack"/>
      <w:bookmarkEnd w:id="0"/>
      <w:r>
        <w:fldChar w:fldCharType="begin"/>
      </w:r>
      <w:r>
        <w:instrText xml:space="preserve"> TITLE   \* MERGEFORMAT </w:instrText>
      </w:r>
      <w:r>
        <w:fldChar w:fldCharType="separate"/>
      </w:r>
      <w:r>
        <w:t>LMTFD4010B Create pattern to meet design specifications applying advanced pattern-making principles</w:t>
      </w:r>
      <w:r>
        <w:fldChar w:fldCharType="end"/>
      </w:r>
    </w:p>
    <w:p w:rsidR="00D21150" w:rsidP="00D21150">
      <w:pPr>
        <w:pStyle w:val="Version"/>
        <w:sectPr w:rsidSect="00FA71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14A" w:rsidP="00FA714A">
      <w:pPr>
        <w:pStyle w:val="SuperHeading"/>
      </w:pPr>
      <w:r w:rsidRPr="00FA714A">
        <w:t xml:space="preserve">LMTFD4010B Create pattern to meet design specifications applying advanced pattern-making principles </w:t>
      </w:r>
    </w:p>
    <w:p w:rsidR="00000000" w:rsidRPr="00FA714A" w:rsidP="00FA714A">
      <w:pPr>
        <w:pStyle w:val="Heading1"/>
      </w:pPr>
      <w:bookmarkStart w:id="1" w:name="O_93591"/>
      <w:bookmarkEnd w:id="1"/>
      <w:r w:rsidRPr="00FA714A">
        <w:t>Modification History</w:t>
      </w:r>
    </w:p>
    <w:p w:rsidR="00000000" w:rsidRPr="00FA714A" w:rsidP="00FA714A">
      <w:pPr>
        <w:pStyle w:val="BodyText"/>
      </w:pPr>
      <w:r w:rsidRPr="00FA714A">
        <w:t>Not applicable.</w:t>
      </w:r>
    </w:p>
    <w:p w:rsidR="00000000" w:rsidRPr="00FA714A" w:rsidP="00FA714A">
      <w:pPr>
        <w:pStyle w:val="AllowPageBreak"/>
      </w:pPr>
    </w:p>
    <w:p w:rsidR="00000000" w:rsidRPr="00FA714A" w:rsidP="00FA714A">
      <w:pPr>
        <w:pStyle w:val="Heading1"/>
      </w:pPr>
      <w:bookmarkStart w:id="2" w:name="O_93592"/>
      <w:bookmarkEnd w:id="2"/>
      <w:r w:rsidRPr="00FA714A">
        <w:t>Unit Descriptor</w:t>
      </w:r>
    </w:p>
    <w:tbl>
      <w:tblPr>
        <w:tblW w:w="0" w:type="auto"/>
        <w:tblLayout w:type="fixed"/>
        <w:tblCellMar>
          <w:left w:w="62" w:type="dxa"/>
          <w:right w:w="62" w:type="dxa"/>
        </w:tblCellMar>
        <w:tblLook w:val="0000"/>
      </w:tblPr>
      <w:tblGrid>
        <w:gridCol w:w="2269"/>
        <w:gridCol w:w="6811"/>
      </w:tblGrid>
      <w:tr w:rsidTr="00D21150">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Unit descriptor</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t>This unit covers the skills an</w:t>
            </w:r>
            <w:r w:rsidRPr="00FA714A">
              <w:t xml:space="preserve">d knowledge to create patterns using an existing block, and applying advanced pattern-making principles. </w:t>
            </w:r>
          </w:p>
        </w:tc>
      </w:tr>
    </w:tbl>
    <w:p w:rsidR="00000000" w:rsidRPr="00FA714A" w:rsidP="00FA714A">
      <w:pPr>
        <w:pStyle w:val="BodyText"/>
      </w:pPr>
    </w:p>
    <w:p w:rsidR="00000000" w:rsidRPr="00FA714A" w:rsidP="00FA714A">
      <w:pPr>
        <w:pStyle w:val="AllowPageBreak"/>
      </w:pPr>
    </w:p>
    <w:p w:rsidR="00000000" w:rsidRPr="00FA714A" w:rsidP="00FA714A">
      <w:pPr>
        <w:pStyle w:val="Heading1"/>
      </w:pPr>
      <w:bookmarkStart w:id="3" w:name="O_93593"/>
      <w:bookmarkEnd w:id="3"/>
      <w:r w:rsidRPr="00FA714A">
        <w:t>Application of the Unit</w:t>
      </w:r>
    </w:p>
    <w:tbl>
      <w:tblPr>
        <w:tblW w:w="0" w:type="auto"/>
        <w:tblLayout w:type="fixed"/>
        <w:tblCellMar>
          <w:left w:w="62" w:type="dxa"/>
          <w:right w:w="62" w:type="dxa"/>
        </w:tblCellMar>
        <w:tblLook w:val="0000"/>
      </w:tblPr>
      <w:tblGrid>
        <w:gridCol w:w="2269"/>
        <w:gridCol w:w="6811"/>
      </w:tblGrid>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Application of the Unit</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t>The unit applies to the development of a pattern from an existing block, using advanced pattern-making principles, including contouring, square blocking and pivoting.</w:t>
            </w:r>
          </w:p>
          <w:p w:rsidR="00000000" w:rsidRPr="00FA714A" w:rsidP="00FA714A">
            <w:pPr>
              <w:pStyle w:val="BodyText"/>
            </w:pPr>
            <w:r w:rsidRPr="00FA714A">
              <w:t xml:space="preserve">Work may be conducted in small to large scale enterprises and may involve individual and </w:t>
            </w:r>
            <w:r w:rsidRPr="00FA714A">
              <w:t>team-related activities.</w:t>
            </w:r>
          </w:p>
          <w:p w:rsidR="00000000" w:rsidRPr="00FA714A" w:rsidP="00FA714A">
            <w:pPr>
              <w:pStyle w:val="BodyText"/>
            </w:pPr>
            <w:r w:rsidRPr="00FA714A">
              <w:t>The application of this unit is according to OHS practices of the enterprise and workplace practices, which may include:</w:t>
            </w:r>
          </w:p>
          <w:p w:rsidR="00000000" w:rsidRPr="00FA714A" w:rsidP="00FA714A">
            <w:pPr>
              <w:pStyle w:val="ListBullet"/>
            </w:pPr>
            <w:r w:rsidRPr="00FA714A">
              <w:t>requirements prescribed by legislation, awards agreements and conditions of employment</w:t>
            </w:r>
          </w:p>
          <w:p w:rsidR="00000000" w:rsidRPr="00FA714A" w:rsidP="00FA714A">
            <w:pPr>
              <w:pStyle w:val="ListBullet"/>
            </w:pPr>
            <w:r w:rsidRPr="00FA714A">
              <w:t>standard operating proc</w:t>
            </w:r>
            <w:r w:rsidRPr="00FA714A">
              <w:t>edures</w:t>
            </w:r>
          </w:p>
          <w:p w:rsidR="00000000" w:rsidRPr="00FA714A" w:rsidP="00FA714A">
            <w:pPr>
              <w:pStyle w:val="ListBullet"/>
            </w:pPr>
            <w:r w:rsidRPr="00FA714A">
              <w:t>work instructions</w:t>
            </w:r>
          </w:p>
          <w:p w:rsidR="00000000" w:rsidRPr="00FA714A" w:rsidP="00FA714A">
            <w:pPr>
              <w:pStyle w:val="ListBullet"/>
            </w:pPr>
            <w:r w:rsidRPr="00FA714A">
              <w:t>oral, written and visual communication</w:t>
            </w:r>
          </w:p>
          <w:p w:rsidR="00000000" w:rsidRPr="00FA714A" w:rsidP="00FA714A">
            <w:pPr>
              <w:pStyle w:val="ListBullet"/>
            </w:pPr>
            <w:r w:rsidRPr="00FA714A">
              <w:t>quality practices, including responsibility for maintenance of own work quality and contribution to quality improvement of team or section output</w:t>
            </w:r>
          </w:p>
          <w:p w:rsidR="00000000" w:rsidRPr="00FA714A" w:rsidP="00FA714A">
            <w:pPr>
              <w:pStyle w:val="ListBullet"/>
            </w:pPr>
            <w:r w:rsidRPr="00FA714A">
              <w:t>housekeeping</w:t>
            </w:r>
          </w:p>
          <w:p w:rsidR="00000000" w:rsidRPr="00FA714A" w:rsidP="00FA714A">
            <w:pPr>
              <w:pStyle w:val="ListBullet"/>
            </w:pPr>
            <w:r w:rsidRPr="00FA714A">
              <w:t>tasks related to environmental pr</w:t>
            </w:r>
            <w:r w:rsidRPr="00FA714A">
              <w:t>otection, waste disposal, pollution control, and recycling</w:t>
            </w:r>
          </w:p>
          <w:p w:rsidR="00000000" w:rsidRPr="00FA714A" w:rsidP="00FA714A">
            <w:pPr>
              <w:pStyle w:val="BodyText"/>
            </w:pPr>
            <w:r w:rsidRPr="00FA714A">
              <w:t>This unit requires the application of skills associated with planning and organising to develop patterns. Problem solving skills are required to determine and apply suitable pattern-making principl</w:t>
            </w:r>
            <w:r w:rsidRPr="00FA714A">
              <w:t>es to achieve design requirements and identify any pattern problems. Communication and numeracy skills are used to interpret designs and develop and document pattern specifications. Self management skills are used to ensure safe use of technology and confo</w:t>
            </w:r>
            <w:r w:rsidRPr="00FA714A">
              <w:t>rmance of work to quality standards.</w:t>
            </w:r>
          </w:p>
        </w:tc>
      </w:tr>
    </w:tbl>
    <w:p w:rsidR="00000000" w:rsidRPr="00FA714A" w:rsidP="00FA714A">
      <w:pPr>
        <w:pStyle w:val="BodyText"/>
      </w:pPr>
    </w:p>
    <w:p w:rsidR="00000000" w:rsidRPr="00FA714A" w:rsidP="00FA714A">
      <w:pPr>
        <w:pStyle w:val="AllowPageBreak"/>
      </w:pPr>
    </w:p>
    <w:p w:rsidR="00000000" w:rsidRPr="00FA714A" w:rsidP="00FA714A">
      <w:pPr>
        <w:pStyle w:val="Heading1"/>
      </w:pPr>
      <w:bookmarkStart w:id="4" w:name="O_93594"/>
      <w:bookmarkEnd w:id="4"/>
      <w:r w:rsidRPr="00FA714A">
        <w:t>Licensing/Regulatory Information</w:t>
      </w:r>
    </w:p>
    <w:p w:rsidR="00000000" w:rsidRPr="00FA714A" w:rsidP="00FA714A">
      <w:pPr>
        <w:pStyle w:val="BodyText"/>
      </w:pPr>
      <w:r w:rsidRPr="00FA714A">
        <w:t>Not applicable.</w:t>
      </w:r>
    </w:p>
    <w:p w:rsidR="00000000" w:rsidRPr="00FA714A" w:rsidP="00FA714A">
      <w:pPr>
        <w:pStyle w:val="AllowPageBreak"/>
      </w:pPr>
    </w:p>
    <w:p w:rsidR="00000000" w:rsidRPr="00FA714A" w:rsidP="00FA714A">
      <w:pPr>
        <w:pStyle w:val="Heading1"/>
      </w:pPr>
      <w:bookmarkStart w:id="5" w:name="O_93596"/>
      <w:bookmarkEnd w:id="5"/>
      <w:r w:rsidRPr="00FA714A">
        <w:t>Pre-Requisites</w:t>
      </w:r>
    </w:p>
    <w:tbl>
      <w:tblPr>
        <w:tblW w:w="0" w:type="auto"/>
        <w:tblLayout w:type="fixed"/>
        <w:tblCellMar>
          <w:left w:w="62" w:type="dxa"/>
          <w:right w:w="62" w:type="dxa"/>
        </w:tblCellMar>
        <w:tblLook w:val="0000"/>
      </w:tblPr>
      <w:tblGrid>
        <w:gridCol w:w="2614"/>
        <w:gridCol w:w="6466"/>
      </w:tblGrid>
      <w:tr w:rsidTr="00D2115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Prerequisites</w:t>
            </w:r>
          </w:p>
        </w:tc>
        <w:tc>
          <w:tcPr>
            <w:tcW w:w="6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t xml:space="preserve">LMTCL3009B </w:t>
            </w:r>
          </w:p>
        </w:tc>
      </w:tr>
    </w:tbl>
    <w:p w:rsidR="00000000" w:rsidRPr="00FA714A" w:rsidP="00FA714A">
      <w:pPr>
        <w:pStyle w:val="BodyText"/>
      </w:pPr>
    </w:p>
    <w:p w:rsidR="00000000" w:rsidRPr="00FA714A" w:rsidP="00FA714A">
      <w:pPr>
        <w:pStyle w:val="AllowPageBreak"/>
      </w:pPr>
    </w:p>
    <w:p w:rsidR="00000000" w:rsidRPr="00FA714A" w:rsidP="00FA714A">
      <w:pPr>
        <w:pStyle w:val="Heading1"/>
      </w:pPr>
      <w:bookmarkStart w:id="6" w:name="O_93595"/>
      <w:bookmarkEnd w:id="6"/>
      <w:r w:rsidRPr="00FA714A">
        <w:t>Employability Skills Information</w:t>
      </w:r>
    </w:p>
    <w:tbl>
      <w:tblPr>
        <w:tblW w:w="0" w:type="auto"/>
        <w:tblLayout w:type="fixed"/>
        <w:tblCellMar>
          <w:left w:w="62" w:type="dxa"/>
          <w:right w:w="62" w:type="dxa"/>
        </w:tblCellMar>
        <w:tblLook w:val="0000"/>
      </w:tblPr>
      <w:tblGrid>
        <w:gridCol w:w="2269"/>
        <w:gridCol w:w="6811"/>
      </w:tblGrid>
      <w:tr w:rsidTr="00D21150">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Employability Skills</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t>This unit contains employability skills.</w:t>
            </w:r>
          </w:p>
        </w:tc>
      </w:tr>
    </w:tbl>
    <w:p w:rsidR="00000000" w:rsidRPr="00FA714A" w:rsidP="00FA714A">
      <w:pPr>
        <w:pStyle w:val="BodyText"/>
      </w:pPr>
    </w:p>
    <w:p w:rsidR="00000000" w:rsidRPr="00FA714A" w:rsidP="00FA714A">
      <w:pPr>
        <w:pStyle w:val="AllowPageBreak"/>
      </w:pPr>
    </w:p>
    <w:p w:rsidR="00000000" w:rsidRPr="00FA714A" w:rsidP="00FA714A">
      <w:pPr>
        <w:pStyle w:val="Heading1"/>
      </w:pPr>
      <w:bookmarkStart w:id="7" w:name="O_93597"/>
      <w:bookmarkEnd w:id="7"/>
      <w:r w:rsidRPr="00FA714A">
        <w:t>Elements and Performance Criteria Pre-Content</w:t>
      </w:r>
    </w:p>
    <w:p w:rsidR="00000000" w:rsidRPr="00FA714A" w:rsidP="00FA714A">
      <w:pPr>
        <w:pStyle w:val="BodyText"/>
      </w:pPr>
      <w:r w:rsidRPr="00FA714A">
        <w:t>Not applicable.</w:t>
      </w:r>
    </w:p>
    <w:p w:rsidR="00000000" w:rsidRPr="00FA714A" w:rsidP="00FA714A">
      <w:pPr>
        <w:pStyle w:val="AllowPageBreak"/>
      </w:pPr>
    </w:p>
    <w:p w:rsidR="00000000" w:rsidRPr="00FA714A" w:rsidP="00FA714A">
      <w:pPr>
        <w:pStyle w:val="Heading1"/>
      </w:pPr>
      <w:bookmarkStart w:id="8" w:name="O_93598"/>
      <w:bookmarkEnd w:id="8"/>
      <w:r w:rsidRPr="00FA714A">
        <w:t>Elements and Performance Criteria</w:t>
      </w:r>
    </w:p>
    <w:tbl>
      <w:tblPr>
        <w:tblW w:w="0" w:type="auto"/>
        <w:tblLayout w:type="fixed"/>
        <w:tblCellMar>
          <w:left w:w="62" w:type="dxa"/>
          <w:right w:w="62" w:type="dxa"/>
        </w:tblCellMar>
        <w:tblLook w:val="0000"/>
      </w:tblPr>
      <w:tblGrid>
        <w:gridCol w:w="2269"/>
        <w:gridCol w:w="6811"/>
      </w:tblGrid>
      <w:tr w:rsidTr="00D21150">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rPr>
                <w:rStyle w:val="SpecialBold"/>
              </w:rPr>
              <w:t>ELEMENT</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PERFORMANCE CRITERIA</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List"/>
              <w:rPr>
                <w:lang w:val="en-NZ"/>
              </w:rPr>
            </w:pPr>
            <w:r w:rsidRPr="00FA714A">
              <w:t>1</w:t>
            </w:r>
            <w:r w:rsidRPr="00FA714A">
              <w:tab/>
              <w:t>Prepare workstation</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List"/>
            </w:pPr>
            <w:r w:rsidRPr="00FA714A">
              <w:t>1.1</w:t>
            </w:r>
            <w:r w:rsidRPr="00FA714A">
              <w:tab/>
            </w:r>
            <w:r w:rsidRPr="00FA714A">
              <w:t xml:space="preserve">Workstation and seating are set up according to </w:t>
            </w:r>
            <w:r w:rsidRPr="00FA714A">
              <w:rPr>
                <w:rStyle w:val="BoldandItalics"/>
              </w:rPr>
              <w:t>OHS practices</w:t>
            </w:r>
            <w:r w:rsidRPr="00FA714A">
              <w:t xml:space="preserve"> and specifications for work.</w:t>
            </w:r>
          </w:p>
          <w:p w:rsidR="00000000" w:rsidRPr="00FA714A" w:rsidP="00FA714A">
            <w:pPr>
              <w:pStyle w:val="List"/>
            </w:pPr>
            <w:r w:rsidRPr="00FA714A">
              <w:t>1.2</w:t>
            </w:r>
            <w:r w:rsidRPr="00FA714A">
              <w:tab/>
            </w:r>
            <w:r w:rsidRPr="00FA714A">
              <w:rPr>
                <w:rStyle w:val="BoldandItalics"/>
              </w:rPr>
              <w:t>Pattern</w:t>
            </w:r>
            <w:r w:rsidRPr="00FA714A">
              <w:t>-</w:t>
            </w:r>
            <w:r w:rsidRPr="00FA714A">
              <w:rPr>
                <w:rStyle w:val="BoldandItalics"/>
              </w:rPr>
              <w:t>making tools and equipment</w:t>
            </w:r>
            <w:r w:rsidRPr="00FA714A">
              <w:t xml:space="preserve"> are selected and prepared.</w:t>
            </w:r>
          </w:p>
          <w:p w:rsidR="00000000" w:rsidRPr="00FA714A" w:rsidP="00FA714A">
            <w:pPr>
              <w:pStyle w:val="List"/>
            </w:pPr>
            <w:r w:rsidRPr="00FA714A">
              <w:t>1.3</w:t>
            </w:r>
            <w:r w:rsidRPr="00FA714A">
              <w:tab/>
              <w:t>Any additional materials and equipment required to perform task are collected.</w:t>
            </w:r>
          </w:p>
          <w:p w:rsidR="00000000" w:rsidP="00FA714A">
            <w:pPr>
              <w:pStyle w:val="List"/>
              <w:rPr>
                <w:lang w:val="en-NZ"/>
              </w:rPr>
            </w:pPr>
            <w:r w:rsidRPr="00FA714A">
              <w:t>1.4</w:t>
            </w:r>
            <w:r w:rsidRPr="00FA714A">
              <w:tab/>
              <w:t>Pattern-maki</w:t>
            </w:r>
            <w:r w:rsidRPr="00FA714A">
              <w:t>ng tools, equipment and supplies are laid out for efficient and safe operation.</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List"/>
              <w:rPr>
                <w:lang w:val="en-NZ"/>
              </w:rPr>
            </w:pPr>
            <w:r w:rsidRPr="00FA714A">
              <w:t>2</w:t>
            </w:r>
            <w:r w:rsidRPr="00FA714A">
              <w:tab/>
              <w:t>Interpret the design</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List"/>
            </w:pPr>
            <w:r w:rsidRPr="00FA714A">
              <w:t>2.1</w:t>
            </w:r>
            <w:r w:rsidRPr="00FA714A">
              <w:tab/>
              <w:t>Design drawings and specifications are interpreted and clarified.</w:t>
            </w:r>
          </w:p>
          <w:p w:rsidR="00000000" w:rsidRPr="00FA714A" w:rsidP="00FA714A">
            <w:pPr>
              <w:pStyle w:val="List"/>
            </w:pPr>
            <w:r w:rsidRPr="00FA714A">
              <w:t>2.2</w:t>
            </w:r>
            <w:r w:rsidRPr="00FA714A">
              <w:tab/>
              <w:t xml:space="preserve">Design lines and </w:t>
            </w:r>
            <w:r w:rsidRPr="00FA714A">
              <w:rPr>
                <w:rStyle w:val="BoldandItalics"/>
              </w:rPr>
              <w:t>style features</w:t>
            </w:r>
            <w:r w:rsidRPr="00FA714A">
              <w:t xml:space="preserve"> are identified.</w:t>
            </w:r>
          </w:p>
          <w:p w:rsidR="00000000" w:rsidRPr="00FA714A" w:rsidP="00FA714A">
            <w:pPr>
              <w:pStyle w:val="List"/>
            </w:pPr>
            <w:r w:rsidRPr="00FA714A">
              <w:t>2.3</w:t>
            </w:r>
            <w:r w:rsidRPr="00FA714A">
              <w:tab/>
            </w:r>
            <w:r w:rsidRPr="00FA714A">
              <w:t>Fabric characteristics and performance, and trims and finishings are considered in relation to design.</w:t>
            </w:r>
          </w:p>
          <w:p w:rsidR="00000000" w:rsidRPr="00FA714A" w:rsidP="00FA714A">
            <w:pPr>
              <w:pStyle w:val="List"/>
            </w:pPr>
            <w:r w:rsidRPr="00FA714A">
              <w:t>2.4</w:t>
            </w:r>
            <w:r w:rsidRPr="00FA714A">
              <w:tab/>
              <w:t>Any special construction methods or trim details of garment are considered in relation to design.</w:t>
            </w:r>
          </w:p>
          <w:p w:rsidR="00000000" w:rsidRPr="00FA714A" w:rsidP="00FA714A">
            <w:pPr>
              <w:pStyle w:val="List"/>
            </w:pPr>
            <w:r w:rsidRPr="00FA714A">
              <w:t>2.5</w:t>
            </w:r>
            <w:r w:rsidRPr="00FA714A">
              <w:tab/>
              <w:t>Ease allowance is determined.</w:t>
            </w:r>
          </w:p>
          <w:p w:rsidR="00000000" w:rsidP="00FA714A">
            <w:pPr>
              <w:pStyle w:val="List"/>
              <w:rPr>
                <w:lang w:val="en-NZ"/>
              </w:rPr>
            </w:pPr>
            <w:r w:rsidRPr="00FA714A">
              <w:t>2.6</w:t>
            </w:r>
            <w:r w:rsidRPr="00FA714A">
              <w:tab/>
              <w:t>Details of ba</w:t>
            </w:r>
            <w:r w:rsidRPr="00FA714A">
              <w:t>se size are obtained.</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List"/>
              <w:rPr>
                <w:lang w:val="en-NZ"/>
              </w:rPr>
            </w:pPr>
            <w:r w:rsidRPr="00FA714A">
              <w:t>3</w:t>
            </w:r>
            <w:r w:rsidRPr="00FA714A">
              <w:tab/>
              <w:t>Select block</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List"/>
            </w:pPr>
            <w:r w:rsidRPr="00FA714A">
              <w:t>3.1</w:t>
            </w:r>
            <w:r w:rsidRPr="00FA714A">
              <w:tab/>
              <w:t>Pattern production is planned.</w:t>
            </w:r>
          </w:p>
          <w:p w:rsidR="00000000" w:rsidRPr="00FA714A" w:rsidP="00FA714A">
            <w:pPr>
              <w:pStyle w:val="List"/>
            </w:pPr>
            <w:r w:rsidRPr="00FA714A">
              <w:t>3.2</w:t>
            </w:r>
            <w:r w:rsidRPr="00FA714A">
              <w:tab/>
              <w:t>Appropriate block is determined for development of pattern.</w:t>
            </w:r>
          </w:p>
          <w:p w:rsidR="00000000" w:rsidP="00FA714A">
            <w:pPr>
              <w:pStyle w:val="List"/>
              <w:rPr>
                <w:lang w:val="en-NZ"/>
              </w:rPr>
            </w:pPr>
            <w:r w:rsidRPr="00FA714A">
              <w:t>3.3</w:t>
            </w:r>
            <w:r w:rsidRPr="00FA714A">
              <w:tab/>
              <w:t>Appropriate block is selected and retrieved from storage system.</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List"/>
              <w:rPr>
                <w:lang w:val="en-NZ"/>
              </w:rPr>
            </w:pPr>
            <w:r w:rsidRPr="00FA714A">
              <w:t>4</w:t>
            </w:r>
            <w:r w:rsidRPr="00FA714A">
              <w:tab/>
              <w:t>Create pattern</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List"/>
            </w:pPr>
            <w:r w:rsidRPr="00FA714A">
              <w:t>4.1</w:t>
            </w:r>
            <w:r w:rsidRPr="00FA714A">
              <w:tab/>
            </w:r>
            <w:r w:rsidRPr="00FA714A">
              <w:rPr>
                <w:rStyle w:val="BoldandItalics"/>
              </w:rPr>
              <w:t>Advanced patternmaking princ</w:t>
            </w:r>
            <w:r w:rsidRPr="00FA714A">
              <w:rPr>
                <w:rStyle w:val="BoldandItalics"/>
              </w:rPr>
              <w:t>iples</w:t>
            </w:r>
            <w:r w:rsidRPr="00FA714A">
              <w:t xml:space="preserve"> are applied in developing pattern.</w:t>
            </w:r>
          </w:p>
          <w:p w:rsidR="00000000" w:rsidRPr="00FA714A" w:rsidP="00FA714A">
            <w:pPr>
              <w:pStyle w:val="List"/>
            </w:pPr>
            <w:r w:rsidRPr="00FA714A">
              <w:t>4.2</w:t>
            </w:r>
            <w:r w:rsidRPr="00FA714A">
              <w:tab/>
            </w:r>
            <w:r w:rsidRPr="00FA714A">
              <w:rPr>
                <w:rStyle w:val="BoldandItalics"/>
              </w:rPr>
              <w:t>Methods and formulas</w:t>
            </w:r>
            <w:r w:rsidRPr="00FA714A">
              <w:t xml:space="preserve"> used are documented.</w:t>
            </w:r>
          </w:p>
          <w:p w:rsidR="00000000" w:rsidRPr="00FA714A" w:rsidP="00FA714A">
            <w:pPr>
              <w:pStyle w:val="List"/>
            </w:pPr>
            <w:r w:rsidRPr="00FA714A">
              <w:t>4.3</w:t>
            </w:r>
            <w:r w:rsidRPr="00FA714A">
              <w:tab/>
              <w:t>Pattern is produced from existing block to specified design.</w:t>
            </w:r>
          </w:p>
          <w:p w:rsidR="00000000" w:rsidRPr="00FA714A" w:rsidP="00FA714A">
            <w:pPr>
              <w:pStyle w:val="List"/>
            </w:pPr>
            <w:r w:rsidRPr="00FA714A">
              <w:t>4.4</w:t>
            </w:r>
            <w:r w:rsidRPr="00FA714A">
              <w:tab/>
              <w:t>Pattern pieces are checked for accuracy of seam allowances, ease allowance, seam match, hems and fun</w:t>
            </w:r>
            <w:r w:rsidRPr="00FA714A">
              <w:t>ctional openings.</w:t>
            </w:r>
          </w:p>
          <w:p w:rsidR="00000000" w:rsidP="00FA714A">
            <w:pPr>
              <w:pStyle w:val="List"/>
              <w:rPr>
                <w:lang w:val="en-NZ"/>
              </w:rPr>
            </w:pPr>
            <w:r w:rsidRPr="00FA714A">
              <w:t>4.5</w:t>
            </w:r>
            <w:r w:rsidRPr="00FA714A">
              <w:tab/>
              <w:t xml:space="preserve">Pattern pieces are labelled and </w:t>
            </w:r>
            <w:r w:rsidRPr="00FA714A">
              <w:rPr>
                <w:rStyle w:val="BoldandItalics"/>
              </w:rPr>
              <w:t>markings</w:t>
            </w:r>
            <w:r w:rsidRPr="00FA714A">
              <w:t xml:space="preserve"> completed.</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List"/>
              <w:rPr>
                <w:lang w:val="en-NZ"/>
              </w:rPr>
            </w:pPr>
            <w:r w:rsidRPr="00FA714A">
              <w:t>5</w:t>
            </w:r>
            <w:r w:rsidRPr="00FA714A">
              <w:tab/>
              <w:t xml:space="preserve">Test and finalise pattern </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List"/>
            </w:pPr>
            <w:r w:rsidRPr="00FA714A">
              <w:t>5.1</w:t>
            </w:r>
            <w:r w:rsidRPr="00FA714A">
              <w:tab/>
              <w:t>Toile or garment segments are tested as appropriate.</w:t>
            </w:r>
          </w:p>
          <w:p w:rsidR="00000000" w:rsidRPr="00FA714A" w:rsidP="00FA714A">
            <w:pPr>
              <w:pStyle w:val="List"/>
            </w:pPr>
            <w:r w:rsidRPr="00FA714A">
              <w:t>5.2</w:t>
            </w:r>
            <w:r w:rsidRPr="00FA714A">
              <w:tab/>
              <w:t>Toile or garment segments are examined and assessed against design specifications.</w:t>
            </w:r>
          </w:p>
          <w:p w:rsidR="00000000" w:rsidRPr="00FA714A" w:rsidP="00FA714A">
            <w:pPr>
              <w:pStyle w:val="List"/>
            </w:pPr>
            <w:r w:rsidRPr="00FA714A">
              <w:t>5.3</w:t>
            </w:r>
            <w:r w:rsidRPr="00FA714A">
              <w:tab/>
            </w:r>
            <w:r w:rsidRPr="00FA714A">
              <w:t>Any pattern alterations are completed and assessed to meet specifications.</w:t>
            </w:r>
          </w:p>
          <w:p w:rsidR="00000000" w:rsidP="00FA714A">
            <w:pPr>
              <w:pStyle w:val="List"/>
              <w:rPr>
                <w:lang w:val="en-NZ"/>
              </w:rPr>
            </w:pPr>
            <w:r w:rsidRPr="00FA714A">
              <w:t>5.4</w:t>
            </w:r>
            <w:r w:rsidRPr="00FA714A">
              <w:tab/>
              <w:t>Pattern is finalised and checked to ensure accuracy, completeness and compliance to design specifications.</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List"/>
              <w:rPr>
                <w:lang w:val="en-NZ"/>
              </w:rPr>
            </w:pPr>
            <w:r w:rsidRPr="00FA714A">
              <w:t>6</w:t>
            </w:r>
            <w:r w:rsidRPr="00FA714A">
              <w:tab/>
              <w:t>Prepare pattern documentation for production</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List"/>
            </w:pPr>
            <w:r w:rsidRPr="00FA714A">
              <w:t>6.1</w:t>
            </w:r>
            <w:r w:rsidRPr="00FA714A">
              <w:tab/>
              <w:t xml:space="preserve">Sizing system for </w:t>
            </w:r>
            <w:r w:rsidRPr="00FA714A">
              <w:t>pattern and base size are identified.</w:t>
            </w:r>
          </w:p>
          <w:p w:rsidR="00000000" w:rsidRPr="00FA714A" w:rsidP="00FA714A">
            <w:pPr>
              <w:pStyle w:val="List"/>
            </w:pPr>
            <w:r w:rsidRPr="00FA714A">
              <w:t>6.2</w:t>
            </w:r>
            <w:r w:rsidRPr="00FA714A">
              <w:tab/>
              <w:t>Spreadsheet of full range for selected sizing system is prepared with essential measurements.</w:t>
            </w:r>
          </w:p>
          <w:p w:rsidR="00000000" w:rsidRPr="00FA714A" w:rsidP="00FA714A">
            <w:pPr>
              <w:pStyle w:val="List"/>
            </w:pPr>
            <w:r w:rsidRPr="00FA714A">
              <w:t>6.3</w:t>
            </w:r>
            <w:r w:rsidRPr="00FA714A">
              <w:tab/>
              <w:t>Grade table for full size range is prepared.</w:t>
            </w:r>
          </w:p>
          <w:p w:rsidR="00000000" w:rsidRPr="00FA714A" w:rsidP="00FA714A">
            <w:pPr>
              <w:pStyle w:val="List"/>
            </w:pPr>
            <w:r w:rsidRPr="00FA714A">
              <w:t>6.4</w:t>
            </w:r>
            <w:r w:rsidRPr="00FA714A">
              <w:tab/>
              <w:t xml:space="preserve">Pattern specification sheets with trade drawings are completed and </w:t>
            </w:r>
            <w:r w:rsidRPr="00FA714A">
              <w:t>attached to patterns for storage.</w:t>
            </w:r>
          </w:p>
          <w:p w:rsidR="00000000" w:rsidRPr="00FA714A" w:rsidP="00FA714A">
            <w:pPr>
              <w:pStyle w:val="List"/>
            </w:pPr>
            <w:r w:rsidRPr="00FA714A">
              <w:t>6.5</w:t>
            </w:r>
            <w:r w:rsidRPr="00FA714A">
              <w:tab/>
              <w:t>Work order for sizing labels is prepared as required.</w:t>
            </w:r>
          </w:p>
          <w:p w:rsidR="00000000" w:rsidRPr="00FA714A" w:rsidP="00FA714A">
            <w:pPr>
              <w:pStyle w:val="List"/>
            </w:pPr>
            <w:r w:rsidRPr="00FA714A">
              <w:t>6.6</w:t>
            </w:r>
            <w:r w:rsidRPr="00FA714A">
              <w:tab/>
              <w:t>Finished patterns are filed.</w:t>
            </w:r>
          </w:p>
        </w:tc>
      </w:tr>
    </w:tbl>
    <w:p w:rsidR="00000000" w:rsidRPr="00FA714A" w:rsidP="00FA714A">
      <w:pPr>
        <w:pStyle w:val="BodyText"/>
      </w:pPr>
    </w:p>
    <w:p w:rsidR="00000000" w:rsidRPr="00FA714A" w:rsidP="00FA714A">
      <w:pPr>
        <w:pStyle w:val="AllowPageBreak"/>
      </w:pPr>
    </w:p>
    <w:p w:rsidR="00000000" w:rsidRPr="00FA714A" w:rsidP="00FA714A">
      <w:pPr>
        <w:pStyle w:val="Heading1"/>
      </w:pPr>
      <w:bookmarkStart w:id="9" w:name="O_93599"/>
      <w:bookmarkEnd w:id="9"/>
      <w:r w:rsidRPr="00FA714A">
        <w:t>Required Skills and Knowledge</w:t>
      </w:r>
    </w:p>
    <w:tbl>
      <w:tblPr>
        <w:tblW w:w="0" w:type="auto"/>
        <w:tblLayout w:type="fixed"/>
        <w:tblCellMar>
          <w:left w:w="62" w:type="dxa"/>
          <w:right w:w="62" w:type="dxa"/>
        </w:tblCellMar>
        <w:tblLook w:val="0000"/>
      </w:tblPr>
      <w:tblGrid>
        <w:gridCol w:w="9080"/>
      </w:tblGrid>
      <w:tr w:rsidTr="00D21150">
        <w:tblPrEx>
          <w:tblW w:w="0" w:type="auto"/>
          <w:tblLayout w:type="fixed"/>
          <w:tblCellMar>
            <w:left w:w="62" w:type="dxa"/>
            <w:right w:w="62" w:type="dxa"/>
          </w:tblCellMar>
          <w:tblLook w:val="0000"/>
        </w:tblPrEx>
        <w:trPr>
          <w:tblHeader/>
        </w:trPr>
        <w:tc>
          <w:tcPr>
            <w:tcW w:w="9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rPr>
                <w:rStyle w:val="SpecialBold"/>
              </w:rPr>
            </w:pPr>
          </w:p>
          <w:p w:rsidR="00000000" w:rsidP="00FA714A">
            <w:pPr>
              <w:pStyle w:val="BodyText"/>
              <w:rPr>
                <w:rFonts w:ascii="Tahoma" w:hAnsi="Tahoma"/>
                <w:lang w:val="en-NZ"/>
              </w:rPr>
            </w:pPr>
            <w:r w:rsidRPr="00FA714A">
              <w:t>This describes the essential skills and knowledge and their level, required for thi</w:t>
            </w:r>
            <w:r w:rsidRPr="00FA714A">
              <w:t>s unit.</w:t>
            </w:r>
          </w:p>
        </w:tc>
      </w:tr>
      <w:tr w:rsidTr="00D21150">
        <w:tblPrEx>
          <w:tblW w:w="0" w:type="auto"/>
          <w:tblLayout w:type="fixed"/>
          <w:tblCellMar>
            <w:left w:w="62" w:type="dxa"/>
            <w:right w:w="62" w:type="dxa"/>
          </w:tblCellMar>
          <w:tblLook w:val="0000"/>
        </w:tblPrEx>
        <w:tc>
          <w:tcPr>
            <w:tcW w:w="9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t>Demonstrates knowledge of:</w:t>
            </w:r>
          </w:p>
          <w:p w:rsidR="00000000" w:rsidRPr="00FA714A" w:rsidP="00FA714A">
            <w:pPr>
              <w:pStyle w:val="ListBullet"/>
            </w:pPr>
            <w:r w:rsidRPr="00FA714A">
              <w:t>principles and concepts of pattern making</w:t>
            </w:r>
          </w:p>
          <w:p w:rsidR="00000000" w:rsidRPr="00FA714A" w:rsidP="00FA714A">
            <w:pPr>
              <w:pStyle w:val="ListBullet"/>
            </w:pPr>
            <w:r w:rsidRPr="00FA714A">
              <w:t>customer and workplace fit requirements</w:t>
            </w:r>
          </w:p>
          <w:p w:rsidR="00000000" w:rsidRPr="00FA714A" w:rsidP="00FA714A">
            <w:pPr>
              <w:pStyle w:val="ListBullet"/>
            </w:pPr>
            <w:r w:rsidRPr="00FA714A">
              <w:t>cost efficiency in relation to pattern making</w:t>
            </w:r>
          </w:p>
          <w:p w:rsidR="00000000" w:rsidRPr="00FA714A" w:rsidP="00FA714A">
            <w:pPr>
              <w:pStyle w:val="ListBullet"/>
            </w:pPr>
            <w:r w:rsidRPr="00FA714A">
              <w:t>range of typical garment fabrics, including weight and other characteristics</w:t>
            </w:r>
          </w:p>
          <w:p w:rsidR="00000000" w:rsidRPr="00FA714A" w:rsidP="00FA714A">
            <w:pPr>
              <w:pStyle w:val="ListBullet"/>
            </w:pPr>
            <w:r w:rsidRPr="00FA714A">
              <w:t>marker making procedures</w:t>
            </w:r>
          </w:p>
          <w:p w:rsidR="00000000" w:rsidRPr="00FA714A" w:rsidP="00FA714A">
            <w:pPr>
              <w:pStyle w:val="ListBullet"/>
            </w:pPr>
            <w:r w:rsidRPr="00FA714A">
              <w:t>cutting and garment construction</w:t>
            </w:r>
          </w:p>
          <w:p w:rsidR="00000000" w:rsidRPr="00FA714A" w:rsidP="00FA714A">
            <w:pPr>
              <w:pStyle w:val="ListBullet"/>
            </w:pPr>
            <w:r w:rsidRPr="00FA714A">
              <w:t>OHS practices, including hazard identification and control measures</w:t>
            </w:r>
          </w:p>
          <w:p w:rsidR="00000000" w:rsidRPr="00FA714A" w:rsidP="00FA714A">
            <w:pPr>
              <w:pStyle w:val="ListBullet"/>
            </w:pPr>
            <w:r w:rsidRPr="00FA714A">
              <w:t>quality practices</w:t>
            </w:r>
          </w:p>
          <w:p w:rsidR="00000000" w:rsidRPr="00FA714A" w:rsidP="00FA714A">
            <w:pPr>
              <w:pStyle w:val="ListBullet"/>
            </w:pPr>
            <w:r w:rsidRPr="00FA714A">
              <w:t>workplace practices</w:t>
            </w:r>
          </w:p>
          <w:p w:rsidR="00000000" w:rsidP="00FA714A">
            <w:pPr>
              <w:pStyle w:val="ListBullet"/>
              <w:rPr>
                <w:lang w:val="en-NZ"/>
              </w:rPr>
            </w:pPr>
            <w:r w:rsidRPr="00FA714A">
              <w:t>recording and reporting practices</w:t>
            </w:r>
          </w:p>
        </w:tc>
      </w:tr>
      <w:tr w:rsidTr="00D21150">
        <w:tblPrEx>
          <w:tblW w:w="0" w:type="auto"/>
          <w:tblLayout w:type="fixed"/>
          <w:tblCellMar>
            <w:left w:w="62" w:type="dxa"/>
            <w:right w:w="62" w:type="dxa"/>
          </w:tblCellMar>
          <w:tblLook w:val="0000"/>
        </w:tblPrEx>
        <w:tc>
          <w:tcPr>
            <w:tcW w:w="9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t>Demonstrates skills to:</w:t>
            </w:r>
          </w:p>
          <w:p w:rsidR="00000000" w:rsidRPr="00FA714A" w:rsidP="00FA714A">
            <w:pPr>
              <w:pStyle w:val="ListBullet"/>
            </w:pPr>
            <w:r w:rsidRPr="00FA714A">
              <w:t xml:space="preserve">consistently achieve quality and </w:t>
            </w:r>
            <w:r w:rsidRPr="00FA714A">
              <w:t>production output requirements</w:t>
            </w:r>
          </w:p>
          <w:p w:rsidR="00000000" w:rsidRPr="00FA714A" w:rsidP="00FA714A">
            <w:pPr>
              <w:pStyle w:val="ListBullet"/>
            </w:pPr>
            <w:r w:rsidRPr="00FA714A">
              <w:t>undertake a range of activities associated with creating patterns</w:t>
            </w:r>
          </w:p>
          <w:p w:rsidR="00000000" w:rsidRPr="00FA714A" w:rsidP="00FA714A">
            <w:pPr>
              <w:pStyle w:val="ListBullet"/>
            </w:pPr>
            <w:r w:rsidRPr="00FA714A">
              <w:t>develop patterns with consideration to the characteristics of fabric and trimmings</w:t>
            </w:r>
          </w:p>
          <w:p w:rsidR="00000000" w:rsidRPr="00FA714A" w:rsidP="00FA714A">
            <w:pPr>
              <w:pStyle w:val="ListBullet"/>
            </w:pPr>
            <w:r w:rsidRPr="00FA714A">
              <w:t>test pattern</w:t>
            </w:r>
          </w:p>
          <w:p w:rsidR="00000000" w:rsidRPr="00FA714A" w:rsidP="00FA714A">
            <w:pPr>
              <w:pStyle w:val="ListBullet"/>
            </w:pPr>
            <w:r w:rsidRPr="00FA714A">
              <w:t>use manual or CAD systems</w:t>
            </w:r>
          </w:p>
          <w:p w:rsidR="00000000" w:rsidRPr="00FA714A" w:rsidP="00FA714A">
            <w:pPr>
              <w:pStyle w:val="ListBullet"/>
            </w:pPr>
            <w:r w:rsidRPr="00FA714A">
              <w:t>read, interpret and follow information on work specifications, standard operating procedures and work instructions, and other reference material</w:t>
            </w:r>
          </w:p>
          <w:p w:rsidR="00000000" w:rsidRPr="00FA714A" w:rsidP="00FA714A">
            <w:pPr>
              <w:pStyle w:val="ListBullet"/>
            </w:pPr>
            <w:r w:rsidRPr="00FA714A">
              <w:t>maintain accurate records</w:t>
            </w:r>
          </w:p>
          <w:p w:rsidR="00000000" w:rsidRPr="00FA714A" w:rsidP="00FA714A">
            <w:pPr>
              <w:pStyle w:val="ListBullet"/>
            </w:pPr>
            <w:r w:rsidRPr="00FA714A">
              <w:t>communicate within the workplace</w:t>
            </w:r>
          </w:p>
          <w:p w:rsidR="00000000" w:rsidRPr="00FA714A" w:rsidP="00FA714A">
            <w:pPr>
              <w:pStyle w:val="ListBullet"/>
            </w:pPr>
            <w:r w:rsidRPr="00FA714A">
              <w:t>sequence operations</w:t>
            </w:r>
          </w:p>
          <w:p w:rsidR="00000000" w:rsidRPr="00FA714A" w:rsidP="00FA714A">
            <w:pPr>
              <w:pStyle w:val="ListBullet"/>
            </w:pPr>
            <w:r w:rsidRPr="00FA714A">
              <w:t>meet specifications</w:t>
            </w:r>
          </w:p>
          <w:p w:rsidR="00000000" w:rsidRPr="00FA714A" w:rsidP="00FA714A">
            <w:pPr>
              <w:pStyle w:val="ListBullet"/>
            </w:pPr>
            <w:r w:rsidRPr="00FA714A">
              <w:t xml:space="preserve">clarify and </w:t>
            </w:r>
            <w:r w:rsidRPr="00FA714A">
              <w:t>check task-related information</w:t>
            </w:r>
          </w:p>
          <w:p w:rsidR="00000000" w:rsidRPr="00FA714A" w:rsidP="00FA714A">
            <w:pPr>
              <w:pStyle w:val="ListBullet"/>
            </w:pPr>
            <w:r w:rsidRPr="00FA714A">
              <w:t>carry out work according to OHS practices</w:t>
            </w:r>
          </w:p>
        </w:tc>
      </w:tr>
    </w:tbl>
    <w:p w:rsidR="00000000" w:rsidRPr="00FA714A" w:rsidP="00FA714A">
      <w:pPr>
        <w:pStyle w:val="BodyText"/>
      </w:pPr>
    </w:p>
    <w:p w:rsidR="00000000" w:rsidRPr="00FA714A" w:rsidP="00FA714A">
      <w:pPr>
        <w:pStyle w:val="AllowPageBreak"/>
      </w:pPr>
    </w:p>
    <w:p w:rsidR="00000000" w:rsidRPr="00FA714A" w:rsidP="00FA714A">
      <w:pPr>
        <w:pStyle w:val="Heading1"/>
      </w:pPr>
      <w:bookmarkStart w:id="10" w:name="O_93600"/>
      <w:bookmarkEnd w:id="10"/>
      <w:r w:rsidRPr="00FA714A">
        <w:t>Evidence Guide</w:t>
      </w:r>
    </w:p>
    <w:tbl>
      <w:tblPr>
        <w:tblW w:w="0" w:type="auto"/>
        <w:tblLayout w:type="fixed"/>
        <w:tblCellMar>
          <w:left w:w="62" w:type="dxa"/>
          <w:right w:w="62" w:type="dxa"/>
        </w:tblCellMar>
        <w:tblLook w:val="0000"/>
      </w:tblPr>
      <w:tblGrid>
        <w:gridCol w:w="2269"/>
        <w:gridCol w:w="6811"/>
      </w:tblGrid>
      <w:tr w:rsidTr="00D21150">
        <w:tblPrEx>
          <w:tblW w:w="0" w:type="auto"/>
          <w:tblLayout w:type="fixed"/>
          <w:tblCellMar>
            <w:left w:w="62" w:type="dxa"/>
            <w:right w:w="62" w:type="dxa"/>
          </w:tblCellMar>
          <w:tblLook w:val="0000"/>
        </w:tblPrEx>
        <w:trPr>
          <w:tblHeader/>
        </w:trPr>
        <w:tc>
          <w:tcPr>
            <w:tcW w:w="90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rPr>
                <w:rStyle w:val="SpecialBold"/>
              </w:rPr>
            </w:pPr>
          </w:p>
          <w:p w:rsidR="00000000" w:rsidP="00FA714A">
            <w:pPr>
              <w:pStyle w:val="BodyText"/>
              <w:rPr>
                <w:rFonts w:ascii="Tahoma" w:hAnsi="Tahoma"/>
                <w:lang w:val="en-NZ"/>
              </w:rPr>
            </w:pPr>
            <w:r w:rsidRPr="00FA714A">
              <w:t>The Evidence Guide provides advice on assessment and must be read in conjunction with the Performance Criteria, Required Skills and Knowledge, the Ran</w:t>
            </w:r>
            <w:r w:rsidRPr="00FA714A">
              <w:t>ge Statement and the Assessment Guidelines for the Training Package.</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Critical aspects of evidence</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t>Demonstrates skills and knowledge to:</w:t>
            </w:r>
          </w:p>
          <w:p w:rsidR="00000000" w:rsidRPr="00FA714A" w:rsidP="00FA714A">
            <w:pPr>
              <w:pStyle w:val="ListBullet"/>
            </w:pPr>
            <w:r w:rsidRPr="00FA714A">
              <w:t>identify and define design lines and features</w:t>
            </w:r>
          </w:p>
          <w:p w:rsidR="00000000" w:rsidRPr="00FA714A" w:rsidP="00FA714A">
            <w:pPr>
              <w:pStyle w:val="ListBullet"/>
            </w:pPr>
            <w:r w:rsidRPr="00FA714A">
              <w:t>choose existing block to suit work specifications</w:t>
            </w:r>
          </w:p>
          <w:p w:rsidR="00000000" w:rsidRPr="00FA714A" w:rsidP="00FA714A">
            <w:pPr>
              <w:pStyle w:val="ListBullet"/>
            </w:pPr>
            <w:r w:rsidRPr="00FA714A">
              <w:t>create, check and test patterns</w:t>
            </w:r>
          </w:p>
          <w:p w:rsidR="00000000" w:rsidRPr="00FA714A" w:rsidP="00FA714A">
            <w:pPr>
              <w:pStyle w:val="ListBullet"/>
            </w:pPr>
            <w:r w:rsidRPr="00FA714A">
              <w:t>make toile</w:t>
            </w:r>
          </w:p>
          <w:p w:rsidR="00000000" w:rsidRPr="00FA714A" w:rsidP="00FA714A">
            <w:pPr>
              <w:pStyle w:val="ListBullet"/>
            </w:pPr>
            <w:r w:rsidRPr="00FA714A">
              <w:t>communicate effectively with design team, customers, etc.</w:t>
            </w:r>
          </w:p>
          <w:p w:rsidR="00000000" w:rsidRPr="00FA714A" w:rsidP="00FA714A">
            <w:pPr>
              <w:pStyle w:val="ListBullet"/>
            </w:pPr>
            <w:r w:rsidRPr="00FA714A">
              <w:t>apply OHS practices</w:t>
            </w:r>
          </w:p>
          <w:p w:rsidR="00000000" w:rsidP="00FA714A">
            <w:pPr>
              <w:pStyle w:val="ListBullet"/>
              <w:rPr>
                <w:lang w:val="en-NZ"/>
              </w:rPr>
            </w:pPr>
            <w:r w:rsidRPr="00FA714A">
              <w:t>maintain accurate records</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Consistency in performance</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t>Consistently applies skills and knowledge when:</w:t>
            </w:r>
          </w:p>
          <w:p w:rsidR="00000000" w:rsidRPr="00FA714A" w:rsidP="00FA714A">
            <w:pPr>
              <w:pStyle w:val="ListBullet"/>
            </w:pPr>
            <w:r w:rsidRPr="00FA714A">
              <w:t>organising work</w:t>
            </w:r>
          </w:p>
          <w:p w:rsidR="00000000" w:rsidRPr="00FA714A" w:rsidP="00FA714A">
            <w:pPr>
              <w:pStyle w:val="ListBullet"/>
            </w:pPr>
            <w:r w:rsidRPr="00FA714A">
              <w:t>completing tasks</w:t>
            </w:r>
          </w:p>
          <w:p w:rsidR="00000000" w:rsidRPr="00FA714A" w:rsidP="00FA714A">
            <w:pPr>
              <w:pStyle w:val="ListBullet"/>
            </w:pPr>
            <w:r w:rsidRPr="00FA714A">
              <w:t>identifying improvements</w:t>
            </w:r>
          </w:p>
          <w:p w:rsidR="00000000" w:rsidRPr="00FA714A" w:rsidP="00FA714A">
            <w:pPr>
              <w:pStyle w:val="ListBullet"/>
            </w:pPr>
            <w:r w:rsidRPr="00FA714A">
              <w:t>using workplace practices</w:t>
            </w:r>
          </w:p>
          <w:p w:rsidR="00000000" w:rsidRPr="00FA714A" w:rsidP="00FA714A">
            <w:pPr>
              <w:pStyle w:val="ListBullet"/>
            </w:pPr>
            <w:r w:rsidRPr="00FA714A">
              <w:t>using OHS practices</w:t>
            </w:r>
          </w:p>
          <w:p w:rsidR="00000000" w:rsidRPr="00FA714A" w:rsidP="00FA714A">
            <w:pPr>
              <w:pStyle w:val="ListBullet"/>
            </w:pPr>
            <w:r w:rsidRPr="00FA714A">
              <w:t>recording and reporting accidents and incidents</w:t>
            </w:r>
          </w:p>
          <w:p w:rsidR="00000000" w:rsidRPr="00FA714A" w:rsidP="00FA714A">
            <w:pPr>
              <w:pStyle w:val="ListBullet"/>
            </w:pPr>
            <w:r w:rsidRPr="00FA714A">
              <w:t>assessing operational readiness of equipment used and work processes</w:t>
            </w:r>
          </w:p>
          <w:p w:rsidR="00000000" w:rsidRPr="00FA714A" w:rsidP="00FA714A">
            <w:pPr>
              <w:pStyle w:val="ListBullet"/>
            </w:pPr>
            <w:r w:rsidRPr="00FA714A">
              <w:t>recognising and adapting to cultural differences in the workplace, i</w:t>
            </w:r>
            <w:r w:rsidRPr="00FA714A">
              <w:t>ncluding modes of behaviour and interactions</w:t>
            </w:r>
          </w:p>
          <w:p w:rsidR="00000000" w:rsidP="00FA714A">
            <w:pPr>
              <w:pStyle w:val="ListBullet"/>
              <w:rPr>
                <w:lang w:val="en-NZ"/>
              </w:rPr>
            </w:pPr>
            <w:r w:rsidRPr="00FA714A">
              <w:t>completing work systematically with attention to detail without damage to goods and equipment</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Resource implications</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t>Access is required to real or appropriately simulated situations, including work areas, materi</w:t>
            </w:r>
            <w:r w:rsidRPr="00FA714A">
              <w:t>als and equipment, and to information on workplace practices and OHS practices.</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Context for assessment</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t>Assessment may occur on the job or in an appropriately simulated environment.</w:t>
            </w:r>
          </w:p>
        </w:tc>
      </w:tr>
      <w:tr w:rsidTr="00D2115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Interdependent assessment</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t>This unit may be assessed independently or in c</w:t>
            </w:r>
            <w:r w:rsidRPr="00FA714A">
              <w:t>ombination with other relevant units.</w:t>
            </w:r>
          </w:p>
        </w:tc>
      </w:tr>
    </w:tbl>
    <w:p w:rsidR="00000000" w:rsidRPr="00FA714A" w:rsidP="00FA714A">
      <w:pPr>
        <w:pStyle w:val="BodyText"/>
      </w:pPr>
    </w:p>
    <w:p w:rsidR="00000000" w:rsidRPr="00FA714A" w:rsidP="00FA714A">
      <w:pPr>
        <w:pStyle w:val="AllowPageBreak"/>
      </w:pPr>
    </w:p>
    <w:p w:rsidR="00000000" w:rsidRPr="00FA714A" w:rsidP="00FA714A">
      <w:pPr>
        <w:pStyle w:val="Heading1"/>
      </w:pPr>
      <w:bookmarkStart w:id="11" w:name="O_93601"/>
      <w:bookmarkEnd w:id="11"/>
      <w:r w:rsidRPr="00FA714A">
        <w:t>Range Statement</w:t>
      </w:r>
    </w:p>
    <w:tbl>
      <w:tblPr>
        <w:tblW w:w="0" w:type="auto"/>
        <w:tblLayout w:type="fixed"/>
        <w:tblCellMar>
          <w:left w:w="62" w:type="dxa"/>
          <w:right w:w="62" w:type="dxa"/>
        </w:tblCellMar>
        <w:tblLook w:val="0000"/>
      </w:tblPr>
      <w:tblGrid>
        <w:gridCol w:w="2263"/>
        <w:gridCol w:w="6"/>
        <w:gridCol w:w="6803"/>
        <w:gridCol w:w="8"/>
      </w:tblGrid>
      <w:tr w:rsidTr="00D21150">
        <w:tblPrEx>
          <w:tblW w:w="0" w:type="auto"/>
          <w:tblLayout w:type="fixed"/>
          <w:tblCellMar>
            <w:left w:w="62" w:type="dxa"/>
            <w:right w:w="62" w:type="dxa"/>
          </w:tblCellMar>
          <w:tblLook w:val="0000"/>
        </w:tblPrEx>
        <w:tc>
          <w:tcPr>
            <w:tcW w:w="90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rPr>
                <w:rStyle w:val="SpecialBold"/>
              </w:rPr>
              <w:t>RANGE STATEMENT</w:t>
            </w:r>
          </w:p>
          <w:p w:rsidR="00000000" w:rsidP="00FA714A">
            <w:pPr>
              <w:pStyle w:val="BodyText"/>
              <w:rPr>
                <w:lang w:val="en-NZ"/>
              </w:rPr>
            </w:pPr>
            <w:r w:rsidRPr="00FA714A">
              <w:t>The Range Statement relates to the unit of competency as a whole. It allows for different work en</w:t>
            </w:r>
            <w:r w:rsidRPr="00FA714A">
              <w:t>vironments and situations that may affect performance. Bold italicised wording, if used in the Performance Criteria, is detailed below. Add any essential operating conditions that may be present with training and assessment depending on the work situation,</w:t>
            </w:r>
            <w:r w:rsidRPr="00FA714A">
              <w:t xml:space="preserve"> needs if the candidate, accessibility of the item, and local industry and regional contexts.</w:t>
            </w:r>
          </w:p>
        </w:tc>
      </w:tr>
      <w:tr w:rsidTr="00D21150">
        <w:tblPrEx>
          <w:tblW w:w="0" w:type="auto"/>
          <w:tblLayout w:type="fixed"/>
          <w:tblCellMar>
            <w:left w:w="62" w:type="dxa"/>
            <w:right w:w="62" w:type="dxa"/>
          </w:tblCellMar>
          <w:tblLook w:val="0000"/>
        </w:tblPrEx>
        <w:trPr>
          <w:gridAfter w:val="1"/>
          <w:wAfter w:w="8" w:type="dxa"/>
        </w:trPr>
        <w:tc>
          <w:tcPr>
            <w:tcW w:w="2269" w:type="dxa"/>
            <w:gridSpan w:val="2"/>
            <w:tcBorders>
              <w:top w:val="nil"/>
              <w:left w:val="nil"/>
              <w:bottom w:val="nil"/>
              <w:right w:val="nil"/>
            </w:tcBorders>
            <w:tcMar>
              <w:top w:w="0" w:type="dxa"/>
              <w:left w:w="62" w:type="dxa"/>
              <w:bottom w:w="0" w:type="dxa"/>
              <w:right w:w="62" w:type="dxa"/>
            </w:tcMar>
          </w:tcPr>
          <w:p w:rsidR="00000000" w:rsidP="00FA714A">
            <w:pPr>
              <w:pStyle w:val="BodyText"/>
              <w:rPr>
                <w:lang w:val="en-NZ"/>
              </w:rPr>
            </w:pPr>
            <w:r w:rsidRPr="00FA714A">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FA714A">
            <w:pPr>
              <w:pStyle w:val="BodyText"/>
              <w:rPr>
                <w:lang w:val="en-NZ"/>
              </w:rPr>
            </w:pPr>
            <w:r w:rsidRPr="00FA714A">
              <w:t>All work must comply with relevant Federal and State or Territory legislative or regulatory requirements.</w:t>
            </w:r>
          </w:p>
        </w:tc>
      </w:tr>
      <w:tr w:rsidTr="00D21150">
        <w:tblPrEx>
          <w:tblW w:w="0" w:type="auto"/>
          <w:tblLayout w:type="fixed"/>
          <w:tblCellMar>
            <w:left w:w="62" w:type="dxa"/>
            <w:right w:w="62" w:type="dxa"/>
          </w:tblCellMar>
          <w:tblLook w:val="0000"/>
        </w:tblPrEx>
        <w:trPr>
          <w:gridAfter w:val="1"/>
          <w:wAfter w:w="8" w:type="dxa"/>
        </w:trPr>
        <w:tc>
          <w:tcPr>
            <w:tcW w:w="2263" w:type="dxa"/>
            <w:tcBorders>
              <w:top w:val="nil"/>
              <w:left w:val="nil"/>
              <w:bottom w:val="nil"/>
              <w:right w:val="nil"/>
            </w:tcBorders>
            <w:tcMar>
              <w:top w:w="0" w:type="dxa"/>
              <w:left w:w="62" w:type="dxa"/>
              <w:bottom w:w="0" w:type="dxa"/>
              <w:right w:w="62" w:type="dxa"/>
            </w:tcMar>
          </w:tcPr>
          <w:p w:rsidR="00000000" w:rsidP="00FA714A">
            <w:pPr>
              <w:pStyle w:val="BodyText"/>
              <w:rPr>
                <w:lang w:val="en-NZ"/>
              </w:rPr>
            </w:pPr>
            <w:r w:rsidRPr="00FA714A">
              <w:t>OHS practices</w:t>
            </w:r>
          </w:p>
        </w:tc>
        <w:tc>
          <w:tcPr>
            <w:tcW w:w="6809" w:type="dxa"/>
            <w:gridSpan w:val="2"/>
            <w:tcBorders>
              <w:top w:val="nil"/>
              <w:left w:val="nil"/>
              <w:bottom w:val="nil"/>
              <w:right w:val="nil"/>
            </w:tcBorders>
            <w:tcMar>
              <w:top w:w="0" w:type="dxa"/>
              <w:left w:w="62" w:type="dxa"/>
              <w:bottom w:w="0" w:type="dxa"/>
              <w:right w:w="62" w:type="dxa"/>
            </w:tcMar>
          </w:tcPr>
          <w:p w:rsidR="00000000" w:rsidRPr="00FA714A" w:rsidP="00FA714A">
            <w:pPr>
              <w:pStyle w:val="BodyText"/>
            </w:pPr>
            <w:r w:rsidRPr="00FA714A">
              <w:t>OHS practices must include hazard identification and control, risk assessment and implementation of risk reduction measures specific to the tasks described by this unit and may include:</w:t>
            </w:r>
          </w:p>
          <w:p w:rsidR="00000000" w:rsidRPr="00FA714A" w:rsidP="00FA714A">
            <w:pPr>
              <w:pStyle w:val="ListBullet"/>
            </w:pPr>
            <w:r w:rsidRPr="00FA714A">
              <w:t>manual handling techniques</w:t>
            </w:r>
          </w:p>
          <w:p w:rsidR="00000000" w:rsidRPr="00FA714A" w:rsidP="00FA714A">
            <w:pPr>
              <w:pStyle w:val="ListBullet"/>
            </w:pPr>
            <w:r w:rsidRPr="00FA714A">
              <w:t>standard operating procedures</w:t>
            </w:r>
          </w:p>
          <w:p w:rsidR="00000000" w:rsidRPr="00FA714A" w:rsidP="00FA714A">
            <w:pPr>
              <w:pStyle w:val="ListBullet"/>
            </w:pPr>
            <w:r w:rsidRPr="00FA714A">
              <w:t>personal prot</w:t>
            </w:r>
            <w:r w:rsidRPr="00FA714A">
              <w:t>ective equipment</w:t>
            </w:r>
          </w:p>
          <w:p w:rsidR="00000000" w:rsidRPr="00FA714A" w:rsidP="00FA714A">
            <w:pPr>
              <w:pStyle w:val="ListBullet"/>
            </w:pPr>
            <w:r w:rsidRPr="00FA714A">
              <w:t>safe materials handling</w:t>
            </w:r>
          </w:p>
          <w:p w:rsidR="00000000" w:rsidRPr="00FA714A" w:rsidP="00FA714A">
            <w:pPr>
              <w:pStyle w:val="ListBullet"/>
            </w:pPr>
            <w:r w:rsidRPr="00FA714A">
              <w:t>taking of rest breaks</w:t>
            </w:r>
          </w:p>
          <w:p w:rsidR="00000000" w:rsidRPr="00FA714A" w:rsidP="00FA714A">
            <w:pPr>
              <w:pStyle w:val="ListBullet"/>
            </w:pPr>
            <w:r w:rsidRPr="00FA714A">
              <w:t>ergonomic arrangement of workplaces</w:t>
            </w:r>
          </w:p>
          <w:p w:rsidR="00000000" w:rsidRPr="00FA714A" w:rsidP="00FA714A">
            <w:pPr>
              <w:pStyle w:val="ListBullet"/>
            </w:pPr>
            <w:r w:rsidRPr="00FA714A">
              <w:t>following marked walkways</w:t>
            </w:r>
          </w:p>
          <w:p w:rsidR="00000000" w:rsidRPr="00FA714A" w:rsidP="00FA714A">
            <w:pPr>
              <w:pStyle w:val="ListBullet"/>
            </w:pPr>
            <w:r w:rsidRPr="00FA714A">
              <w:t>safe storage of equipment</w:t>
            </w:r>
          </w:p>
          <w:p w:rsidR="00000000" w:rsidRPr="00FA714A" w:rsidP="00FA714A">
            <w:pPr>
              <w:pStyle w:val="ListBullet"/>
            </w:pPr>
            <w:r w:rsidRPr="00FA714A">
              <w:t>housekeeping</w:t>
            </w:r>
          </w:p>
          <w:p w:rsidR="00000000" w:rsidRPr="00FA714A" w:rsidP="00FA714A">
            <w:pPr>
              <w:pStyle w:val="ListBullet"/>
            </w:pPr>
            <w:r w:rsidRPr="00FA714A">
              <w:t>reporting accidents and incidents</w:t>
            </w:r>
          </w:p>
          <w:p w:rsidR="00000000" w:rsidP="00FA714A">
            <w:pPr>
              <w:pStyle w:val="ListBullet"/>
              <w:rPr>
                <w:lang w:val="en-NZ"/>
              </w:rPr>
            </w:pPr>
            <w:r w:rsidRPr="00FA714A">
              <w:t>other OHS practices relevant to the job and enterprise</w:t>
            </w:r>
          </w:p>
        </w:tc>
      </w:tr>
      <w:tr w:rsidTr="00D21150">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t>Pattern-making tools and equipment may include:</w:t>
            </w:r>
          </w:p>
        </w:tc>
        <w:tc>
          <w:tcPr>
            <w:tcW w:w="6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ListBullet"/>
            </w:pPr>
            <w:r w:rsidRPr="00FA714A">
              <w:t>blocks</w:t>
            </w:r>
          </w:p>
          <w:p w:rsidR="00000000" w:rsidRPr="00FA714A" w:rsidP="00FA714A">
            <w:pPr>
              <w:pStyle w:val="ListBullet"/>
            </w:pPr>
            <w:r w:rsidRPr="00FA714A">
              <w:t>scissors</w:t>
            </w:r>
          </w:p>
          <w:p w:rsidR="00000000" w:rsidRPr="00FA714A" w:rsidP="00FA714A">
            <w:pPr>
              <w:pStyle w:val="ListBullet"/>
            </w:pPr>
            <w:r w:rsidRPr="00FA714A">
              <w:t>square rule</w:t>
            </w:r>
          </w:p>
          <w:p w:rsidR="00000000" w:rsidRPr="00FA714A" w:rsidP="00FA714A">
            <w:pPr>
              <w:pStyle w:val="ListBullet"/>
            </w:pPr>
            <w:r w:rsidRPr="00FA714A">
              <w:t>marker pens</w:t>
            </w:r>
          </w:p>
          <w:p w:rsidR="00000000" w:rsidRPr="00FA714A" w:rsidP="00FA714A">
            <w:pPr>
              <w:pStyle w:val="ListBullet"/>
            </w:pPr>
            <w:r w:rsidRPr="00FA714A">
              <w:t>hole punch</w:t>
            </w:r>
          </w:p>
          <w:p w:rsidR="00000000" w:rsidRPr="00FA714A" w:rsidP="00FA714A">
            <w:pPr>
              <w:pStyle w:val="ListBullet"/>
            </w:pPr>
            <w:r w:rsidRPr="00FA714A">
              <w:t>pins</w:t>
            </w:r>
          </w:p>
          <w:p w:rsidR="00000000" w:rsidRPr="00FA714A" w:rsidP="00FA714A">
            <w:pPr>
              <w:pStyle w:val="ListBullet"/>
            </w:pPr>
            <w:r w:rsidRPr="00FA714A">
              <w:t>fashion triangle</w:t>
            </w:r>
          </w:p>
          <w:p w:rsidR="00000000" w:rsidRPr="00FA714A" w:rsidP="00FA714A">
            <w:pPr>
              <w:pStyle w:val="ListBullet"/>
            </w:pPr>
            <w:r w:rsidRPr="00FA714A">
              <w:t>French curve</w:t>
            </w:r>
          </w:p>
          <w:p w:rsidR="00000000" w:rsidRPr="00FA714A" w:rsidP="00FA714A">
            <w:pPr>
              <w:pStyle w:val="ListBullet"/>
            </w:pPr>
            <w:r w:rsidRPr="00FA714A">
              <w:t>pattern notcher</w:t>
            </w:r>
          </w:p>
          <w:p w:rsidR="00000000" w:rsidRPr="00FA714A" w:rsidP="00FA714A">
            <w:pPr>
              <w:pStyle w:val="ListBullet"/>
            </w:pPr>
            <w:r w:rsidRPr="00FA714A">
              <w:t>weights</w:t>
            </w:r>
          </w:p>
          <w:p w:rsidR="00000000" w:rsidP="00FA714A">
            <w:pPr>
              <w:pStyle w:val="ListBullet"/>
              <w:rPr>
                <w:lang w:val="en-NZ"/>
              </w:rPr>
            </w:pPr>
            <w:r w:rsidRPr="00FA714A">
              <w:t>tape measure</w:t>
            </w:r>
          </w:p>
        </w:tc>
      </w:tr>
      <w:tr w:rsidTr="00D2115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FA714A">
            <w:pPr>
              <w:pStyle w:val="BodyText"/>
              <w:rPr>
                <w:lang w:val="en-NZ"/>
              </w:rPr>
            </w:pPr>
            <w:r w:rsidRPr="00FA714A">
              <w:t>Style features may include:</w:t>
            </w:r>
          </w:p>
        </w:tc>
        <w:tc>
          <w:tcPr>
            <w:tcW w:w="6817" w:type="dxa"/>
            <w:gridSpan w:val="3"/>
            <w:tcBorders>
              <w:top w:val="nil"/>
              <w:left w:val="nil"/>
              <w:bottom w:val="nil"/>
              <w:right w:val="nil"/>
            </w:tcBorders>
            <w:tcMar>
              <w:top w:w="0" w:type="dxa"/>
              <w:left w:w="62" w:type="dxa"/>
              <w:bottom w:w="0" w:type="dxa"/>
              <w:right w:w="62" w:type="dxa"/>
            </w:tcMar>
          </w:tcPr>
          <w:p w:rsidR="00000000" w:rsidP="00FA714A">
            <w:pPr>
              <w:pStyle w:val="ListBullet"/>
              <w:rPr>
                <w:lang w:val="en-NZ"/>
              </w:rPr>
            </w:pPr>
            <w:r w:rsidRPr="00FA714A">
              <w:t>garment type, collar, sleeves, yoke, sides, openings, neckline, buttons, seams, zips, gathers, pleats, panels, tucks</w:t>
            </w:r>
          </w:p>
        </w:tc>
      </w:tr>
      <w:tr w:rsidTr="00D21150">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t>Advanced pattern-making principles include:</w:t>
            </w:r>
          </w:p>
        </w:tc>
        <w:tc>
          <w:tcPr>
            <w:tcW w:w="6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ListBullet"/>
            </w:pPr>
            <w:r w:rsidRPr="00FA714A">
              <w:t>pivoting</w:t>
            </w:r>
          </w:p>
          <w:p w:rsidR="00000000" w:rsidRPr="00FA714A" w:rsidP="00FA714A">
            <w:pPr>
              <w:pStyle w:val="ListBullet"/>
            </w:pPr>
            <w:r w:rsidRPr="00FA714A">
              <w:t>square blocking</w:t>
            </w:r>
          </w:p>
          <w:p w:rsidR="00000000" w:rsidP="00FA714A">
            <w:pPr>
              <w:pStyle w:val="ListBullet"/>
              <w:rPr>
                <w:lang w:val="en-NZ"/>
              </w:rPr>
            </w:pPr>
            <w:r w:rsidRPr="00FA714A">
              <w:t>contouring</w:t>
            </w:r>
          </w:p>
        </w:tc>
      </w:tr>
      <w:tr w:rsidTr="00D21150">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t>Pattern markings include:</w:t>
            </w:r>
          </w:p>
        </w:tc>
        <w:tc>
          <w:tcPr>
            <w:tcW w:w="6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ListBullet"/>
            </w:pPr>
            <w:r w:rsidRPr="00FA714A">
              <w:t>appropriate seam allowance</w:t>
            </w:r>
          </w:p>
          <w:p w:rsidR="00000000" w:rsidRPr="00FA714A" w:rsidP="00FA714A">
            <w:pPr>
              <w:pStyle w:val="ListBullet"/>
            </w:pPr>
            <w:r w:rsidRPr="00FA714A">
              <w:t>notc</w:t>
            </w:r>
            <w:r w:rsidRPr="00FA714A">
              <w:t>hing</w:t>
            </w:r>
          </w:p>
          <w:p w:rsidR="00000000" w:rsidRPr="00FA714A" w:rsidP="00FA714A">
            <w:pPr>
              <w:pStyle w:val="ListBullet"/>
            </w:pPr>
            <w:r w:rsidRPr="00FA714A">
              <w:t>pattern information (size, style number, cutting instructions and identity)</w:t>
            </w:r>
          </w:p>
          <w:p w:rsidR="00000000" w:rsidRPr="00FA714A" w:rsidP="00FA714A">
            <w:pPr>
              <w:pStyle w:val="ListBullet"/>
            </w:pPr>
            <w:r w:rsidRPr="00FA714A">
              <w:t>darts</w:t>
            </w:r>
          </w:p>
          <w:p w:rsidR="00000000" w:rsidRPr="00FA714A" w:rsidP="00FA714A">
            <w:pPr>
              <w:pStyle w:val="ListBullet"/>
            </w:pPr>
            <w:r w:rsidRPr="00FA714A">
              <w:t>drill holes</w:t>
            </w:r>
          </w:p>
          <w:p w:rsidR="00000000" w:rsidRPr="00FA714A" w:rsidP="00FA714A">
            <w:pPr>
              <w:pStyle w:val="ListBullet"/>
            </w:pPr>
            <w:r w:rsidRPr="00FA714A">
              <w:t>grain line</w:t>
            </w:r>
          </w:p>
          <w:p w:rsidR="00000000" w:rsidP="00FA714A">
            <w:pPr>
              <w:pStyle w:val="ListBullet"/>
              <w:rPr>
                <w:lang w:val="en-NZ"/>
              </w:rPr>
            </w:pPr>
            <w:r w:rsidRPr="00FA714A">
              <w:t>stitching line</w:t>
            </w:r>
          </w:p>
        </w:tc>
      </w:tr>
      <w:tr w:rsidTr="00D21150">
        <w:tblPrEx>
          <w:tblW w:w="0" w:type="auto"/>
          <w:tblLayout w:type="fixed"/>
          <w:tblCellMar>
            <w:left w:w="62" w:type="dxa"/>
            <w:right w:w="62" w:type="dxa"/>
          </w:tblCellMar>
          <w:tblLook w:val="0000"/>
        </w:tblPrEx>
        <w:trPr>
          <w:gridAfter w:val="1"/>
          <w:wAfter w:w="8" w:type="dxa"/>
        </w:trPr>
        <w:tc>
          <w:tcPr>
            <w:tcW w:w="2263" w:type="dxa"/>
            <w:tcBorders>
              <w:top w:val="nil"/>
              <w:left w:val="nil"/>
              <w:bottom w:val="nil"/>
              <w:right w:val="nil"/>
            </w:tcBorders>
            <w:tcMar>
              <w:top w:w="0" w:type="dxa"/>
              <w:left w:w="62" w:type="dxa"/>
              <w:bottom w:w="0" w:type="dxa"/>
              <w:right w:w="62" w:type="dxa"/>
            </w:tcMar>
          </w:tcPr>
          <w:p w:rsidR="00000000" w:rsidP="00FA714A">
            <w:pPr>
              <w:pStyle w:val="BodyText"/>
              <w:rPr>
                <w:lang w:val="en-NZ"/>
              </w:rPr>
            </w:pPr>
            <w:r w:rsidRPr="00FA714A">
              <w:t>Methods and formulas may include:</w:t>
            </w:r>
          </w:p>
        </w:tc>
        <w:tc>
          <w:tcPr>
            <w:tcW w:w="6809" w:type="dxa"/>
            <w:gridSpan w:val="2"/>
            <w:tcBorders>
              <w:top w:val="nil"/>
              <w:left w:val="nil"/>
              <w:bottom w:val="nil"/>
              <w:right w:val="nil"/>
            </w:tcBorders>
            <w:tcMar>
              <w:top w:w="0" w:type="dxa"/>
              <w:left w:w="62" w:type="dxa"/>
              <w:bottom w:w="0" w:type="dxa"/>
              <w:right w:w="62" w:type="dxa"/>
            </w:tcMar>
          </w:tcPr>
          <w:p w:rsidR="00000000" w:rsidRPr="00FA714A" w:rsidP="00FA714A">
            <w:pPr>
              <w:pStyle w:val="ListBullet"/>
            </w:pPr>
            <w:r w:rsidRPr="00FA714A">
              <w:t>deviations from standard patterns</w:t>
            </w:r>
          </w:p>
          <w:p w:rsidR="00000000" w:rsidRPr="00FA714A" w:rsidP="00FA714A">
            <w:pPr>
              <w:pStyle w:val="ListBullet"/>
            </w:pPr>
            <w:r w:rsidRPr="00FA714A">
              <w:t>sources of pattern components</w:t>
            </w:r>
          </w:p>
          <w:p w:rsidR="00000000" w:rsidRPr="00FA714A" w:rsidP="00FA714A">
            <w:pPr>
              <w:pStyle w:val="ListBullet"/>
            </w:pPr>
            <w:r w:rsidRPr="00FA714A">
              <w:t>pattern derivation methods and formulas</w:t>
            </w:r>
          </w:p>
          <w:p w:rsidR="00000000" w:rsidRPr="00FA714A" w:rsidP="00FA714A">
            <w:pPr>
              <w:pStyle w:val="ListBullet"/>
            </w:pPr>
            <w:r w:rsidRPr="00FA714A">
              <w:t>block construction methods and formulas</w:t>
            </w:r>
          </w:p>
          <w:p w:rsidR="00000000" w:rsidRPr="00FA714A" w:rsidP="00FA714A">
            <w:pPr>
              <w:pStyle w:val="ListBullet"/>
            </w:pPr>
            <w:r w:rsidRPr="00FA714A">
              <w:t>application of current industry practice</w:t>
            </w:r>
          </w:p>
        </w:tc>
      </w:tr>
    </w:tbl>
    <w:p w:rsidR="00000000" w:rsidRPr="00FA714A" w:rsidP="00FA714A">
      <w:pPr>
        <w:pStyle w:val="BodyText"/>
      </w:pPr>
    </w:p>
    <w:p w:rsidR="00000000" w:rsidRPr="00FA714A" w:rsidP="00FA714A">
      <w:pPr>
        <w:pStyle w:val="AllowPageBreak"/>
      </w:pPr>
    </w:p>
    <w:p w:rsidR="00000000" w:rsidRPr="00FA714A" w:rsidP="00FA714A">
      <w:pPr>
        <w:pStyle w:val="Heading1"/>
      </w:pPr>
      <w:bookmarkStart w:id="12" w:name="O_93602"/>
      <w:bookmarkEnd w:id="12"/>
      <w:r w:rsidRPr="00FA714A">
        <w:t>Unit Sector(s)</w:t>
      </w:r>
    </w:p>
    <w:tbl>
      <w:tblPr>
        <w:tblW w:w="0" w:type="auto"/>
        <w:tblLayout w:type="fixed"/>
        <w:tblCellMar>
          <w:left w:w="62" w:type="dxa"/>
          <w:right w:w="62" w:type="dxa"/>
        </w:tblCellMar>
        <w:tblLook w:val="0000"/>
      </w:tblPr>
      <w:tblGrid>
        <w:gridCol w:w="2269"/>
        <w:gridCol w:w="6811"/>
      </w:tblGrid>
      <w:tr w:rsidTr="00D21150">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14A">
            <w:pPr>
              <w:pStyle w:val="BodyText"/>
              <w:rPr>
                <w:lang w:val="en-NZ"/>
              </w:rPr>
            </w:pPr>
            <w:r w:rsidRPr="00FA714A">
              <w:rPr>
                <w:rStyle w:val="SpecialBold"/>
              </w:rPr>
              <w:t>Sector</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14A" w:rsidP="00FA714A">
            <w:pPr>
              <w:pStyle w:val="BodyText"/>
            </w:pPr>
            <w:r w:rsidRPr="00FA714A">
              <w:t>Fashion Design and Technology</w:t>
            </w:r>
          </w:p>
        </w:tc>
      </w:tr>
    </w:tbl>
    <w:p w:rsidR="00000000" w:rsidRPr="00FA714A" w:rsidP="00FA714A">
      <w:pPr>
        <w:pStyle w:val="BodyText"/>
      </w:pPr>
    </w:p>
    <w:p w:rsidR="00000000" w:rsidRPr="00FA714A" w:rsidP="00FA714A"/>
    <w:sectPr w:rsidSect="00FA71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150" w:rsidP="00D211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50" w:rsidP="00FA71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1150" w:rsidP="00FA71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1150" w:rsidP="00FA71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4A" w:rsidRPr="00D21150" w:rsidP="00D211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50" w:rsidRPr="002D2AF8" w:rsidP="00FA714A">
    <w:pPr>
      <w:pStyle w:val="Header"/>
      <w:framePr w:wrap="around"/>
    </w:pPr>
    <w:r>
      <w:fldChar w:fldCharType="begin"/>
    </w:r>
    <w:r>
      <w:instrText xml:space="preserve"> TITLE   \* MERGEFORMAT </w:instrText>
    </w:r>
    <w:r>
      <w:fldChar w:fldCharType="separate"/>
    </w:r>
    <w:r>
      <w:t>LMTFD4010B Create pattern to meet design specifications applying advanced pattern-making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21150" w:rsidP="00FA7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B41D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14A"/>
    <w:pPr>
      <w:spacing w:before="360" w:after="60"/>
      <w:outlineLvl w:val="0"/>
    </w:pPr>
    <w:rPr>
      <w:sz w:val="32"/>
    </w:rPr>
  </w:style>
  <w:style w:type="paragraph" w:styleId="Heading2">
    <w:name w:val="heading 2"/>
    <w:basedOn w:val="HeadingBase"/>
    <w:next w:val="BodyText"/>
    <w:link w:val="Heading2Char"/>
    <w:qFormat/>
    <w:rsid w:val="00FA714A"/>
    <w:pPr>
      <w:keepLines/>
      <w:spacing w:before="240" w:after="120"/>
      <w:outlineLvl w:val="1"/>
    </w:pPr>
    <w:rPr>
      <w:sz w:val="28"/>
      <w:szCs w:val="40"/>
    </w:rPr>
  </w:style>
  <w:style w:type="paragraph" w:styleId="Heading3">
    <w:name w:val="heading 3"/>
    <w:basedOn w:val="HeadingBase"/>
    <w:next w:val="BodyText"/>
    <w:link w:val="Heading3Char"/>
    <w:qFormat/>
    <w:rsid w:val="00FA714A"/>
    <w:pPr>
      <w:spacing w:before="180" w:after="120"/>
      <w:outlineLvl w:val="2"/>
    </w:pPr>
    <w:rPr>
      <w:spacing w:val="-10"/>
      <w:kern w:val="32"/>
    </w:rPr>
  </w:style>
  <w:style w:type="paragraph" w:styleId="Heading4">
    <w:name w:val="heading 4"/>
    <w:basedOn w:val="HeadingBase"/>
    <w:next w:val="BodyText"/>
    <w:link w:val="Heading4Char"/>
    <w:qFormat/>
    <w:rsid w:val="00FA714A"/>
    <w:pPr>
      <w:spacing w:before="160" w:after="120"/>
      <w:outlineLvl w:val="3"/>
    </w:pPr>
    <w:rPr>
      <w:sz w:val="22"/>
    </w:rPr>
  </w:style>
  <w:style w:type="paragraph" w:styleId="Heading5">
    <w:name w:val="heading 5"/>
    <w:basedOn w:val="HeadingBase"/>
    <w:next w:val="Normal"/>
    <w:link w:val="Heading5Char"/>
    <w:qFormat/>
    <w:rsid w:val="00FA714A"/>
    <w:pPr>
      <w:spacing w:before="80"/>
      <w:outlineLvl w:val="4"/>
    </w:pPr>
    <w:rPr>
      <w:color w:val="918585"/>
      <w:sz w:val="20"/>
    </w:rPr>
  </w:style>
  <w:style w:type="paragraph" w:styleId="Heading6">
    <w:name w:val="heading 6"/>
    <w:basedOn w:val="HeadingBase"/>
    <w:next w:val="Normal"/>
    <w:link w:val="Heading6Char"/>
    <w:qFormat/>
    <w:rsid w:val="00FA714A"/>
    <w:pPr>
      <w:spacing w:before="60"/>
      <w:outlineLvl w:val="5"/>
    </w:pPr>
    <w:rPr>
      <w:color w:val="918585"/>
      <w:sz w:val="20"/>
    </w:rPr>
  </w:style>
  <w:style w:type="paragraph" w:styleId="Heading7">
    <w:name w:val="heading 7"/>
    <w:basedOn w:val="Normal"/>
    <w:next w:val="Normal"/>
    <w:link w:val="Heading7Char"/>
    <w:qFormat/>
    <w:rsid w:val="00FA714A"/>
    <w:pPr>
      <w:ind w:left="720"/>
      <w:outlineLvl w:val="6"/>
    </w:pPr>
    <w:rPr>
      <w:i/>
    </w:rPr>
  </w:style>
  <w:style w:type="paragraph" w:styleId="Heading8">
    <w:name w:val="heading 8"/>
    <w:basedOn w:val="Normal"/>
    <w:next w:val="Normal"/>
    <w:link w:val="Heading8Char"/>
    <w:qFormat/>
    <w:rsid w:val="00FA714A"/>
    <w:pPr>
      <w:ind w:left="720"/>
      <w:outlineLvl w:val="7"/>
    </w:pPr>
    <w:rPr>
      <w:i/>
    </w:rPr>
  </w:style>
  <w:style w:type="paragraph" w:styleId="Heading9">
    <w:name w:val="heading 9"/>
    <w:basedOn w:val="Normal"/>
    <w:next w:val="Normal"/>
    <w:link w:val="Heading9Char"/>
    <w:qFormat/>
    <w:rsid w:val="00FA714A"/>
    <w:pPr>
      <w:ind w:left="720"/>
      <w:outlineLvl w:val="8"/>
    </w:pPr>
    <w:rPr>
      <w:i/>
    </w:rPr>
  </w:style>
  <w:style w:type="character" w:default="1" w:styleId="DefaultParagraphFont">
    <w:name w:val="Default Paragraph Font"/>
    <w:uiPriority w:val="1"/>
    <w:unhideWhenUsed/>
    <w:rsid w:val="00FA7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14A"/>
  </w:style>
  <w:style w:type="character" w:customStyle="1" w:styleId="Heading1Char">
    <w:name w:val="Heading 1 Char"/>
    <w:basedOn w:val="DefaultParagraphFont"/>
    <w:link w:val="Heading1"/>
    <w:rsid w:val="00FA714A"/>
    <w:rPr>
      <w:rFonts w:ascii="Times New Roman" w:eastAsia="Times New Roman" w:hAnsi="Times New Roman" w:cs="Times New Roman"/>
      <w:b/>
      <w:sz w:val="32"/>
      <w:szCs w:val="20"/>
      <w:lang w:eastAsia="en-US"/>
    </w:rPr>
  </w:style>
  <w:style w:type="paragraph" w:styleId="BodyText">
    <w:name w:val="Body Text"/>
    <w:basedOn w:val="Normal"/>
    <w:link w:val="BodyTextChar"/>
    <w:rsid w:val="00FA71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14A"/>
    <w:rPr>
      <w:rFonts w:ascii="Times New Roman" w:eastAsia="Times New Roman" w:hAnsi="Times New Roman" w:cs="Times New Roman"/>
      <w:sz w:val="24"/>
      <w:lang w:eastAsia="en-US"/>
    </w:rPr>
  </w:style>
  <w:style w:type="paragraph" w:styleId="Footer">
    <w:name w:val="footer"/>
    <w:basedOn w:val="Normal"/>
    <w:link w:val="FooterChar"/>
    <w:rsid w:val="00FA7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14A"/>
    <w:rPr>
      <w:rFonts w:ascii="Times New Roman" w:eastAsia="Times New Roman" w:hAnsi="Times New Roman" w:cs="Times New Roman"/>
      <w:sz w:val="16"/>
      <w:lang w:eastAsia="en-US"/>
    </w:rPr>
  </w:style>
  <w:style w:type="paragraph" w:styleId="List">
    <w:name w:val="List"/>
    <w:basedOn w:val="BodyText"/>
    <w:next w:val="BodyText"/>
    <w:rsid w:val="00FA714A"/>
    <w:pPr>
      <w:tabs>
        <w:tab w:val="left" w:pos="340"/>
      </w:tabs>
      <w:spacing w:before="60" w:after="60"/>
      <w:ind w:left="340" w:hanging="340"/>
    </w:pPr>
  </w:style>
  <w:style w:type="paragraph" w:styleId="ListBullet">
    <w:name w:val="List Bullet"/>
    <w:basedOn w:val="List"/>
    <w:rsid w:val="00FA714A"/>
    <w:pPr>
      <w:numPr>
        <w:numId w:val="12"/>
      </w:numPr>
      <w:tabs>
        <w:tab w:val="clear" w:pos="340"/>
      </w:tabs>
      <w:spacing w:before="40" w:after="40"/>
    </w:pPr>
  </w:style>
  <w:style w:type="character" w:customStyle="1" w:styleId="SpecialBold">
    <w:name w:val="Special Bold"/>
    <w:basedOn w:val="DefaultParagraphFont"/>
    <w:rsid w:val="00FA714A"/>
    <w:rPr>
      <w:b/>
      <w:spacing w:val="0"/>
    </w:rPr>
  </w:style>
  <w:style w:type="paragraph" w:customStyle="1" w:styleId="SuperHeading">
    <w:name w:val="SuperHeading"/>
    <w:basedOn w:val="Normal"/>
    <w:rsid w:val="00FA714A"/>
    <w:pPr>
      <w:spacing w:before="240" w:after="120"/>
      <w:outlineLvl w:val="0"/>
    </w:pPr>
    <w:rPr>
      <w:rFonts w:ascii="Times New Roman" w:hAnsi="Times New Roman"/>
      <w:b/>
      <w:sz w:val="28"/>
    </w:rPr>
  </w:style>
  <w:style w:type="paragraph" w:customStyle="1" w:styleId="AllowPageBreak">
    <w:name w:val="AllowPageBreak"/>
    <w:rsid w:val="00FA71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714A"/>
    <w:rPr>
      <w:b/>
      <w:i/>
      <w:u w:val="none"/>
    </w:rPr>
  </w:style>
  <w:style w:type="character" w:customStyle="1" w:styleId="Heading2Char">
    <w:name w:val="Heading 2 Char"/>
    <w:basedOn w:val="DefaultParagraphFont"/>
    <w:link w:val="Heading2"/>
    <w:rsid w:val="00FA7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14A"/>
    <w:rPr>
      <w:rFonts w:ascii="Courier New" w:eastAsia="Times New Roman" w:hAnsi="Courier New" w:cs="Times New Roman"/>
      <w:i/>
      <w:szCs w:val="20"/>
      <w:lang w:eastAsia="en-US"/>
    </w:rPr>
  </w:style>
  <w:style w:type="paragraph" w:customStyle="1" w:styleId="HeadingBase">
    <w:name w:val="Heading Base"/>
    <w:rsid w:val="00FA7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14A"/>
    <w:pPr>
      <w:tabs>
        <w:tab w:val="right" w:leader="dot" w:pos="9072"/>
      </w:tabs>
      <w:ind w:left="567"/>
    </w:pPr>
    <w:rPr>
      <w:szCs w:val="22"/>
    </w:rPr>
  </w:style>
  <w:style w:type="paragraph" w:customStyle="1" w:styleId="TOCBase">
    <w:name w:val="TOC Base"/>
    <w:rsid w:val="00FA7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14A"/>
    <w:pPr>
      <w:tabs>
        <w:tab w:val="right" w:leader="dot" w:pos="9072"/>
      </w:tabs>
      <w:spacing w:before="40" w:after="40"/>
      <w:ind w:left="284"/>
    </w:pPr>
    <w:rPr>
      <w:rFonts w:ascii="Times New Roman" w:hAnsi="Times New Roman"/>
    </w:rPr>
  </w:style>
  <w:style w:type="paragraph" w:styleId="TOC1">
    <w:name w:val="toc 1"/>
    <w:basedOn w:val="TOCBase"/>
    <w:next w:val="Normal"/>
    <w:rsid w:val="00FA71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714A"/>
    <w:pPr>
      <w:spacing w:before="5040"/>
      <w:jc w:val="center"/>
    </w:pPr>
    <w:rPr>
      <w:sz w:val="48"/>
      <w:szCs w:val="72"/>
      <w:lang w:val="en-US"/>
    </w:rPr>
  </w:style>
  <w:style w:type="character" w:customStyle="1" w:styleId="TitleChar">
    <w:name w:val="Title Char"/>
    <w:basedOn w:val="DefaultParagraphFont"/>
    <w:link w:val="Title"/>
    <w:rsid w:val="00FA7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14A"/>
    <w:pPr>
      <w:tabs>
        <w:tab w:val="left" w:pos="3600"/>
        <w:tab w:val="left" w:pos="3958"/>
      </w:tabs>
    </w:pPr>
  </w:style>
  <w:style w:type="paragraph" w:customStyle="1" w:styleId="Note">
    <w:name w:val="Note"/>
    <w:basedOn w:val="BodyText"/>
    <w:rsid w:val="00FA7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14A"/>
    <w:pPr>
      <w:framePr w:wrap="auto" w:hAnchor="text" w:y="6049"/>
    </w:pPr>
    <w:rPr>
      <w:color w:val="000000"/>
      <w:sz w:val="40"/>
    </w:rPr>
  </w:style>
  <w:style w:type="paragraph" w:customStyle="1" w:styleId="TOCTitle">
    <w:name w:val="TOCTitle"/>
    <w:basedOn w:val="Heading1"/>
    <w:rsid w:val="00FA714A"/>
    <w:pPr>
      <w:spacing w:after="240"/>
      <w:jc w:val="center"/>
      <w:outlineLvl w:val="9"/>
    </w:pPr>
    <w:rPr>
      <w:caps/>
    </w:rPr>
  </w:style>
  <w:style w:type="paragraph" w:customStyle="1" w:styleId="Version">
    <w:name w:val="Version"/>
    <w:rsid w:val="00FA71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714A"/>
    <w:pPr>
      <w:numPr>
        <w:numId w:val="13"/>
      </w:numPr>
      <w:tabs>
        <w:tab w:val="clear" w:pos="680"/>
      </w:tabs>
    </w:pPr>
  </w:style>
  <w:style w:type="paragraph" w:styleId="Index1">
    <w:name w:val="index 1"/>
    <w:basedOn w:val="Normal"/>
    <w:next w:val="Normal"/>
    <w:semiHidden/>
    <w:rsid w:val="00FA714A"/>
    <w:pPr>
      <w:keepNext w:val="0"/>
      <w:tabs>
        <w:tab w:val="right" w:pos="4176"/>
      </w:tabs>
      <w:ind w:left="198" w:hanging="198"/>
    </w:pPr>
    <w:rPr>
      <w:rFonts w:ascii="Garamond" w:hAnsi="Garamond"/>
    </w:rPr>
  </w:style>
  <w:style w:type="paragraph" w:styleId="IndexHeading">
    <w:name w:val="index heading"/>
    <w:basedOn w:val="Normal"/>
    <w:next w:val="Index1"/>
    <w:semiHidden/>
    <w:rsid w:val="00FA714A"/>
    <w:pPr>
      <w:spacing w:before="120" w:after="120"/>
    </w:pPr>
    <w:rPr>
      <w:rFonts w:ascii="Arial" w:hAnsi="Arial"/>
      <w:b/>
      <w:color w:val="918585"/>
      <w:sz w:val="24"/>
    </w:rPr>
  </w:style>
  <w:style w:type="paragraph" w:styleId="Header">
    <w:name w:val="header"/>
    <w:basedOn w:val="Normal"/>
    <w:link w:val="HeaderChar"/>
    <w:rsid w:val="00FA7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14A"/>
    <w:rPr>
      <w:rFonts w:ascii="Times New Roman" w:eastAsia="Times New Roman" w:hAnsi="Times New Roman" w:cs="Times New Roman"/>
      <w:sz w:val="16"/>
      <w:szCs w:val="20"/>
      <w:lang w:val="en-GB" w:eastAsia="en-US"/>
    </w:rPr>
  </w:style>
  <w:style w:type="paragraph" w:customStyle="1" w:styleId="Chapter">
    <w:name w:val="Chapter"/>
    <w:basedOn w:val="Normal"/>
    <w:rsid w:val="00FA714A"/>
    <w:pPr>
      <w:spacing w:before="240"/>
    </w:pPr>
    <w:rPr>
      <w:rFonts w:ascii="Times New Roman" w:hAnsi="Times New Roman"/>
      <w:smallCaps/>
      <w:spacing w:val="80"/>
      <w:sz w:val="28"/>
    </w:rPr>
  </w:style>
  <w:style w:type="paragraph" w:customStyle="1" w:styleId="InChapter">
    <w:name w:val="InChapter"/>
    <w:basedOn w:val="Heading3"/>
    <w:rsid w:val="00FA714A"/>
    <w:pPr>
      <w:spacing w:after="240"/>
      <w:outlineLvl w:val="9"/>
    </w:pPr>
    <w:rPr>
      <w:noProof/>
    </w:rPr>
  </w:style>
  <w:style w:type="paragraph" w:styleId="Index2">
    <w:name w:val="index 2"/>
    <w:basedOn w:val="Normal"/>
    <w:next w:val="Normal"/>
    <w:semiHidden/>
    <w:rsid w:val="00FA714A"/>
    <w:pPr>
      <w:tabs>
        <w:tab w:val="right" w:pos="4176"/>
      </w:tabs>
      <w:ind w:left="568" w:hanging="284"/>
    </w:pPr>
    <w:rPr>
      <w:rFonts w:ascii="Garamond" w:hAnsi="Garamond"/>
    </w:rPr>
  </w:style>
  <w:style w:type="paragraph" w:customStyle="1" w:styleId="Byline">
    <w:name w:val="Byline"/>
    <w:rsid w:val="00FA7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14A"/>
    <w:pPr>
      <w:tabs>
        <w:tab w:val="clear" w:pos="3600"/>
        <w:tab w:val="clear" w:pos="3958"/>
      </w:tabs>
      <w:jc w:val="right"/>
    </w:pPr>
  </w:style>
  <w:style w:type="character" w:styleId="Emphasis">
    <w:name w:val="Emphasis"/>
    <w:basedOn w:val="DefaultParagraphFont"/>
    <w:qFormat/>
    <w:rsid w:val="00FA714A"/>
    <w:rPr>
      <w:i/>
    </w:rPr>
  </w:style>
  <w:style w:type="paragraph" w:styleId="Caption">
    <w:name w:val="caption"/>
    <w:basedOn w:val="BodyText"/>
    <w:next w:val="Normal"/>
    <w:qFormat/>
    <w:rsid w:val="00FA714A"/>
    <w:pPr>
      <w:framePr w:w="2268" w:hSpace="181" w:vSpace="181" w:wrap="around" w:vAnchor="text" w:hAnchor="page" w:x="1135" w:y="285" w:anchorLock="1"/>
    </w:pPr>
    <w:rPr>
      <w:i/>
    </w:rPr>
  </w:style>
  <w:style w:type="paragraph" w:customStyle="1" w:styleId="MiniTOCTitle">
    <w:name w:val="MiniTOCTitle"/>
    <w:basedOn w:val="Heading4"/>
    <w:rsid w:val="00FA714A"/>
    <w:pPr>
      <w:spacing w:before="240"/>
      <w:outlineLvl w:val="9"/>
    </w:pPr>
    <w:rPr>
      <w:noProof/>
      <w:sz w:val="24"/>
    </w:rPr>
  </w:style>
  <w:style w:type="paragraph" w:customStyle="1" w:styleId="MiniTOCItem">
    <w:name w:val="MiniTOCItem"/>
    <w:basedOn w:val="ListBullet"/>
    <w:rsid w:val="00FA714A"/>
    <w:pPr>
      <w:numPr>
        <w:numId w:val="0"/>
      </w:numPr>
      <w:tabs>
        <w:tab w:val="right" w:leader="dot" w:pos="6521"/>
      </w:tabs>
      <w:spacing w:before="0" w:after="0"/>
    </w:pPr>
  </w:style>
  <w:style w:type="paragraph" w:customStyle="1" w:styleId="TOFTitle">
    <w:name w:val="TOFTitle"/>
    <w:basedOn w:val="TOCTitle"/>
    <w:rsid w:val="00FA714A"/>
  </w:style>
  <w:style w:type="paragraph" w:styleId="TableofFigures">
    <w:name w:val="table of figures"/>
    <w:basedOn w:val="Normal"/>
    <w:next w:val="Normal"/>
    <w:semiHidden/>
    <w:rsid w:val="00FA714A"/>
    <w:pPr>
      <w:tabs>
        <w:tab w:val="right" w:leader="dot" w:pos="9072"/>
      </w:tabs>
      <w:ind w:left="970" w:hanging="403"/>
    </w:pPr>
    <w:rPr>
      <w:rFonts w:ascii="Times New Roman" w:hAnsi="Times New Roman"/>
      <w:b/>
    </w:rPr>
  </w:style>
  <w:style w:type="paragraph" w:styleId="ListNumber">
    <w:name w:val="List Number"/>
    <w:basedOn w:val="List"/>
    <w:rsid w:val="00FA714A"/>
    <w:pPr>
      <w:numPr>
        <w:numId w:val="10"/>
      </w:numPr>
    </w:pPr>
  </w:style>
  <w:style w:type="character" w:customStyle="1" w:styleId="WingdingSymbols">
    <w:name w:val="Wingding Symbols"/>
    <w:rsid w:val="00FA714A"/>
    <w:rPr>
      <w:rFonts w:ascii="Wingdings" w:hAnsi="Wingdings"/>
    </w:rPr>
  </w:style>
  <w:style w:type="paragraph" w:customStyle="1" w:styleId="TableHeading">
    <w:name w:val="Table Heading"/>
    <w:basedOn w:val="HeadingBase"/>
    <w:rsid w:val="00FA714A"/>
    <w:pPr>
      <w:keepLines/>
      <w:pBdr>
        <w:bottom w:val="single" w:sz="6" w:space="1" w:color="918585"/>
      </w:pBdr>
      <w:spacing w:before="240"/>
    </w:pPr>
  </w:style>
  <w:style w:type="character" w:customStyle="1" w:styleId="HotSpot">
    <w:name w:val="HotSpot"/>
    <w:rsid w:val="00FA714A"/>
    <w:rPr>
      <w:color w:val="0033CC"/>
      <w:u w:val="none"/>
    </w:rPr>
  </w:style>
  <w:style w:type="paragraph" w:customStyle="1" w:styleId="BodyTextRight">
    <w:name w:val="Body Text Right"/>
    <w:basedOn w:val="BodyText"/>
    <w:rsid w:val="00FA714A"/>
    <w:pPr>
      <w:spacing w:before="0" w:after="0"/>
      <w:jc w:val="right"/>
    </w:pPr>
  </w:style>
  <w:style w:type="paragraph" w:styleId="Index3">
    <w:name w:val="index 3"/>
    <w:basedOn w:val="ListNumber2"/>
    <w:next w:val="Normal"/>
    <w:semiHidden/>
    <w:rsid w:val="00FA714A"/>
    <w:pPr>
      <w:numPr>
        <w:numId w:val="0"/>
      </w:numPr>
      <w:tabs>
        <w:tab w:val="right" w:leader="dot" w:pos="4176"/>
      </w:tabs>
    </w:pPr>
  </w:style>
  <w:style w:type="paragraph" w:styleId="ListNumber2">
    <w:name w:val="List Number 2"/>
    <w:basedOn w:val="List2"/>
    <w:rsid w:val="00FA714A"/>
    <w:pPr>
      <w:numPr>
        <w:numId w:val="9"/>
      </w:numPr>
      <w:tabs>
        <w:tab w:val="clear" w:pos="1060"/>
      </w:tabs>
    </w:pPr>
  </w:style>
  <w:style w:type="paragraph" w:customStyle="1" w:styleId="MarginNote">
    <w:name w:val="Margin Note"/>
    <w:basedOn w:val="BodyText"/>
    <w:rsid w:val="00FA7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14A"/>
    <w:rPr>
      <w:sz w:val="32"/>
    </w:rPr>
  </w:style>
  <w:style w:type="paragraph" w:customStyle="1" w:styleId="HeadingProcedure">
    <w:name w:val="Heading Procedure"/>
    <w:basedOn w:val="HeadingBase"/>
    <w:next w:val="Normal"/>
    <w:rsid w:val="00FA714A"/>
    <w:pPr>
      <w:tabs>
        <w:tab w:val="left" w:pos="0"/>
      </w:tabs>
      <w:spacing w:before="120" w:after="60"/>
    </w:pPr>
    <w:rPr>
      <w:i/>
      <w:color w:val="918585"/>
      <w:sz w:val="22"/>
    </w:rPr>
  </w:style>
  <w:style w:type="paragraph" w:customStyle="1" w:styleId="TableBodyText">
    <w:name w:val="Table Body Text"/>
    <w:basedOn w:val="BodyText"/>
    <w:rsid w:val="00FA714A"/>
    <w:pPr>
      <w:spacing w:before="60" w:after="60"/>
    </w:pPr>
  </w:style>
  <w:style w:type="paragraph" w:styleId="ListContinue">
    <w:name w:val="List Continue"/>
    <w:basedOn w:val="List"/>
    <w:rsid w:val="00FA714A"/>
    <w:pPr>
      <w:ind w:firstLine="0"/>
    </w:pPr>
  </w:style>
  <w:style w:type="paragraph" w:customStyle="1" w:styleId="ListNote">
    <w:name w:val="List Note"/>
    <w:basedOn w:val="List"/>
    <w:rsid w:val="00FA714A"/>
    <w:pPr>
      <w:pBdr>
        <w:top w:val="single" w:sz="6" w:space="2" w:color="918585"/>
        <w:bottom w:val="single" w:sz="6" w:space="2" w:color="918585"/>
      </w:pBdr>
      <w:tabs>
        <w:tab w:val="left" w:pos="1021"/>
      </w:tabs>
      <w:ind w:firstLine="0"/>
    </w:pPr>
  </w:style>
  <w:style w:type="paragraph" w:customStyle="1" w:styleId="Warning">
    <w:name w:val="Warning"/>
    <w:basedOn w:val="BodyText"/>
    <w:rsid w:val="00FA714A"/>
    <w:pPr>
      <w:shd w:val="clear" w:color="auto" w:fill="D9D9D9"/>
      <w:tabs>
        <w:tab w:val="left" w:pos="992"/>
      </w:tabs>
      <w:ind w:left="119" w:right="119"/>
    </w:pPr>
    <w:rPr>
      <w:sz w:val="20"/>
    </w:rPr>
  </w:style>
  <w:style w:type="paragraph" w:customStyle="1" w:styleId="MarginIcons">
    <w:name w:val="Margin Icons"/>
    <w:basedOn w:val="BodyText"/>
    <w:rsid w:val="00FA7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14A"/>
    <w:rPr>
      <w:rFonts w:ascii="Courier New" w:hAnsi="Courier New"/>
    </w:rPr>
  </w:style>
  <w:style w:type="paragraph" w:customStyle="1" w:styleId="NoteBullet">
    <w:name w:val="Note Bullet"/>
    <w:basedOn w:val="Note"/>
    <w:rsid w:val="00FA714A"/>
    <w:pPr>
      <w:tabs>
        <w:tab w:val="clear" w:pos="680"/>
      </w:tabs>
      <w:spacing w:before="60" w:after="60"/>
    </w:pPr>
  </w:style>
  <w:style w:type="paragraph" w:customStyle="1" w:styleId="SubHeading2">
    <w:name w:val="SubHeading2"/>
    <w:basedOn w:val="HeadingBase"/>
    <w:rsid w:val="00FA714A"/>
    <w:pPr>
      <w:spacing w:before="240" w:after="60"/>
    </w:pPr>
    <w:rPr>
      <w:sz w:val="20"/>
    </w:rPr>
  </w:style>
  <w:style w:type="paragraph" w:customStyle="1" w:styleId="SubHeading1">
    <w:name w:val="SubHeading1"/>
    <w:basedOn w:val="HeadingBase"/>
    <w:rsid w:val="00FA714A"/>
    <w:pPr>
      <w:spacing w:before="240" w:after="60"/>
    </w:pPr>
    <w:rPr>
      <w:color w:val="918585"/>
      <w:sz w:val="22"/>
    </w:rPr>
  </w:style>
  <w:style w:type="paragraph" w:customStyle="1" w:styleId="SideHeading">
    <w:name w:val="Side Heading"/>
    <w:basedOn w:val="HeadingBase"/>
    <w:rsid w:val="00FA7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14A"/>
    <w:pPr>
      <w:tabs>
        <w:tab w:val="num" w:pos="360"/>
      </w:tabs>
    </w:pPr>
  </w:style>
  <w:style w:type="paragraph" w:styleId="PlainText">
    <w:name w:val="Plain Text"/>
    <w:basedOn w:val="Normal"/>
    <w:link w:val="PlainTextChar"/>
    <w:rsid w:val="00FA714A"/>
    <w:rPr>
      <w:sz w:val="20"/>
    </w:rPr>
  </w:style>
  <w:style w:type="character" w:customStyle="1" w:styleId="PlainTextChar">
    <w:name w:val="Plain Text Char"/>
    <w:basedOn w:val="DefaultParagraphFont"/>
    <w:link w:val="PlainText"/>
    <w:rsid w:val="00FA714A"/>
    <w:rPr>
      <w:rFonts w:ascii="Courier New" w:eastAsia="Times New Roman" w:hAnsi="Courier New" w:cs="Times New Roman"/>
      <w:sz w:val="20"/>
      <w:szCs w:val="20"/>
      <w:lang w:eastAsia="en-US"/>
    </w:rPr>
  </w:style>
  <w:style w:type="character" w:customStyle="1" w:styleId="MenuOption">
    <w:name w:val="Menu Option"/>
    <w:basedOn w:val="DefaultParagraphFont"/>
    <w:rsid w:val="00FA714A"/>
    <w:rPr>
      <w:b/>
      <w:smallCaps/>
    </w:rPr>
  </w:style>
  <w:style w:type="paragraph" w:customStyle="1" w:styleId="TableListNumber">
    <w:name w:val="Table List Number"/>
    <w:basedOn w:val="ListNumber"/>
    <w:rsid w:val="00FA714A"/>
    <w:pPr>
      <w:numPr>
        <w:numId w:val="0"/>
      </w:numPr>
    </w:pPr>
  </w:style>
  <w:style w:type="paragraph" w:styleId="TOC4">
    <w:name w:val="toc 4"/>
    <w:basedOn w:val="TOCBase"/>
    <w:next w:val="Normal"/>
    <w:semiHidden/>
    <w:rsid w:val="00FA714A"/>
    <w:pPr>
      <w:tabs>
        <w:tab w:val="right" w:leader="dot" w:pos="9071"/>
      </w:tabs>
      <w:ind w:left="1701"/>
    </w:pPr>
  </w:style>
  <w:style w:type="paragraph" w:customStyle="1" w:styleId="ListAlpha">
    <w:name w:val="List Alpha"/>
    <w:basedOn w:val="List"/>
    <w:rsid w:val="00FA714A"/>
    <w:pPr>
      <w:numPr>
        <w:numId w:val="8"/>
      </w:numPr>
    </w:pPr>
  </w:style>
  <w:style w:type="paragraph" w:customStyle="1" w:styleId="ListAlpha2">
    <w:name w:val="List Alpha 2"/>
    <w:basedOn w:val="List2"/>
    <w:rsid w:val="00FA714A"/>
    <w:pPr>
      <w:numPr>
        <w:numId w:val="7"/>
      </w:numPr>
    </w:pPr>
  </w:style>
  <w:style w:type="paragraph" w:styleId="List2">
    <w:name w:val="List 2"/>
    <w:basedOn w:val="BodyText"/>
    <w:rsid w:val="00FA714A"/>
    <w:pPr>
      <w:tabs>
        <w:tab w:val="left" w:pos="680"/>
      </w:tabs>
      <w:spacing w:before="60" w:after="60"/>
      <w:ind w:left="680" w:hanging="340"/>
    </w:pPr>
  </w:style>
  <w:style w:type="paragraph" w:styleId="List3">
    <w:name w:val="List 3"/>
    <w:basedOn w:val="BodyText"/>
    <w:rsid w:val="00FA714A"/>
    <w:pPr>
      <w:tabs>
        <w:tab w:val="left" w:pos="1021"/>
      </w:tabs>
      <w:spacing w:before="60" w:after="60"/>
      <w:ind w:left="1020" w:hanging="340"/>
    </w:pPr>
  </w:style>
  <w:style w:type="paragraph" w:styleId="List4">
    <w:name w:val="List 4"/>
    <w:basedOn w:val="BodyText"/>
    <w:rsid w:val="00FA714A"/>
    <w:pPr>
      <w:tabs>
        <w:tab w:val="left" w:pos="1361"/>
      </w:tabs>
      <w:spacing w:before="60" w:after="60"/>
      <w:ind w:left="1361" w:hanging="340"/>
    </w:pPr>
  </w:style>
  <w:style w:type="paragraph" w:styleId="List5">
    <w:name w:val="List 5"/>
    <w:basedOn w:val="BodyText"/>
    <w:rsid w:val="00FA714A"/>
    <w:pPr>
      <w:tabs>
        <w:tab w:val="left" w:pos="1701"/>
      </w:tabs>
      <w:spacing w:before="60" w:after="60"/>
      <w:ind w:left="1701" w:hanging="340"/>
    </w:pPr>
  </w:style>
  <w:style w:type="paragraph" w:styleId="ListBullet3">
    <w:name w:val="List Bullet 3"/>
    <w:basedOn w:val="List3"/>
    <w:rsid w:val="00FA714A"/>
    <w:pPr>
      <w:numPr>
        <w:numId w:val="14"/>
      </w:numPr>
      <w:tabs>
        <w:tab w:val="clear" w:pos="1021"/>
      </w:tabs>
      <w:ind w:left="1037" w:hanging="357"/>
    </w:pPr>
  </w:style>
  <w:style w:type="paragraph" w:styleId="ListBullet4">
    <w:name w:val="List Bullet 4"/>
    <w:basedOn w:val="List4"/>
    <w:rsid w:val="00FA714A"/>
    <w:pPr>
      <w:numPr>
        <w:numId w:val="2"/>
      </w:numPr>
    </w:pPr>
  </w:style>
  <w:style w:type="paragraph" w:styleId="ListBullet5">
    <w:name w:val="List Bullet 5"/>
    <w:basedOn w:val="List5"/>
    <w:rsid w:val="00FA714A"/>
    <w:pPr>
      <w:numPr>
        <w:numId w:val="3"/>
      </w:numPr>
    </w:pPr>
  </w:style>
  <w:style w:type="paragraph" w:styleId="ListContinue2">
    <w:name w:val="List Continue 2"/>
    <w:basedOn w:val="List2"/>
    <w:rsid w:val="00FA714A"/>
    <w:pPr>
      <w:ind w:firstLine="0"/>
    </w:pPr>
  </w:style>
  <w:style w:type="paragraph" w:styleId="ListContinue3">
    <w:name w:val="List Continue 3"/>
    <w:basedOn w:val="List3"/>
    <w:rsid w:val="00FA714A"/>
    <w:pPr>
      <w:ind w:left="1021" w:firstLine="0"/>
    </w:pPr>
  </w:style>
  <w:style w:type="paragraph" w:styleId="ListContinue4">
    <w:name w:val="List Continue 4"/>
    <w:basedOn w:val="List4"/>
    <w:rsid w:val="00FA714A"/>
    <w:pPr>
      <w:ind w:firstLine="0"/>
    </w:pPr>
  </w:style>
  <w:style w:type="paragraph" w:styleId="ListContinue5">
    <w:name w:val="List Continue 5"/>
    <w:basedOn w:val="List5"/>
    <w:rsid w:val="00FA714A"/>
    <w:pPr>
      <w:ind w:firstLine="0"/>
    </w:pPr>
  </w:style>
  <w:style w:type="paragraph" w:styleId="ListNumber3">
    <w:name w:val="List Number 3"/>
    <w:basedOn w:val="List3"/>
    <w:rsid w:val="00FA714A"/>
    <w:pPr>
      <w:numPr>
        <w:numId w:val="4"/>
      </w:numPr>
    </w:pPr>
  </w:style>
  <w:style w:type="paragraph" w:styleId="ListNumber4">
    <w:name w:val="List Number 4"/>
    <w:basedOn w:val="List4"/>
    <w:rsid w:val="00FA714A"/>
    <w:pPr>
      <w:numPr>
        <w:numId w:val="5"/>
      </w:numPr>
    </w:pPr>
  </w:style>
  <w:style w:type="paragraph" w:styleId="ListNumber5">
    <w:name w:val="List Number 5"/>
    <w:basedOn w:val="List5"/>
    <w:rsid w:val="00FA714A"/>
    <w:pPr>
      <w:numPr>
        <w:numId w:val="6"/>
      </w:numPr>
    </w:pPr>
  </w:style>
  <w:style w:type="paragraph" w:styleId="BlockText">
    <w:name w:val="Block Text"/>
    <w:basedOn w:val="Normal"/>
    <w:rsid w:val="00FA714A"/>
    <w:pPr>
      <w:spacing w:after="120"/>
      <w:ind w:left="1440" w:right="1440"/>
    </w:pPr>
  </w:style>
  <w:style w:type="character" w:customStyle="1" w:styleId="Subscript">
    <w:name w:val="Subscript"/>
    <w:basedOn w:val="DefaultParagraphFont"/>
    <w:rsid w:val="00FA714A"/>
    <w:rPr>
      <w:sz w:val="16"/>
      <w:vertAlign w:val="subscript"/>
    </w:rPr>
  </w:style>
  <w:style w:type="character" w:customStyle="1" w:styleId="Superscript">
    <w:name w:val="Superscript"/>
    <w:basedOn w:val="DefaultParagraphFont"/>
    <w:rsid w:val="00FA714A"/>
    <w:rPr>
      <w:sz w:val="16"/>
      <w:vertAlign w:val="superscript"/>
    </w:rPr>
  </w:style>
  <w:style w:type="character" w:customStyle="1" w:styleId="Symbols">
    <w:name w:val="Symbols"/>
    <w:basedOn w:val="DefaultParagraphFont"/>
    <w:rsid w:val="00FA714A"/>
    <w:rPr>
      <w:rFonts w:ascii="Symbol" w:hAnsi="Symbol"/>
    </w:rPr>
  </w:style>
  <w:style w:type="character" w:customStyle="1" w:styleId="MenuOptions">
    <w:name w:val="Menu Options"/>
    <w:basedOn w:val="DefaultParagraphFont"/>
    <w:rsid w:val="00FA714A"/>
    <w:rPr>
      <w:rFonts w:ascii="Arial Narrow" w:hAnsi="Arial Narrow"/>
      <w:smallCaps/>
    </w:rPr>
  </w:style>
  <w:style w:type="character" w:customStyle="1" w:styleId="Buttons">
    <w:name w:val="Buttons"/>
    <w:basedOn w:val="DefaultParagraphFont"/>
    <w:rsid w:val="00FA714A"/>
    <w:rPr>
      <w:b/>
    </w:rPr>
  </w:style>
  <w:style w:type="character" w:customStyle="1" w:styleId="Underlined">
    <w:name w:val="Underlined"/>
    <w:basedOn w:val="DefaultParagraphFont"/>
    <w:rsid w:val="00FA714A"/>
    <w:rPr>
      <w:u w:val="single"/>
    </w:rPr>
  </w:style>
  <w:style w:type="paragraph" w:customStyle="1" w:styleId="TableBodyTextRight">
    <w:name w:val="Table Body Text Right"/>
    <w:basedOn w:val="TableBodyText"/>
    <w:rsid w:val="00FA714A"/>
    <w:pPr>
      <w:widowControl w:val="0"/>
      <w:autoSpaceDE w:val="0"/>
      <w:autoSpaceDN w:val="0"/>
      <w:adjustRightInd w:val="0"/>
      <w:jc w:val="right"/>
    </w:pPr>
    <w:rPr>
      <w:rFonts w:cs="Arial"/>
      <w:szCs w:val="18"/>
    </w:rPr>
  </w:style>
  <w:style w:type="paragraph" w:customStyle="1" w:styleId="CopyrightText">
    <w:name w:val="Copyright Text"/>
    <w:basedOn w:val="BodyText"/>
    <w:rsid w:val="00FA714A"/>
    <w:rPr>
      <w:sz w:val="18"/>
    </w:rPr>
  </w:style>
  <w:style w:type="paragraph" w:customStyle="1" w:styleId="BodySmallRight">
    <w:name w:val="Body Small Right"/>
    <w:basedOn w:val="BodyTextRight"/>
    <w:rsid w:val="00FA714A"/>
    <w:rPr>
      <w:sz w:val="18"/>
      <w:szCs w:val="18"/>
    </w:rPr>
  </w:style>
  <w:style w:type="paragraph" w:customStyle="1" w:styleId="MarginEdition">
    <w:name w:val="Margin Edition"/>
    <w:basedOn w:val="MarginNote"/>
    <w:rsid w:val="00FA714A"/>
    <w:pPr>
      <w:spacing w:before="0" w:after="0"/>
    </w:pPr>
    <w:rPr>
      <w:rFonts w:ascii="Times New Roman" w:hAnsi="Times New Roman"/>
      <w:color w:val="999999"/>
    </w:rPr>
  </w:style>
  <w:style w:type="paragraph" w:customStyle="1" w:styleId="Spacer">
    <w:name w:val="Spacer"/>
    <w:basedOn w:val="Normal"/>
    <w:rsid w:val="00FA714A"/>
    <w:rPr>
      <w:sz w:val="2"/>
      <w:szCs w:val="2"/>
    </w:rPr>
  </w:style>
  <w:style w:type="character" w:customStyle="1" w:styleId="Small">
    <w:name w:val="Small"/>
    <w:basedOn w:val="DefaultParagraphFont"/>
    <w:rsid w:val="00FA714A"/>
    <w:rPr>
      <w:sz w:val="16"/>
    </w:rPr>
  </w:style>
  <w:style w:type="paragraph" w:customStyle="1" w:styleId="WideTable">
    <w:name w:val="Wide Table"/>
    <w:basedOn w:val="Normal"/>
    <w:rsid w:val="00FA714A"/>
    <w:pPr>
      <w:ind w:left="-1418"/>
    </w:pPr>
    <w:rPr>
      <w:sz w:val="2"/>
      <w:szCs w:val="2"/>
    </w:rPr>
  </w:style>
  <w:style w:type="character" w:styleId="PageNumber">
    <w:name w:val="page number"/>
    <w:basedOn w:val="DefaultParagraphFont"/>
    <w:rsid w:val="00FA714A"/>
  </w:style>
  <w:style w:type="paragraph" w:styleId="Quote">
    <w:name w:val="Quote"/>
    <w:basedOn w:val="Heading1"/>
    <w:link w:val="QuoteChar"/>
    <w:qFormat/>
    <w:rsid w:val="00FA714A"/>
    <w:rPr>
      <w:b w:val="0"/>
      <w:sz w:val="72"/>
      <w:szCs w:val="72"/>
      <w:lang w:val="en-NZ"/>
    </w:rPr>
  </w:style>
  <w:style w:type="character" w:customStyle="1" w:styleId="QuoteChar">
    <w:name w:val="Quote Char"/>
    <w:basedOn w:val="DefaultParagraphFont"/>
    <w:link w:val="Quote"/>
    <w:rsid w:val="00FA7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14A"/>
    <w:pPr>
      <w:pageBreakBefore/>
    </w:pPr>
  </w:style>
  <w:style w:type="paragraph" w:customStyle="1" w:styleId="Border">
    <w:name w:val="Border"/>
    <w:basedOn w:val="Normal"/>
    <w:qFormat/>
    <w:rsid w:val="00FA7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14A"/>
    <w:rPr>
      <w:b/>
      <w:bCs/>
      <w:i/>
      <w:iCs/>
      <w:color w:val="auto"/>
    </w:rPr>
  </w:style>
  <w:style w:type="paragraph" w:styleId="IntenseQuote">
    <w:name w:val="Intense Quote"/>
    <w:basedOn w:val="Normal"/>
    <w:next w:val="Normal"/>
    <w:link w:val="IntenseQuoteChar"/>
    <w:uiPriority w:val="30"/>
    <w:qFormat/>
    <w:rsid w:val="00FA7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14A"/>
    <w:rPr>
      <w:smallCaps/>
      <w:color w:val="auto"/>
      <w:u w:val="single"/>
    </w:rPr>
  </w:style>
  <w:style w:type="character" w:styleId="IntenseReference">
    <w:name w:val="Intense Reference"/>
    <w:basedOn w:val="DefaultParagraphFont"/>
    <w:uiPriority w:val="32"/>
    <w:qFormat/>
    <w:rsid w:val="00FA714A"/>
    <w:rPr>
      <w:b/>
      <w:bCs/>
      <w:smallCaps/>
      <w:color w:val="auto"/>
      <w:spacing w:val="5"/>
      <w:u w:val="single"/>
    </w:rPr>
  </w:style>
  <w:style w:type="paragraph" w:customStyle="1" w:styleId="2ColumnHeading">
    <w:name w:val="2Column Heading"/>
    <w:basedOn w:val="BodyText"/>
    <w:qFormat/>
    <w:rsid w:val="00FA714A"/>
    <w:pPr>
      <w:spacing w:after="60"/>
      <w:ind w:left="-2268"/>
    </w:pPr>
    <w:rPr>
      <w:b/>
    </w:rPr>
  </w:style>
  <w:style w:type="paragraph" w:customStyle="1" w:styleId="Heading1TOC">
    <w:name w:val="Heading1 TOC"/>
    <w:basedOn w:val="Normal"/>
    <w:qFormat/>
    <w:rsid w:val="00FA714A"/>
    <w:pPr>
      <w:spacing w:before="240" w:after="120"/>
    </w:pPr>
    <w:rPr>
      <w:rFonts w:ascii="Times New Roman" w:hAnsi="Times New Roman"/>
      <w:b/>
      <w:sz w:val="32"/>
    </w:rPr>
  </w:style>
  <w:style w:type="paragraph" w:customStyle="1" w:styleId="Heading2TOC">
    <w:name w:val="Heading2 TOC"/>
    <w:basedOn w:val="Normal"/>
    <w:qFormat/>
    <w:rsid w:val="00FA714A"/>
    <w:pPr>
      <w:spacing w:before="240" w:after="60"/>
    </w:pPr>
    <w:rPr>
      <w:rFonts w:ascii="Times New Roman" w:hAnsi="Times New Roman"/>
      <w:b/>
      <w:sz w:val="28"/>
    </w:rPr>
  </w:style>
  <w:style w:type="character" w:customStyle="1" w:styleId="Underline">
    <w:name w:val="Underline"/>
    <w:basedOn w:val="DefaultParagraphFont"/>
    <w:qFormat/>
    <w:rsid w:val="00FA714A"/>
    <w:rPr>
      <w:u w:val="single"/>
    </w:rPr>
  </w:style>
  <w:style w:type="paragraph" w:styleId="BalloonText">
    <w:name w:val="Balloon Text"/>
    <w:basedOn w:val="Normal"/>
    <w:link w:val="BalloonTextChar"/>
    <w:rsid w:val="00FA714A"/>
    <w:rPr>
      <w:rFonts w:ascii="Tahoma" w:hAnsi="Tahoma" w:cs="Tahoma"/>
      <w:sz w:val="16"/>
      <w:szCs w:val="16"/>
    </w:rPr>
  </w:style>
  <w:style w:type="character" w:customStyle="1" w:styleId="BalloonTextChar">
    <w:name w:val="Balloon Text Char"/>
    <w:basedOn w:val="DefaultParagraphFont"/>
    <w:link w:val="BalloonText"/>
    <w:rsid w:val="00FA7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1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14A"/>
    <w:rPr>
      <w:b/>
      <w:color w:val="660033"/>
      <w:spacing w:val="0"/>
    </w:rPr>
  </w:style>
  <w:style w:type="paragraph" w:customStyle="1" w:styleId="Nameditemlist">
    <w:name w:val="Named item list"/>
    <w:basedOn w:val="BodyText"/>
    <w:qFormat/>
    <w:rsid w:val="00FA71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1205</Words>
  <Characters>7734</Characters>
  <Application>Microsoft Office Word</Application>
  <DocSecurity>0</DocSecurity>
  <Lines>268</Lines>
  <Paragraphs>175</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LMTFD4010B Create pattern to meet design specifications applying advanced pattern-making principles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2012-10-05T17:15:00Z</dcterms:created>
  <dcterms:modified xsi:type="dcterms:W3CDTF">2012-10-05T17:15:00Z</dcterms:modified>
</cp:coreProperties>
</file>