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A9A" w:rsidP="00F14A9A">
      <w:pPr>
        <w:pStyle w:val="Title"/>
      </w:pPr>
      <w:r>
        <w:fldChar w:fldCharType="begin"/>
      </w:r>
      <w:r>
        <w:instrText xml:space="preserve"> TITLE   \* MERGEFORMAT </w:instrText>
      </w:r>
      <w:r>
        <w:fldChar w:fldCharType="separate"/>
      </w:r>
      <w:r>
        <w:t>LMTFD4006B Interact and network with fashion industry participants</w:t>
      </w:r>
      <w:r>
        <w:fldChar w:fldCharType="end"/>
      </w:r>
    </w:p>
    <w:p w:rsidR="00F14A9A" w:rsidP="00F14A9A">
      <w:pPr>
        <w:pStyle w:val="Version"/>
        <w:sectPr w:rsidSect="00427F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27F22" w:rsidP="00427F22">
      <w:pPr>
        <w:pStyle w:val="SuperHeading"/>
      </w:pPr>
      <w:r w:rsidRPr="00427F22">
        <w:t xml:space="preserve">LMTFD4006B Interact and network with fashion industry participants </w:t>
      </w:r>
    </w:p>
    <w:p w:rsidR="00000000" w:rsidRPr="00427F22" w:rsidP="00427F22">
      <w:pPr>
        <w:pStyle w:val="SuperHeading"/>
      </w:pPr>
    </w:p>
    <w:p w:rsidR="00000000" w:rsidRPr="00427F22" w:rsidP="00427F22">
      <w:pPr>
        <w:pStyle w:val="Heading1"/>
      </w:pPr>
      <w:bookmarkStart w:id="1" w:name="O_93543"/>
      <w:bookmarkEnd w:id="1"/>
      <w:r w:rsidRPr="00427F22">
        <w:t>Modification History</w:t>
      </w:r>
    </w:p>
    <w:p w:rsidR="00000000" w:rsidRPr="00427F22" w:rsidP="00427F22">
      <w:pPr>
        <w:pStyle w:val="BodyText"/>
      </w:pPr>
      <w:r w:rsidRPr="00427F22">
        <w:t>Not applicable.</w:t>
      </w:r>
    </w:p>
    <w:p w:rsidR="00000000" w:rsidRPr="00427F22" w:rsidP="00427F22">
      <w:pPr>
        <w:pStyle w:val="AllowPageBreak"/>
      </w:pPr>
    </w:p>
    <w:p w:rsidR="00000000" w:rsidRPr="00427F22" w:rsidP="00427F22">
      <w:pPr>
        <w:pStyle w:val="Heading1"/>
      </w:pPr>
      <w:bookmarkStart w:id="2" w:name="O_93544"/>
      <w:bookmarkEnd w:id="2"/>
      <w:r w:rsidRPr="00427F22">
        <w:t>Unit Descriptor</w:t>
      </w:r>
    </w:p>
    <w:tbl>
      <w:tblPr>
        <w:tblW w:w="0" w:type="auto"/>
        <w:tblLayout w:type="fixed"/>
        <w:tblCellMar>
          <w:left w:w="62" w:type="dxa"/>
          <w:right w:w="62" w:type="dxa"/>
        </w:tblCellMar>
        <w:tblLook w:val="0000"/>
      </w:tblPr>
      <w:tblGrid>
        <w:gridCol w:w="2268"/>
        <w:gridCol w:w="6804"/>
      </w:tblGrid>
      <w:tr w:rsidTr="00F14A9A">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427F22">
            <w:pPr>
              <w:pStyle w:val="BodyText"/>
              <w:rPr>
                <w:lang w:val="en-NZ"/>
              </w:rPr>
            </w:pPr>
            <w:r w:rsidRPr="00427F22">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427F22" w:rsidP="00427F22">
            <w:pPr>
              <w:pStyle w:val="BodyText"/>
            </w:pPr>
            <w:r w:rsidRPr="00427F22">
              <w:t>This unit covers the skills and knowledge to communicate and network with others workin</w:t>
            </w:r>
            <w:r w:rsidRPr="00427F22">
              <w:t xml:space="preserve">g along the fashion industry supply chain, to ensure design processes and outcomes meet requirements. </w:t>
            </w:r>
          </w:p>
        </w:tc>
      </w:tr>
    </w:tbl>
    <w:p w:rsidR="00000000" w:rsidRPr="00427F22" w:rsidP="00427F22">
      <w:pPr>
        <w:pStyle w:val="BodyText"/>
      </w:pPr>
    </w:p>
    <w:p w:rsidR="00000000" w:rsidRPr="00427F22" w:rsidP="00427F22">
      <w:pPr>
        <w:pStyle w:val="AllowPageBreak"/>
      </w:pPr>
    </w:p>
    <w:p w:rsidR="00000000" w:rsidRPr="00427F22" w:rsidP="00427F22">
      <w:pPr>
        <w:pStyle w:val="Heading1"/>
      </w:pPr>
      <w:bookmarkStart w:id="3" w:name="O_93545"/>
      <w:bookmarkEnd w:id="3"/>
      <w:r w:rsidRPr="00427F22">
        <w:t>Application of the Unit</w:t>
      </w:r>
    </w:p>
    <w:tbl>
      <w:tblPr>
        <w:tblW w:w="0" w:type="auto"/>
        <w:tblLayout w:type="fixed"/>
        <w:tblCellMar>
          <w:left w:w="62" w:type="dxa"/>
          <w:right w:w="62" w:type="dxa"/>
        </w:tblCellMar>
        <w:tblLook w:val="0000"/>
      </w:tblPr>
      <w:tblGrid>
        <w:gridCol w:w="2268"/>
        <w:gridCol w:w="6804"/>
      </w:tblGrid>
      <w:tr w:rsidTr="00F14A9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27F22">
            <w:pPr>
              <w:pStyle w:val="BodyText"/>
              <w:rPr>
                <w:lang w:val="en-NZ"/>
              </w:rPr>
            </w:pPr>
            <w:r w:rsidRPr="00427F22">
              <w:rPr>
                <w:rStyle w:val="SpecialBold"/>
              </w:rPr>
              <w:t>Application of the Unit</w:t>
            </w:r>
          </w:p>
        </w:tc>
        <w:tc>
          <w:tcPr>
            <w:tcW w:w="6804" w:type="dxa"/>
            <w:tcBorders>
              <w:top w:val="nil"/>
              <w:left w:val="nil"/>
              <w:bottom w:val="nil"/>
              <w:right w:val="nil"/>
            </w:tcBorders>
            <w:tcMar>
              <w:top w:w="0" w:type="dxa"/>
              <w:left w:w="62" w:type="dxa"/>
              <w:bottom w:w="0" w:type="dxa"/>
              <w:right w:w="62" w:type="dxa"/>
            </w:tcMar>
          </w:tcPr>
          <w:p w:rsidR="00000000" w:rsidRPr="00427F22" w:rsidP="00427F22">
            <w:pPr>
              <w:pStyle w:val="BodyText"/>
            </w:pPr>
            <w:r w:rsidRPr="00427F22">
              <w:t>The unit applies to implementing communication techniques and maintaining effective industry networks that are appropriate to the fashion design industry.</w:t>
            </w:r>
          </w:p>
          <w:p w:rsidR="00000000" w:rsidRPr="00427F22" w:rsidP="00427F22">
            <w:pPr>
              <w:pStyle w:val="BodyText"/>
            </w:pPr>
            <w:r w:rsidRPr="00427F22">
              <w:t>Work may be conducted in small to large scale enterprises and may involve individual and team-related</w:t>
            </w:r>
            <w:r w:rsidRPr="00427F22">
              <w:t xml:space="preserve"> activities.</w:t>
            </w:r>
          </w:p>
          <w:p w:rsidR="00000000" w:rsidRPr="00427F22" w:rsidP="00427F22">
            <w:pPr>
              <w:pStyle w:val="BodyText"/>
            </w:pPr>
            <w:r w:rsidRPr="00427F22">
              <w:t>The application of this unit is according to OHS practices of the enterprise and workplace practices, which may include:</w:t>
            </w:r>
          </w:p>
          <w:p w:rsidR="00000000" w:rsidRPr="00427F22" w:rsidP="00427F22">
            <w:pPr>
              <w:pStyle w:val="ListBullet"/>
            </w:pPr>
            <w:r w:rsidRPr="00427F22">
              <w:t>requirements prescribed by legislation, awards agreements and conditions of employment</w:t>
            </w:r>
          </w:p>
          <w:p w:rsidR="00000000" w:rsidRPr="00427F22" w:rsidP="00427F22">
            <w:pPr>
              <w:pStyle w:val="ListBullet"/>
            </w:pPr>
            <w:r w:rsidRPr="00427F22">
              <w:t>standard operating procedures</w:t>
            </w:r>
          </w:p>
          <w:p w:rsidR="00000000" w:rsidRPr="00427F22" w:rsidP="00427F22">
            <w:pPr>
              <w:pStyle w:val="ListBullet"/>
            </w:pPr>
            <w:r w:rsidRPr="00427F22">
              <w:t>work</w:t>
            </w:r>
            <w:r w:rsidRPr="00427F22">
              <w:t xml:space="preserve"> instructions</w:t>
            </w:r>
          </w:p>
          <w:p w:rsidR="00000000" w:rsidRPr="00427F22" w:rsidP="00427F22">
            <w:pPr>
              <w:pStyle w:val="ListBullet"/>
            </w:pPr>
            <w:r w:rsidRPr="00427F22">
              <w:t>oral, written and visual communication</w:t>
            </w:r>
          </w:p>
          <w:p w:rsidR="00000000" w:rsidRPr="00427F22" w:rsidP="00427F22">
            <w:pPr>
              <w:pStyle w:val="ListBullet"/>
            </w:pPr>
            <w:r w:rsidRPr="00427F22">
              <w:t>quality practices, including responsibility for maintenance of own work quality and contribution to quality improvement of team or section output</w:t>
            </w:r>
          </w:p>
          <w:p w:rsidR="00000000" w:rsidRPr="00427F22" w:rsidP="00427F22">
            <w:pPr>
              <w:pStyle w:val="ListBullet"/>
            </w:pPr>
            <w:r w:rsidRPr="00427F22">
              <w:t>housekeeping</w:t>
            </w:r>
          </w:p>
          <w:p w:rsidR="00000000" w:rsidRPr="00427F22" w:rsidP="00427F22">
            <w:pPr>
              <w:pStyle w:val="ListBullet"/>
            </w:pPr>
            <w:r w:rsidRPr="00427F22">
              <w:t>tasks related to environmental protection, waste disposal, pollution control, and recycling</w:t>
            </w:r>
          </w:p>
          <w:p w:rsidR="00000000" w:rsidRPr="00427F22" w:rsidP="00427F22">
            <w:pPr>
              <w:pStyle w:val="BodyText"/>
            </w:pPr>
            <w:r w:rsidRPr="00427F22">
              <w:t>This unit requires communication skills in order to interpret and convey information relating to fashion design work with a range of individuals in the fashion indu</w:t>
            </w:r>
            <w:r w:rsidRPr="00427F22">
              <w:t xml:space="preserve">stry. Planning and organising and problem solving skills, with initiative and enterprise are applied to determine and meet the information needs of network and supply chain members. Self management and learning skills are used to gather and apply feedback </w:t>
            </w:r>
            <w:r w:rsidRPr="00427F22">
              <w:t>about communication techniques.</w:t>
            </w:r>
          </w:p>
        </w:tc>
      </w:tr>
    </w:tbl>
    <w:p w:rsidR="00000000" w:rsidRPr="00427F22" w:rsidP="00427F22">
      <w:pPr>
        <w:pStyle w:val="BodyText"/>
      </w:pPr>
    </w:p>
    <w:p w:rsidR="00000000" w:rsidRPr="00427F22" w:rsidP="00427F22">
      <w:pPr>
        <w:pStyle w:val="AllowPageBreak"/>
      </w:pPr>
    </w:p>
    <w:p w:rsidR="00000000" w:rsidRPr="00427F22" w:rsidP="00427F22">
      <w:pPr>
        <w:pStyle w:val="Heading1"/>
      </w:pPr>
      <w:bookmarkStart w:id="4" w:name="O_93546"/>
      <w:bookmarkEnd w:id="4"/>
      <w:r w:rsidRPr="00427F22">
        <w:t>Licensing/Regulatory Information</w:t>
      </w:r>
    </w:p>
    <w:p w:rsidR="00000000" w:rsidRPr="00427F22" w:rsidP="00427F22">
      <w:pPr>
        <w:pStyle w:val="BodyText"/>
      </w:pPr>
      <w:r w:rsidRPr="00427F22">
        <w:t>Not applicable.</w:t>
      </w:r>
    </w:p>
    <w:p w:rsidR="00000000" w:rsidRPr="00427F22" w:rsidP="00427F22">
      <w:pPr>
        <w:pStyle w:val="AllowPageBreak"/>
      </w:pPr>
    </w:p>
    <w:p w:rsidR="00000000" w:rsidRPr="00427F22" w:rsidP="00427F22">
      <w:pPr>
        <w:pStyle w:val="Heading1"/>
      </w:pPr>
      <w:bookmarkStart w:id="5" w:name="O_93547"/>
      <w:bookmarkEnd w:id="5"/>
      <w:r w:rsidRPr="00427F22">
        <w:t>Pre-Requisites</w:t>
      </w:r>
    </w:p>
    <w:tbl>
      <w:tblPr>
        <w:tblW w:w="0" w:type="auto"/>
        <w:tblLayout w:type="fixed"/>
        <w:tblCellMar>
          <w:left w:w="62" w:type="dxa"/>
          <w:right w:w="62" w:type="dxa"/>
        </w:tblCellMar>
        <w:tblLook w:val="0000"/>
      </w:tblPr>
      <w:tblGrid>
        <w:gridCol w:w="2268"/>
        <w:gridCol w:w="6804"/>
      </w:tblGrid>
      <w:tr w:rsidTr="00F14A9A">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427F22">
            <w:pPr>
              <w:pStyle w:val="BodyText"/>
              <w:rPr>
                <w:lang w:val="en-NZ"/>
              </w:rPr>
            </w:pPr>
            <w:r w:rsidRPr="00427F22">
              <w:rPr>
                <w:rStyle w:val="SpecialBold"/>
              </w:rPr>
              <w:t>Prerequisites</w:t>
            </w:r>
          </w:p>
        </w:tc>
        <w:tc>
          <w:tcPr>
            <w:tcW w:w="6804" w:type="dxa"/>
            <w:tcBorders>
              <w:top w:val="nil"/>
              <w:left w:val="nil"/>
              <w:bottom w:val="nil"/>
              <w:right w:val="nil"/>
            </w:tcBorders>
            <w:tcMar>
              <w:top w:w="0" w:type="dxa"/>
              <w:left w:w="62" w:type="dxa"/>
              <w:bottom w:w="0" w:type="dxa"/>
              <w:right w:w="62" w:type="dxa"/>
            </w:tcMar>
          </w:tcPr>
          <w:p w:rsidR="00000000" w:rsidRPr="00427F22" w:rsidP="00427F22">
            <w:pPr>
              <w:pStyle w:val="BodyText"/>
            </w:pPr>
          </w:p>
        </w:tc>
      </w:tr>
    </w:tbl>
    <w:p w:rsidR="00000000" w:rsidRPr="00427F22" w:rsidP="00427F22">
      <w:pPr>
        <w:pStyle w:val="BodyText"/>
      </w:pPr>
    </w:p>
    <w:p w:rsidR="00000000" w:rsidRPr="00427F22" w:rsidP="00427F22">
      <w:pPr>
        <w:pStyle w:val="AllowPageBreak"/>
      </w:pPr>
    </w:p>
    <w:p w:rsidR="00000000" w:rsidRPr="00427F22" w:rsidP="00427F22">
      <w:pPr>
        <w:pStyle w:val="Heading1"/>
      </w:pPr>
      <w:bookmarkStart w:id="6" w:name="O_93548"/>
      <w:bookmarkEnd w:id="6"/>
      <w:r w:rsidRPr="00427F22">
        <w:t>Employability Skills Information</w:t>
      </w:r>
    </w:p>
    <w:tbl>
      <w:tblPr>
        <w:tblW w:w="0" w:type="auto"/>
        <w:tblLayout w:type="fixed"/>
        <w:tblCellMar>
          <w:left w:w="62" w:type="dxa"/>
          <w:right w:w="62" w:type="dxa"/>
        </w:tblCellMar>
        <w:tblLook w:val="0000"/>
      </w:tblPr>
      <w:tblGrid>
        <w:gridCol w:w="2268"/>
        <w:gridCol w:w="6804"/>
      </w:tblGrid>
      <w:tr w:rsidTr="00F14A9A">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427F22">
            <w:pPr>
              <w:pStyle w:val="BodyText"/>
              <w:rPr>
                <w:lang w:val="en-NZ"/>
              </w:rPr>
            </w:pPr>
            <w:r w:rsidRPr="00427F22">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427F22" w:rsidP="00427F22">
            <w:pPr>
              <w:pStyle w:val="BodyText"/>
            </w:pPr>
            <w:r w:rsidRPr="00427F22">
              <w:t>This unit contains employability skills.</w:t>
            </w:r>
          </w:p>
        </w:tc>
      </w:tr>
    </w:tbl>
    <w:p w:rsidR="00000000" w:rsidRPr="00427F22" w:rsidP="00427F22">
      <w:pPr>
        <w:pStyle w:val="BodyText"/>
      </w:pPr>
    </w:p>
    <w:p w:rsidR="00000000" w:rsidRPr="00427F22" w:rsidP="00427F22">
      <w:pPr>
        <w:pStyle w:val="AllowPageBreak"/>
      </w:pPr>
    </w:p>
    <w:p w:rsidR="00000000" w:rsidRPr="00427F22" w:rsidP="00427F22">
      <w:pPr>
        <w:pStyle w:val="Heading1"/>
      </w:pPr>
      <w:bookmarkStart w:id="7" w:name="O_93549"/>
      <w:bookmarkEnd w:id="7"/>
      <w:r w:rsidRPr="00427F22">
        <w:t>Elements and Performance Criteria Pre-Content</w:t>
      </w:r>
    </w:p>
    <w:p w:rsidR="00000000" w:rsidRPr="00427F22" w:rsidP="00427F22">
      <w:pPr>
        <w:pStyle w:val="BodyText"/>
      </w:pPr>
      <w:r w:rsidRPr="00427F22">
        <w:t>Not applicable.</w:t>
      </w:r>
    </w:p>
    <w:p w:rsidR="00000000" w:rsidRPr="00427F22" w:rsidP="00427F22">
      <w:pPr>
        <w:pStyle w:val="AllowPageBreak"/>
      </w:pPr>
    </w:p>
    <w:p w:rsidR="00000000" w:rsidRPr="00427F22" w:rsidP="00427F22">
      <w:pPr>
        <w:pStyle w:val="Heading1"/>
      </w:pPr>
      <w:bookmarkStart w:id="8" w:name="O_93550"/>
      <w:bookmarkEnd w:id="8"/>
      <w:r w:rsidRPr="00427F22">
        <w:t>Elements and Performance Criteria</w:t>
      </w:r>
    </w:p>
    <w:tbl>
      <w:tblPr>
        <w:tblW w:w="0" w:type="auto"/>
        <w:tblLayout w:type="fixed"/>
        <w:tblCellMar>
          <w:left w:w="62" w:type="dxa"/>
          <w:right w:w="62" w:type="dxa"/>
        </w:tblCellMar>
        <w:tblLook w:val="0000"/>
      </w:tblPr>
      <w:tblGrid>
        <w:gridCol w:w="2268"/>
        <w:gridCol w:w="6804"/>
      </w:tblGrid>
      <w:tr w:rsidTr="00F14A9A">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427F22" w:rsidP="00427F22">
            <w:pPr>
              <w:pStyle w:val="BodyText"/>
            </w:pPr>
            <w:r w:rsidRPr="00427F22">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427F22">
            <w:pPr>
              <w:pStyle w:val="BodyText"/>
              <w:rPr>
                <w:lang w:val="en-NZ"/>
              </w:rPr>
            </w:pPr>
            <w:r w:rsidRPr="00427F22">
              <w:rPr>
                <w:rStyle w:val="SpecialBold"/>
              </w:rPr>
              <w:t>PERFORMANCE CRITERIA</w:t>
            </w:r>
          </w:p>
        </w:tc>
      </w:tr>
      <w:tr w:rsidTr="00F14A9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27F22">
            <w:pPr>
              <w:pStyle w:val="List"/>
              <w:rPr>
                <w:lang w:val="en-NZ"/>
              </w:rPr>
            </w:pPr>
            <w:r w:rsidRPr="00427F22">
              <w:t>1</w:t>
            </w:r>
            <w:r w:rsidRPr="00427F22">
              <w:tab/>
              <w:t>Describe features of fashion industry communication</w:t>
            </w:r>
          </w:p>
        </w:tc>
        <w:tc>
          <w:tcPr>
            <w:tcW w:w="6804" w:type="dxa"/>
            <w:tcBorders>
              <w:top w:val="nil"/>
              <w:left w:val="nil"/>
              <w:bottom w:val="nil"/>
              <w:right w:val="nil"/>
            </w:tcBorders>
            <w:tcMar>
              <w:top w:w="0" w:type="dxa"/>
              <w:left w:w="62" w:type="dxa"/>
              <w:bottom w:w="0" w:type="dxa"/>
              <w:right w:w="62" w:type="dxa"/>
            </w:tcMar>
          </w:tcPr>
          <w:p w:rsidR="00000000" w:rsidRPr="00427F22" w:rsidP="00427F22">
            <w:pPr>
              <w:pStyle w:val="List"/>
            </w:pPr>
            <w:r w:rsidRPr="00427F22">
              <w:t>1.1</w:t>
            </w:r>
            <w:r w:rsidRPr="00427F22">
              <w:tab/>
              <w:t xml:space="preserve">Roles of different </w:t>
            </w:r>
            <w:r w:rsidRPr="00427F22">
              <w:rPr>
                <w:rStyle w:val="BoldandItalics"/>
              </w:rPr>
              <w:t>fashion industry parti</w:t>
            </w:r>
            <w:r w:rsidRPr="00427F22">
              <w:rPr>
                <w:rStyle w:val="BoldandItalics"/>
              </w:rPr>
              <w:t>cipants</w:t>
            </w:r>
            <w:r w:rsidRPr="00427F22">
              <w:t xml:space="preserve"> are described.</w:t>
            </w:r>
          </w:p>
          <w:p w:rsidR="00000000" w:rsidRPr="00427F22" w:rsidP="00427F22">
            <w:pPr>
              <w:pStyle w:val="List"/>
            </w:pPr>
            <w:r w:rsidRPr="00427F22">
              <w:t>1.2</w:t>
            </w:r>
            <w:r w:rsidRPr="00427F22">
              <w:tab/>
              <w:t xml:space="preserve">Routine industry </w:t>
            </w:r>
            <w:r w:rsidRPr="00427F22">
              <w:rPr>
                <w:rStyle w:val="BoldandItalics"/>
              </w:rPr>
              <w:t>communication channels and tools</w:t>
            </w:r>
            <w:r w:rsidRPr="00427F22">
              <w:t xml:space="preserve"> and their appropriate uses are described.</w:t>
            </w:r>
          </w:p>
          <w:p w:rsidR="00000000" w:rsidRPr="00427F22" w:rsidP="00427F22">
            <w:pPr>
              <w:pStyle w:val="List"/>
            </w:pPr>
            <w:r w:rsidRPr="00427F22">
              <w:t>1.3</w:t>
            </w:r>
            <w:r w:rsidRPr="00427F22">
              <w:tab/>
            </w:r>
            <w:r w:rsidRPr="00427F22">
              <w:rPr>
                <w:rStyle w:val="BoldandItalics"/>
              </w:rPr>
              <w:t>Information needs</w:t>
            </w:r>
            <w:r w:rsidRPr="00427F22">
              <w:t xml:space="preserve"> of fashion industry participants for design, procurement, production and marketing processes are described.</w:t>
            </w:r>
          </w:p>
          <w:p w:rsidR="00000000" w:rsidRPr="00427F22" w:rsidP="00427F22">
            <w:pPr>
              <w:pStyle w:val="List"/>
            </w:pPr>
            <w:r w:rsidRPr="00427F22">
              <w:t>1.4</w:t>
            </w:r>
            <w:r w:rsidRPr="00427F22">
              <w:tab/>
            </w:r>
            <w:r w:rsidRPr="00427F22">
              <w:t xml:space="preserve">Communication </w:t>
            </w:r>
            <w:r w:rsidRPr="00427F22">
              <w:rPr>
                <w:rStyle w:val="BoldandItalics"/>
              </w:rPr>
              <w:t>protocols</w:t>
            </w:r>
            <w:r w:rsidRPr="00427F22">
              <w:t xml:space="preserve"> of different industry participants are identified.</w:t>
            </w:r>
          </w:p>
          <w:p w:rsidR="00000000" w:rsidP="00427F22">
            <w:pPr>
              <w:pStyle w:val="List"/>
              <w:rPr>
                <w:lang w:val="en-NZ"/>
              </w:rPr>
            </w:pPr>
            <w:r w:rsidRPr="00427F22">
              <w:t>1.5</w:t>
            </w:r>
            <w:r w:rsidRPr="00427F22">
              <w:tab/>
              <w:t xml:space="preserve">Workplace communication practices and </w:t>
            </w:r>
            <w:r w:rsidRPr="00427F22">
              <w:rPr>
                <w:rStyle w:val="BoldandItalics"/>
              </w:rPr>
              <w:t>quality standards</w:t>
            </w:r>
            <w:r w:rsidRPr="00427F22">
              <w:t xml:space="preserve"> are identified.</w:t>
            </w:r>
          </w:p>
        </w:tc>
      </w:tr>
      <w:tr w:rsidTr="00F14A9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27F22">
            <w:pPr>
              <w:pStyle w:val="List"/>
              <w:rPr>
                <w:lang w:val="en-NZ"/>
              </w:rPr>
            </w:pPr>
            <w:r w:rsidRPr="00427F22">
              <w:t>2</w:t>
            </w:r>
            <w:r w:rsidRPr="00427F22">
              <w:tab/>
              <w:t>Communicate design concepts and production requirements</w:t>
            </w:r>
          </w:p>
        </w:tc>
        <w:tc>
          <w:tcPr>
            <w:tcW w:w="6804" w:type="dxa"/>
            <w:tcBorders>
              <w:top w:val="nil"/>
              <w:left w:val="nil"/>
              <w:bottom w:val="nil"/>
              <w:right w:val="nil"/>
            </w:tcBorders>
            <w:tcMar>
              <w:top w:w="0" w:type="dxa"/>
              <w:left w:w="62" w:type="dxa"/>
              <w:bottom w:w="0" w:type="dxa"/>
              <w:right w:w="62" w:type="dxa"/>
            </w:tcMar>
          </w:tcPr>
          <w:p w:rsidR="00000000" w:rsidRPr="00427F22" w:rsidP="00427F22">
            <w:pPr>
              <w:pStyle w:val="List"/>
            </w:pPr>
            <w:r w:rsidRPr="00427F22">
              <w:t>2.1</w:t>
            </w:r>
            <w:r w:rsidRPr="00427F22">
              <w:tab/>
              <w:t>Objectives and processes for communicating</w:t>
            </w:r>
            <w:r w:rsidRPr="00427F22">
              <w:t xml:space="preserve"> design concepts are identified and used effectively.</w:t>
            </w:r>
          </w:p>
          <w:p w:rsidR="00000000" w:rsidRPr="00427F22" w:rsidP="00427F22">
            <w:pPr>
              <w:pStyle w:val="List"/>
            </w:pPr>
            <w:r w:rsidRPr="00427F22">
              <w:t>2.2</w:t>
            </w:r>
            <w:r w:rsidRPr="00427F22">
              <w:tab/>
              <w:t>Appropriate industry communication tools used to communicate and determine design production, are selected and applied.</w:t>
            </w:r>
          </w:p>
          <w:p w:rsidR="00000000" w:rsidRPr="00427F22" w:rsidP="00427F22">
            <w:pPr>
              <w:pStyle w:val="List"/>
            </w:pPr>
            <w:r w:rsidRPr="00427F22">
              <w:t>2.3</w:t>
            </w:r>
            <w:r w:rsidRPr="00427F22">
              <w:tab/>
              <w:t>Language and terminology that is appropriate to fashion industry is used r</w:t>
            </w:r>
            <w:r w:rsidRPr="00427F22">
              <w:t xml:space="preserve">outinely when interacting and </w:t>
            </w:r>
            <w:r w:rsidRPr="00427F22">
              <w:rPr>
                <w:rStyle w:val="BoldandItalics"/>
              </w:rPr>
              <w:t>communicating</w:t>
            </w:r>
            <w:r w:rsidRPr="00427F22">
              <w:t xml:space="preserve"> with industry participants to ensure required meaning is accurately conveyed.</w:t>
            </w:r>
          </w:p>
          <w:p w:rsidR="00000000" w:rsidRPr="00427F22" w:rsidP="00427F22">
            <w:pPr>
              <w:pStyle w:val="List"/>
            </w:pPr>
            <w:r w:rsidRPr="00427F22">
              <w:t>2.4</w:t>
            </w:r>
            <w:r w:rsidRPr="00427F22">
              <w:tab/>
              <w:t>An understanding of roles of different industry participants is applied to planning and implementing industry communication.</w:t>
            </w:r>
          </w:p>
          <w:p w:rsidR="00000000" w:rsidRPr="00427F22" w:rsidP="00427F22">
            <w:pPr>
              <w:pStyle w:val="List"/>
            </w:pPr>
            <w:r w:rsidRPr="00427F22">
              <w:t>2.5</w:t>
            </w:r>
            <w:r w:rsidRPr="00427F22">
              <w:tab/>
              <w:t>I</w:t>
            </w:r>
            <w:r w:rsidRPr="00427F22">
              <w:t>nformation requirements of fashion industry participants are accommodated in development and production of fashion designs.</w:t>
            </w:r>
          </w:p>
          <w:p w:rsidR="00000000" w:rsidRPr="00427F22" w:rsidP="00427F22">
            <w:pPr>
              <w:pStyle w:val="List"/>
            </w:pPr>
            <w:r w:rsidRPr="00427F22">
              <w:t>2.6</w:t>
            </w:r>
            <w:r w:rsidRPr="00427F22">
              <w:tab/>
              <w:t>Feedback is sought on effectiveness of communication in relaying design and production concepts and requirements, and is incorpo</w:t>
            </w:r>
            <w:r w:rsidRPr="00427F22">
              <w:t>rated into future communication.</w:t>
            </w:r>
          </w:p>
          <w:p w:rsidR="00000000" w:rsidRPr="00427F22" w:rsidP="00427F22">
            <w:pPr>
              <w:pStyle w:val="List"/>
            </w:pPr>
            <w:r w:rsidRPr="00427F22">
              <w:t>2.7</w:t>
            </w:r>
            <w:r w:rsidRPr="00427F22">
              <w:tab/>
              <w:t xml:space="preserve">Where difficulties arise in communication, assistance is sought from </w:t>
            </w:r>
            <w:r w:rsidRPr="00427F22">
              <w:rPr>
                <w:rStyle w:val="BoldandItalics"/>
              </w:rPr>
              <w:t>appropriate personnel</w:t>
            </w:r>
            <w:r w:rsidRPr="00427F22">
              <w:t>.</w:t>
            </w:r>
          </w:p>
          <w:p w:rsidR="00000000" w:rsidP="00427F22">
            <w:pPr>
              <w:pStyle w:val="List"/>
              <w:rPr>
                <w:lang w:val="en-NZ"/>
              </w:rPr>
            </w:pPr>
            <w:r w:rsidRPr="00427F22">
              <w:t>2.8</w:t>
            </w:r>
            <w:r w:rsidRPr="00427F22">
              <w:tab/>
              <w:t>Outcomes of communication and information received are documented and records are maintained.</w:t>
            </w:r>
          </w:p>
        </w:tc>
      </w:tr>
      <w:tr w:rsidTr="00F14A9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27F22">
            <w:pPr>
              <w:pStyle w:val="List"/>
              <w:rPr>
                <w:lang w:val="en-NZ"/>
              </w:rPr>
            </w:pPr>
            <w:r w:rsidRPr="00427F22">
              <w:t>3</w:t>
            </w:r>
            <w:r w:rsidRPr="00427F22">
              <w:tab/>
              <w:t>Develop and maintain effec</w:t>
            </w:r>
            <w:r w:rsidRPr="00427F22">
              <w:t>tive industry networks</w:t>
            </w:r>
          </w:p>
        </w:tc>
        <w:tc>
          <w:tcPr>
            <w:tcW w:w="6804" w:type="dxa"/>
            <w:tcBorders>
              <w:top w:val="nil"/>
              <w:left w:val="nil"/>
              <w:bottom w:val="nil"/>
              <w:right w:val="nil"/>
            </w:tcBorders>
            <w:tcMar>
              <w:top w:w="0" w:type="dxa"/>
              <w:left w:w="62" w:type="dxa"/>
              <w:bottom w:w="0" w:type="dxa"/>
              <w:right w:w="62" w:type="dxa"/>
            </w:tcMar>
          </w:tcPr>
          <w:p w:rsidR="00000000" w:rsidRPr="00427F22" w:rsidP="00427F22">
            <w:pPr>
              <w:pStyle w:val="List"/>
            </w:pPr>
            <w:r w:rsidRPr="00427F22">
              <w:t>3.1</w:t>
            </w:r>
            <w:r w:rsidRPr="00427F22">
              <w:tab/>
              <w:t xml:space="preserve">An understanding of scope and role of different industry participants is applied to develop </w:t>
            </w:r>
            <w:r w:rsidRPr="00427F22">
              <w:rPr>
                <w:rStyle w:val="BoldandItalics"/>
              </w:rPr>
              <w:t>networks</w:t>
            </w:r>
            <w:r w:rsidRPr="00427F22">
              <w:t xml:space="preserve"> that cover relevant areas of operation.</w:t>
            </w:r>
          </w:p>
          <w:p w:rsidR="00000000" w:rsidRPr="00427F22" w:rsidP="00427F22">
            <w:pPr>
              <w:pStyle w:val="List"/>
            </w:pPr>
            <w:r w:rsidRPr="00427F22">
              <w:t>3.2</w:t>
            </w:r>
            <w:r w:rsidRPr="00427F22">
              <w:tab/>
              <w:t>Cooperative working relationships with other relevant participants are developed and</w:t>
            </w:r>
            <w:r w:rsidRPr="00427F22">
              <w:t xml:space="preserve"> maintained.</w:t>
            </w:r>
          </w:p>
          <w:p w:rsidR="00000000" w:rsidRPr="00427F22" w:rsidP="00427F22">
            <w:pPr>
              <w:pStyle w:val="List"/>
            </w:pPr>
            <w:r w:rsidRPr="00427F22">
              <w:t>3.3</w:t>
            </w:r>
            <w:r w:rsidRPr="00427F22">
              <w:tab/>
              <w:t>Information about key industry participants is gathered and stored so it is up to date and accessible.</w:t>
            </w:r>
          </w:p>
        </w:tc>
      </w:tr>
    </w:tbl>
    <w:p w:rsidR="00000000" w:rsidRPr="00427F22" w:rsidP="00427F22">
      <w:pPr>
        <w:pStyle w:val="BodyText"/>
      </w:pPr>
    </w:p>
    <w:p w:rsidR="00000000" w:rsidRPr="00427F22" w:rsidP="00427F22">
      <w:pPr>
        <w:pStyle w:val="AllowPageBreak"/>
      </w:pPr>
    </w:p>
    <w:p w:rsidR="00000000" w:rsidRPr="00427F22" w:rsidP="00427F22">
      <w:pPr>
        <w:pStyle w:val="Heading1"/>
      </w:pPr>
      <w:bookmarkStart w:id="9" w:name="O_93551"/>
      <w:bookmarkEnd w:id="9"/>
      <w:r w:rsidRPr="00427F22">
        <w:t>Required Skills and Knowledge</w:t>
      </w:r>
    </w:p>
    <w:tbl>
      <w:tblPr>
        <w:tblW w:w="0" w:type="auto"/>
        <w:tblLayout w:type="fixed"/>
        <w:tblCellMar>
          <w:left w:w="62" w:type="dxa"/>
          <w:right w:w="62" w:type="dxa"/>
        </w:tblCellMar>
        <w:tblLook w:val="0000"/>
      </w:tblPr>
      <w:tblGrid>
        <w:gridCol w:w="9072"/>
      </w:tblGrid>
      <w:tr w:rsidTr="00F14A9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427F22" w:rsidP="00427F22">
            <w:pPr>
              <w:pStyle w:val="BodyText"/>
              <w:rPr>
                <w:rStyle w:val="SpecialBold"/>
              </w:rPr>
            </w:pPr>
          </w:p>
          <w:p w:rsidR="00000000" w:rsidP="00427F22">
            <w:pPr>
              <w:pStyle w:val="BodyText"/>
              <w:rPr>
                <w:rFonts w:ascii="Tahoma" w:hAnsi="Tahoma"/>
                <w:lang w:val="en-NZ"/>
              </w:rPr>
            </w:pPr>
            <w:r w:rsidRPr="00427F22">
              <w:t>This describes the essential skills</w:t>
            </w:r>
            <w:r w:rsidRPr="00427F22">
              <w:t xml:space="preserve"> and knowledge and their level, required for this unit.</w:t>
            </w:r>
          </w:p>
        </w:tc>
      </w:tr>
      <w:tr w:rsidTr="00F14A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27F22" w:rsidP="00427F22">
            <w:pPr>
              <w:pStyle w:val="BodyText"/>
            </w:pPr>
            <w:r w:rsidRPr="00427F22">
              <w:t>Demonstrates knowledge of:</w:t>
            </w:r>
          </w:p>
          <w:p w:rsidR="00000000" w:rsidRPr="00427F22" w:rsidP="00427F22">
            <w:pPr>
              <w:pStyle w:val="ListBullet"/>
            </w:pPr>
            <w:r w:rsidRPr="00427F22">
              <w:t>workplace communication practices and quality standards</w:t>
            </w:r>
          </w:p>
          <w:p w:rsidR="00000000" w:rsidRPr="00427F22" w:rsidP="00427F22">
            <w:pPr>
              <w:pStyle w:val="ListBullet"/>
            </w:pPr>
            <w:r w:rsidRPr="00427F22">
              <w:t>accepted ways of communicating ideas on the fashion industry, including sketches, diagrams, illustrations, photogra</w:t>
            </w:r>
            <w:r w:rsidRPr="00427F22">
              <w:t>phs, etc.</w:t>
            </w:r>
          </w:p>
          <w:p w:rsidR="00000000" w:rsidRPr="00427F22" w:rsidP="00427F22">
            <w:pPr>
              <w:pStyle w:val="ListBullet"/>
            </w:pPr>
            <w:r w:rsidRPr="00427F22">
              <w:t>ways of presenting fashion concepts, including written descriptions and rationale, samples of fabrics and production specifications, charts, diagrams and data sheets</w:t>
            </w:r>
          </w:p>
          <w:p w:rsidR="00000000" w:rsidRPr="00427F22" w:rsidP="00427F22">
            <w:pPr>
              <w:pStyle w:val="ListBullet"/>
            </w:pPr>
            <w:r w:rsidRPr="00427F22">
              <w:t>multimedia forms for presenting concepts, including video, slides</w:t>
            </w:r>
          </w:p>
          <w:p w:rsidR="00000000" w:rsidRPr="00427F22" w:rsidP="00427F22">
            <w:pPr>
              <w:pStyle w:val="ListBullet"/>
            </w:pPr>
            <w:r w:rsidRPr="00427F22">
              <w:t>roles of diffe</w:t>
            </w:r>
            <w:r w:rsidRPr="00427F22">
              <w:t>rent industry participants</w:t>
            </w:r>
          </w:p>
          <w:p w:rsidR="00000000" w:rsidRPr="00427F22" w:rsidP="00427F22">
            <w:pPr>
              <w:pStyle w:val="ListBullet"/>
            </w:pPr>
            <w:r w:rsidRPr="00427F22">
              <w:t>ways to effectively manage information about relevant industry professionals, including use of IT to maintain industry contact lists</w:t>
            </w:r>
          </w:p>
          <w:p w:rsidR="00000000" w:rsidRPr="00427F22" w:rsidP="00427F22">
            <w:pPr>
              <w:pStyle w:val="ListBullet"/>
            </w:pPr>
            <w:r w:rsidRPr="00427F22">
              <w:t>uses of a variety of communication tools</w:t>
            </w:r>
          </w:p>
          <w:p w:rsidR="00000000" w:rsidRPr="00427F22" w:rsidP="00427F22">
            <w:pPr>
              <w:pStyle w:val="ListBullet"/>
            </w:pPr>
            <w:r w:rsidRPr="00427F22">
              <w:t>OHS practices, including hazard identification and cont</w:t>
            </w:r>
            <w:r w:rsidRPr="00427F22">
              <w:t>rol measures</w:t>
            </w:r>
          </w:p>
          <w:p w:rsidR="00000000" w:rsidRPr="00427F22" w:rsidP="00427F22">
            <w:pPr>
              <w:pStyle w:val="ListBullet"/>
            </w:pPr>
            <w:r w:rsidRPr="00427F22">
              <w:t>quality practices</w:t>
            </w:r>
          </w:p>
          <w:p w:rsidR="00000000" w:rsidRPr="00427F22" w:rsidP="00427F22">
            <w:pPr>
              <w:pStyle w:val="ListBullet"/>
            </w:pPr>
            <w:r w:rsidRPr="00427F22">
              <w:t>workplace practices</w:t>
            </w:r>
          </w:p>
          <w:p w:rsidR="00000000" w:rsidP="00427F22">
            <w:pPr>
              <w:pStyle w:val="ListBullet"/>
              <w:rPr>
                <w:lang w:val="en-NZ"/>
              </w:rPr>
            </w:pPr>
            <w:r w:rsidRPr="00427F22">
              <w:t>recording and reporting practices</w:t>
            </w:r>
          </w:p>
        </w:tc>
      </w:tr>
      <w:tr w:rsidTr="00F14A9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27F22" w:rsidP="00427F22">
            <w:pPr>
              <w:pStyle w:val="BodyText"/>
            </w:pPr>
            <w:r w:rsidRPr="00427F22">
              <w:t>Demonstrates skills to:</w:t>
            </w:r>
          </w:p>
          <w:p w:rsidR="00000000" w:rsidRPr="00427F22" w:rsidP="00427F22">
            <w:pPr>
              <w:pStyle w:val="ListBullet"/>
            </w:pPr>
            <w:r w:rsidRPr="00427F22">
              <w:t>use appropriate industry terminology and language to convey meaning</w:t>
            </w:r>
          </w:p>
          <w:p w:rsidR="00000000" w:rsidRPr="00427F22" w:rsidP="00427F22">
            <w:pPr>
              <w:pStyle w:val="ListBullet"/>
            </w:pPr>
            <w:r w:rsidRPr="00427F22">
              <w:t>maintain a network of relevant industry participants</w:t>
            </w:r>
          </w:p>
          <w:p w:rsidR="00000000" w:rsidRPr="00427F22" w:rsidP="00427F22">
            <w:pPr>
              <w:pStyle w:val="ListBullet"/>
            </w:pPr>
            <w:r w:rsidRPr="00427F22">
              <w:t>work effectively with others both within and outside of the workplace</w:t>
            </w:r>
          </w:p>
          <w:p w:rsidR="00000000" w:rsidRPr="00427F22" w:rsidP="00427F22">
            <w:pPr>
              <w:pStyle w:val="ListBullet"/>
            </w:pPr>
            <w:r w:rsidRPr="00427F22">
              <w:t>conduct quality checks on own work</w:t>
            </w:r>
          </w:p>
          <w:p w:rsidR="00000000" w:rsidRPr="00427F22" w:rsidP="00427F22">
            <w:pPr>
              <w:pStyle w:val="ListBullet"/>
            </w:pPr>
            <w:r w:rsidRPr="00427F22">
              <w:t>identify communication goals</w:t>
            </w:r>
          </w:p>
          <w:p w:rsidR="00000000" w:rsidRPr="00427F22" w:rsidP="00427F22">
            <w:pPr>
              <w:pStyle w:val="ListBullet"/>
            </w:pPr>
            <w:r w:rsidRPr="00427F22">
              <w:t>use communication tools such as computers, internet, email, databases</w:t>
            </w:r>
          </w:p>
          <w:p w:rsidR="00000000" w:rsidRPr="00427F22" w:rsidP="00427F22">
            <w:pPr>
              <w:pStyle w:val="ListBullet"/>
            </w:pPr>
            <w:r w:rsidRPr="00427F22">
              <w:t>read, interpret and follow information on work speci</w:t>
            </w:r>
            <w:r w:rsidRPr="00427F22">
              <w:t>fications, standard operating procedures and work instructions, and other reference material</w:t>
            </w:r>
          </w:p>
          <w:p w:rsidR="00000000" w:rsidRPr="00427F22" w:rsidP="00427F22">
            <w:pPr>
              <w:pStyle w:val="ListBullet"/>
            </w:pPr>
            <w:r w:rsidRPr="00427F22">
              <w:t>maintain accurate records</w:t>
            </w:r>
          </w:p>
          <w:p w:rsidR="00000000" w:rsidRPr="00427F22" w:rsidP="00427F22">
            <w:pPr>
              <w:pStyle w:val="ListBullet"/>
            </w:pPr>
            <w:r w:rsidRPr="00427F22">
              <w:t>communicate within the workplace</w:t>
            </w:r>
          </w:p>
          <w:p w:rsidR="00000000" w:rsidRPr="00427F22" w:rsidP="00427F22">
            <w:pPr>
              <w:pStyle w:val="ListBullet"/>
            </w:pPr>
            <w:r w:rsidRPr="00427F22">
              <w:t>sequence operations</w:t>
            </w:r>
          </w:p>
          <w:p w:rsidR="00000000" w:rsidRPr="00427F22" w:rsidP="00427F22">
            <w:pPr>
              <w:pStyle w:val="ListBullet"/>
            </w:pPr>
            <w:r w:rsidRPr="00427F22">
              <w:t>meet specifications</w:t>
            </w:r>
          </w:p>
          <w:p w:rsidR="00000000" w:rsidRPr="00427F22" w:rsidP="00427F22">
            <w:pPr>
              <w:pStyle w:val="ListBullet"/>
            </w:pPr>
            <w:r w:rsidRPr="00427F22">
              <w:t>clarify and check task-related information</w:t>
            </w:r>
          </w:p>
          <w:p w:rsidR="00000000" w:rsidRPr="00427F22" w:rsidP="00427F22">
            <w:pPr>
              <w:pStyle w:val="ListBullet"/>
            </w:pPr>
            <w:r w:rsidRPr="00427F22">
              <w:t>carry out work according to OHS practices</w:t>
            </w:r>
          </w:p>
        </w:tc>
      </w:tr>
    </w:tbl>
    <w:p w:rsidR="00000000" w:rsidRPr="00427F22" w:rsidP="00427F22">
      <w:pPr>
        <w:pStyle w:val="BodyText"/>
      </w:pPr>
    </w:p>
    <w:p w:rsidR="00000000" w:rsidRPr="00427F22" w:rsidP="00427F22">
      <w:pPr>
        <w:pStyle w:val="AllowPageBreak"/>
      </w:pPr>
    </w:p>
    <w:p w:rsidR="00000000" w:rsidRPr="00427F22" w:rsidP="00427F22">
      <w:pPr>
        <w:pStyle w:val="Heading1"/>
      </w:pPr>
      <w:bookmarkStart w:id="10" w:name="O_93552"/>
      <w:bookmarkEnd w:id="10"/>
      <w:r w:rsidRPr="00427F22">
        <w:t>Evidence Guide</w:t>
      </w:r>
    </w:p>
    <w:tbl>
      <w:tblPr>
        <w:tblW w:w="0" w:type="auto"/>
        <w:tblLayout w:type="fixed"/>
        <w:tblCellMar>
          <w:left w:w="62" w:type="dxa"/>
          <w:right w:w="62" w:type="dxa"/>
        </w:tblCellMar>
        <w:tblLook w:val="0000"/>
      </w:tblPr>
      <w:tblGrid>
        <w:gridCol w:w="2268"/>
        <w:gridCol w:w="6804"/>
      </w:tblGrid>
      <w:tr w:rsidTr="00F14A9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427F22" w:rsidP="00427F22">
            <w:pPr>
              <w:pStyle w:val="BodyText"/>
              <w:rPr>
                <w:rStyle w:val="SpecialBold"/>
              </w:rPr>
            </w:pPr>
          </w:p>
          <w:p w:rsidR="00000000" w:rsidP="00427F22">
            <w:pPr>
              <w:pStyle w:val="BodyText"/>
              <w:rPr>
                <w:rFonts w:ascii="Tahoma" w:hAnsi="Tahoma"/>
                <w:lang w:val="en-NZ"/>
              </w:rPr>
            </w:pPr>
            <w:r w:rsidRPr="00427F22">
              <w:t>The Evidence Guide provides advice on assessment and must be read in conjunction with the Performance Criteria, Required Skills and Knowledge, the Range Statement and the Assessment</w:t>
            </w:r>
            <w:r w:rsidRPr="00427F22">
              <w:t xml:space="preserve"> Guidelines for the Training Package.</w:t>
            </w:r>
          </w:p>
        </w:tc>
      </w:tr>
      <w:tr w:rsidTr="00F14A9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27F22">
            <w:pPr>
              <w:pStyle w:val="BodyText"/>
              <w:rPr>
                <w:lang w:val="en-NZ"/>
              </w:rPr>
            </w:pPr>
            <w:r w:rsidRPr="00427F22">
              <w:rPr>
                <w:rStyle w:val="SpecialBold"/>
              </w:rPr>
              <w:t>Critical aspects of evidence</w:t>
            </w:r>
          </w:p>
        </w:tc>
        <w:tc>
          <w:tcPr>
            <w:tcW w:w="6804" w:type="dxa"/>
            <w:tcBorders>
              <w:top w:val="nil"/>
              <w:left w:val="nil"/>
              <w:bottom w:val="nil"/>
              <w:right w:val="nil"/>
            </w:tcBorders>
            <w:tcMar>
              <w:top w:w="0" w:type="dxa"/>
              <w:left w:w="62" w:type="dxa"/>
              <w:bottom w:w="0" w:type="dxa"/>
              <w:right w:w="62" w:type="dxa"/>
            </w:tcMar>
          </w:tcPr>
          <w:p w:rsidR="00000000" w:rsidRPr="00427F22" w:rsidP="00427F22">
            <w:pPr>
              <w:pStyle w:val="BodyText"/>
            </w:pPr>
            <w:r w:rsidRPr="00427F22">
              <w:t>Demonstrates skills and knowledge to:</w:t>
            </w:r>
          </w:p>
          <w:p w:rsidR="00000000" w:rsidRPr="00427F22" w:rsidP="00427F22">
            <w:pPr>
              <w:pStyle w:val="ListBullet"/>
            </w:pPr>
            <w:r w:rsidRPr="00427F22">
              <w:t>interact with fashion industry participants to achieve agreed outcomes</w:t>
            </w:r>
          </w:p>
          <w:p w:rsidR="00000000" w:rsidRPr="00427F22" w:rsidP="00427F22">
            <w:pPr>
              <w:pStyle w:val="ListBullet"/>
            </w:pPr>
            <w:r w:rsidRPr="00427F22">
              <w:t>communicate concepts such as ideas and design concepts to fashion professionals with a range of information needs</w:t>
            </w:r>
          </w:p>
          <w:p w:rsidR="00000000" w:rsidRPr="00427F22" w:rsidP="00427F22">
            <w:pPr>
              <w:pStyle w:val="ListBullet"/>
            </w:pPr>
            <w:r w:rsidRPr="00427F22">
              <w:t>meet workplace standards, including quality standards</w:t>
            </w:r>
          </w:p>
          <w:p w:rsidR="00000000" w:rsidRPr="00427F22" w:rsidP="00427F22">
            <w:pPr>
              <w:pStyle w:val="ListBullet"/>
            </w:pPr>
            <w:r w:rsidRPr="00427F22">
              <w:t>apply an understanding of the roles and information needs of different industry particip</w:t>
            </w:r>
            <w:r w:rsidRPr="00427F22">
              <w:t>ants</w:t>
            </w:r>
          </w:p>
          <w:p w:rsidR="00000000" w:rsidP="00427F22">
            <w:pPr>
              <w:pStyle w:val="ListBullet"/>
              <w:rPr>
                <w:lang w:val="en-NZ"/>
              </w:rPr>
            </w:pPr>
            <w:r w:rsidRPr="00427F22">
              <w:t>communicate with industry participants in a timely and effective manner using industry accepted protocols</w:t>
            </w:r>
          </w:p>
        </w:tc>
      </w:tr>
      <w:tr w:rsidTr="00F14A9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27F22">
            <w:pPr>
              <w:pStyle w:val="BodyText"/>
              <w:rPr>
                <w:lang w:val="en-NZ"/>
              </w:rPr>
            </w:pPr>
            <w:r w:rsidRPr="00427F22">
              <w:rPr>
                <w:rStyle w:val="SpecialBold"/>
              </w:rPr>
              <w:t>Consistency in performance</w:t>
            </w:r>
          </w:p>
        </w:tc>
        <w:tc>
          <w:tcPr>
            <w:tcW w:w="6804" w:type="dxa"/>
            <w:tcBorders>
              <w:top w:val="nil"/>
              <w:left w:val="nil"/>
              <w:bottom w:val="nil"/>
              <w:right w:val="nil"/>
            </w:tcBorders>
            <w:tcMar>
              <w:top w:w="0" w:type="dxa"/>
              <w:left w:w="62" w:type="dxa"/>
              <w:bottom w:w="0" w:type="dxa"/>
              <w:right w:w="62" w:type="dxa"/>
            </w:tcMar>
          </w:tcPr>
          <w:p w:rsidR="00000000" w:rsidRPr="00427F22" w:rsidP="00427F22">
            <w:pPr>
              <w:pStyle w:val="BodyText"/>
            </w:pPr>
            <w:r w:rsidRPr="00427F22">
              <w:t>Consistently applies skills and knowledge when:</w:t>
            </w:r>
          </w:p>
          <w:p w:rsidR="00000000" w:rsidRPr="00427F22" w:rsidP="00427F22">
            <w:pPr>
              <w:pStyle w:val="ListBullet"/>
            </w:pPr>
            <w:r w:rsidRPr="00427F22">
              <w:t>organising work</w:t>
            </w:r>
          </w:p>
          <w:p w:rsidR="00000000" w:rsidRPr="00427F22" w:rsidP="00427F22">
            <w:pPr>
              <w:pStyle w:val="ListBullet"/>
            </w:pPr>
            <w:r w:rsidRPr="00427F22">
              <w:t>completing tasks</w:t>
            </w:r>
          </w:p>
          <w:p w:rsidR="00000000" w:rsidRPr="00427F22" w:rsidP="00427F22">
            <w:pPr>
              <w:pStyle w:val="ListBullet"/>
            </w:pPr>
            <w:r w:rsidRPr="00427F22">
              <w:t>identifying improvements</w:t>
            </w:r>
          </w:p>
          <w:p w:rsidR="00000000" w:rsidRPr="00427F22" w:rsidP="00427F22">
            <w:pPr>
              <w:pStyle w:val="ListBullet"/>
            </w:pPr>
            <w:r w:rsidRPr="00427F22">
              <w:t>using workplace practices</w:t>
            </w:r>
          </w:p>
          <w:p w:rsidR="00000000" w:rsidRPr="00427F22" w:rsidP="00427F22">
            <w:pPr>
              <w:pStyle w:val="ListBullet"/>
            </w:pPr>
            <w:r w:rsidRPr="00427F22">
              <w:t>using OHS practices</w:t>
            </w:r>
          </w:p>
          <w:p w:rsidR="00000000" w:rsidRPr="00427F22" w:rsidP="00427F22">
            <w:pPr>
              <w:pStyle w:val="ListBullet"/>
            </w:pPr>
            <w:r w:rsidRPr="00427F22">
              <w:t>recording and reporting accidents and incidents</w:t>
            </w:r>
          </w:p>
          <w:p w:rsidR="00000000" w:rsidRPr="00427F22" w:rsidP="00427F22">
            <w:pPr>
              <w:pStyle w:val="ListBullet"/>
            </w:pPr>
            <w:r w:rsidRPr="00427F22">
              <w:t>assessing operational readiness of equipment used and work processes</w:t>
            </w:r>
          </w:p>
          <w:p w:rsidR="00000000" w:rsidRPr="00427F22" w:rsidP="00427F22">
            <w:pPr>
              <w:pStyle w:val="ListBullet"/>
            </w:pPr>
            <w:r w:rsidRPr="00427F22">
              <w:t>recognising and adapting to cultural differences in the workplace, including modes of behavio</w:t>
            </w:r>
            <w:r w:rsidRPr="00427F22">
              <w:t>ur and interactions</w:t>
            </w:r>
          </w:p>
          <w:p w:rsidR="00000000" w:rsidP="00427F22">
            <w:pPr>
              <w:pStyle w:val="ListBullet"/>
              <w:rPr>
                <w:lang w:val="en-NZ"/>
              </w:rPr>
            </w:pPr>
            <w:r w:rsidRPr="00427F22">
              <w:t>completing work systematically with attention to detail without damage to goods and equipment</w:t>
            </w:r>
          </w:p>
        </w:tc>
      </w:tr>
      <w:tr w:rsidTr="00F14A9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27F22">
            <w:pPr>
              <w:pStyle w:val="BodyText"/>
              <w:rPr>
                <w:lang w:val="en-NZ"/>
              </w:rPr>
            </w:pPr>
            <w:r w:rsidRPr="00427F22">
              <w:rPr>
                <w:rStyle w:val="SpecialBold"/>
              </w:rPr>
              <w:t>Resource implications</w:t>
            </w:r>
          </w:p>
        </w:tc>
        <w:tc>
          <w:tcPr>
            <w:tcW w:w="6804" w:type="dxa"/>
            <w:tcBorders>
              <w:top w:val="nil"/>
              <w:left w:val="nil"/>
              <w:bottom w:val="nil"/>
              <w:right w:val="nil"/>
            </w:tcBorders>
            <w:tcMar>
              <w:top w:w="0" w:type="dxa"/>
              <w:left w:w="62" w:type="dxa"/>
              <w:bottom w:w="0" w:type="dxa"/>
              <w:right w:w="62" w:type="dxa"/>
            </w:tcMar>
          </w:tcPr>
          <w:p w:rsidR="00000000" w:rsidP="00427F22">
            <w:pPr>
              <w:pStyle w:val="BodyText"/>
              <w:rPr>
                <w:lang w:val="en-NZ"/>
              </w:rPr>
            </w:pPr>
            <w:r w:rsidRPr="00427F22">
              <w:t>Access is required to real or appropriately simulated situations, including work areas, materials and equipment, and to</w:t>
            </w:r>
            <w:r w:rsidRPr="00427F22">
              <w:t xml:space="preserve"> information on workplace practices and OHS practices.</w:t>
            </w:r>
          </w:p>
        </w:tc>
      </w:tr>
      <w:tr w:rsidTr="00F14A9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27F22">
            <w:pPr>
              <w:pStyle w:val="BodyText"/>
              <w:rPr>
                <w:lang w:val="en-NZ"/>
              </w:rPr>
            </w:pPr>
            <w:r w:rsidRPr="00427F22">
              <w:rPr>
                <w:rStyle w:val="SpecialBold"/>
              </w:rPr>
              <w:t>Context for assessment</w:t>
            </w:r>
          </w:p>
        </w:tc>
        <w:tc>
          <w:tcPr>
            <w:tcW w:w="6804" w:type="dxa"/>
            <w:tcBorders>
              <w:top w:val="nil"/>
              <w:left w:val="nil"/>
              <w:bottom w:val="nil"/>
              <w:right w:val="nil"/>
            </w:tcBorders>
            <w:tcMar>
              <w:top w:w="0" w:type="dxa"/>
              <w:left w:w="62" w:type="dxa"/>
              <w:bottom w:w="0" w:type="dxa"/>
              <w:right w:w="62" w:type="dxa"/>
            </w:tcMar>
          </w:tcPr>
          <w:p w:rsidR="00000000" w:rsidP="00427F22">
            <w:pPr>
              <w:pStyle w:val="BodyText"/>
              <w:rPr>
                <w:lang w:val="en-NZ"/>
              </w:rPr>
            </w:pPr>
            <w:r w:rsidRPr="00427F22">
              <w:t>Assessment may occur on the job or in an appropriately simulated environment.</w:t>
            </w:r>
          </w:p>
        </w:tc>
      </w:tr>
      <w:tr w:rsidTr="00F14A9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27F22">
            <w:pPr>
              <w:pStyle w:val="BodyText"/>
              <w:rPr>
                <w:lang w:val="en-NZ"/>
              </w:rPr>
            </w:pPr>
            <w:r w:rsidRPr="00427F22">
              <w:rPr>
                <w:rStyle w:val="SpecialBold"/>
              </w:rPr>
              <w:t>Interdependent assessment</w:t>
            </w:r>
          </w:p>
        </w:tc>
        <w:tc>
          <w:tcPr>
            <w:tcW w:w="6804" w:type="dxa"/>
            <w:tcBorders>
              <w:top w:val="nil"/>
              <w:left w:val="nil"/>
              <w:bottom w:val="nil"/>
              <w:right w:val="nil"/>
            </w:tcBorders>
            <w:tcMar>
              <w:top w:w="0" w:type="dxa"/>
              <w:left w:w="62" w:type="dxa"/>
              <w:bottom w:w="0" w:type="dxa"/>
              <w:right w:w="62" w:type="dxa"/>
            </w:tcMar>
          </w:tcPr>
          <w:p w:rsidR="00000000" w:rsidRPr="00427F22" w:rsidP="00427F22">
            <w:pPr>
              <w:pStyle w:val="BodyText"/>
            </w:pPr>
            <w:r w:rsidRPr="00427F22">
              <w:t>This unit may be assessed independently or in combination with other relevant units.</w:t>
            </w:r>
          </w:p>
        </w:tc>
      </w:tr>
    </w:tbl>
    <w:p w:rsidR="00000000" w:rsidRPr="00427F22" w:rsidP="00427F22">
      <w:pPr>
        <w:pStyle w:val="BodyText"/>
      </w:pPr>
    </w:p>
    <w:p w:rsidR="00000000" w:rsidRPr="00427F22" w:rsidP="00427F22">
      <w:pPr>
        <w:pStyle w:val="AllowPageBreak"/>
      </w:pPr>
    </w:p>
    <w:p w:rsidR="00000000" w:rsidRPr="00427F22" w:rsidP="00427F22">
      <w:pPr>
        <w:pStyle w:val="Heading1"/>
      </w:pPr>
      <w:bookmarkStart w:id="11" w:name="O_93553"/>
      <w:bookmarkEnd w:id="11"/>
      <w:r w:rsidRPr="00427F22">
        <w:t>Range Statement</w:t>
      </w:r>
    </w:p>
    <w:tbl>
      <w:tblPr>
        <w:tblW w:w="0" w:type="auto"/>
        <w:tblLayout w:type="fixed"/>
        <w:tblCellMar>
          <w:left w:w="62" w:type="dxa"/>
          <w:right w:w="62" w:type="dxa"/>
        </w:tblCellMar>
        <w:tblLook w:val="0000"/>
      </w:tblPr>
      <w:tblGrid>
        <w:gridCol w:w="2268"/>
        <w:gridCol w:w="6804"/>
      </w:tblGrid>
      <w:tr w:rsidTr="00F14A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427F22" w:rsidP="00427F22">
            <w:pPr>
              <w:pStyle w:val="BodyText"/>
            </w:pPr>
            <w:r w:rsidRPr="00427F22">
              <w:rPr>
                <w:rStyle w:val="SpecialBold"/>
              </w:rPr>
              <w:t>RANGE STATEMENT</w:t>
            </w:r>
          </w:p>
          <w:p w:rsidR="00000000" w:rsidP="00427F22">
            <w:pPr>
              <w:pStyle w:val="BodyText"/>
              <w:rPr>
                <w:lang w:val="en-NZ"/>
              </w:rPr>
            </w:pPr>
            <w:r w:rsidRPr="00427F22">
              <w:t>The Range Statement relates to the unit of competency as a whole. It allows for different work environments and situations that may affect performance. Bold italicised wording, if used in the Performance Criteria, is detailed below. Add any essential opera</w:t>
            </w:r>
            <w:r w:rsidRPr="00427F22">
              <w:t>ting conditions that may be present with training and assessment depending on the work situation, needs if the candidate, accessibility of the item, and local industry and regional contexts.</w:t>
            </w:r>
          </w:p>
        </w:tc>
      </w:tr>
      <w:tr w:rsidTr="00F14A9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27F22">
            <w:pPr>
              <w:pStyle w:val="BodyText"/>
              <w:rPr>
                <w:lang w:val="en-NZ"/>
              </w:rPr>
            </w:pPr>
            <w:r w:rsidRPr="00427F22">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427F22">
            <w:pPr>
              <w:pStyle w:val="BodyText"/>
              <w:rPr>
                <w:lang w:val="en-NZ"/>
              </w:rPr>
            </w:pPr>
            <w:r w:rsidRPr="00427F22">
              <w:t>All work must comply with r</w:t>
            </w:r>
            <w:r w:rsidRPr="00427F22">
              <w:t>elevant Federal and State or Territory legislative or regulatory requirements.</w:t>
            </w:r>
          </w:p>
        </w:tc>
      </w:tr>
      <w:tr w:rsidTr="00F14A9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27F22">
            <w:pPr>
              <w:pStyle w:val="BodyText"/>
              <w:rPr>
                <w:lang w:val="en-NZ"/>
              </w:rPr>
            </w:pPr>
            <w:r w:rsidRPr="00427F22">
              <w:t>Fashion industry participants may include:</w:t>
            </w:r>
          </w:p>
        </w:tc>
        <w:tc>
          <w:tcPr>
            <w:tcW w:w="6804" w:type="dxa"/>
            <w:tcBorders>
              <w:top w:val="nil"/>
              <w:left w:val="nil"/>
              <w:bottom w:val="nil"/>
              <w:right w:val="nil"/>
            </w:tcBorders>
            <w:tcMar>
              <w:top w:w="0" w:type="dxa"/>
              <w:left w:w="62" w:type="dxa"/>
              <w:bottom w:w="0" w:type="dxa"/>
              <w:right w:w="62" w:type="dxa"/>
            </w:tcMar>
          </w:tcPr>
          <w:p w:rsidR="00000000" w:rsidP="00427F22">
            <w:pPr>
              <w:pStyle w:val="ListBullet"/>
              <w:rPr>
                <w:lang w:val="en-NZ"/>
              </w:rPr>
            </w:pPr>
            <w:r w:rsidRPr="00427F22">
              <w:t>designers, patternmakers, suppliers, merchandising and marketing professionals, media, importers, exporters, production personnel</w:t>
            </w:r>
          </w:p>
        </w:tc>
      </w:tr>
      <w:tr w:rsidTr="00F14A9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27F22">
            <w:pPr>
              <w:pStyle w:val="BodyText"/>
              <w:rPr>
                <w:lang w:val="en-NZ"/>
              </w:rPr>
            </w:pPr>
            <w:r w:rsidRPr="00427F22">
              <w:t>Communication channels and tools may include:</w:t>
            </w:r>
          </w:p>
        </w:tc>
        <w:tc>
          <w:tcPr>
            <w:tcW w:w="6804" w:type="dxa"/>
            <w:tcBorders>
              <w:top w:val="nil"/>
              <w:left w:val="nil"/>
              <w:bottom w:val="nil"/>
              <w:right w:val="nil"/>
            </w:tcBorders>
            <w:tcMar>
              <w:top w:w="0" w:type="dxa"/>
              <w:left w:w="62" w:type="dxa"/>
              <w:bottom w:w="0" w:type="dxa"/>
              <w:right w:w="62" w:type="dxa"/>
            </w:tcMar>
          </w:tcPr>
          <w:p w:rsidR="00000000" w:rsidRPr="00427F22" w:rsidP="00427F22">
            <w:pPr>
              <w:pStyle w:val="ListBullet"/>
            </w:pPr>
            <w:r w:rsidRPr="00427F22">
              <w:t>sketches, drawings, illustrations, photographs</w:t>
            </w:r>
          </w:p>
          <w:p w:rsidR="00000000" w:rsidRPr="00427F22" w:rsidP="00427F22">
            <w:pPr>
              <w:pStyle w:val="ListBullet"/>
            </w:pPr>
            <w:r w:rsidRPr="00427F22">
              <w:t>samples of fabrics and specifications</w:t>
            </w:r>
          </w:p>
          <w:p w:rsidR="00000000" w:rsidRPr="00427F22" w:rsidP="00427F22">
            <w:pPr>
              <w:pStyle w:val="ListBullet"/>
            </w:pPr>
            <w:r w:rsidRPr="00427F22">
              <w:t>written descriptions and rationale</w:t>
            </w:r>
          </w:p>
          <w:p w:rsidR="00000000" w:rsidRPr="00427F22" w:rsidP="00427F22">
            <w:pPr>
              <w:pStyle w:val="ListBullet"/>
            </w:pPr>
            <w:r w:rsidRPr="00427F22">
              <w:t>multimedia forms such as DVD</w:t>
            </w:r>
          </w:p>
          <w:p w:rsidR="00000000" w:rsidRPr="00427F22" w:rsidP="00427F22">
            <w:pPr>
              <w:pStyle w:val="ListBullet"/>
            </w:pPr>
            <w:r w:rsidRPr="00427F22">
              <w:t>charts, diagrams and specification sheets</w:t>
            </w:r>
          </w:p>
          <w:p w:rsidR="00000000" w:rsidRPr="00427F22" w:rsidP="00427F22">
            <w:pPr>
              <w:pStyle w:val="ListBullet"/>
            </w:pPr>
            <w:r w:rsidRPr="00427F22">
              <w:t>storyboards, inspi</w:t>
            </w:r>
            <w:r w:rsidRPr="00427F22">
              <w:t>ration boards</w:t>
            </w:r>
          </w:p>
          <w:p w:rsidR="00000000" w:rsidRPr="00427F22" w:rsidP="00427F22">
            <w:pPr>
              <w:pStyle w:val="ListBullet"/>
            </w:pPr>
            <w:r w:rsidRPr="00427F22">
              <w:t>meetings</w:t>
            </w:r>
          </w:p>
          <w:p w:rsidR="00000000" w:rsidRPr="00427F22" w:rsidP="00427F22">
            <w:pPr>
              <w:pStyle w:val="ListBullet"/>
            </w:pPr>
            <w:r w:rsidRPr="00427F22">
              <w:t>electronic communication tools</w:t>
            </w:r>
          </w:p>
          <w:p w:rsidR="00000000" w:rsidRPr="00427F22" w:rsidP="00427F22">
            <w:pPr>
              <w:pStyle w:val="ListBullet"/>
            </w:pPr>
            <w:r w:rsidRPr="00427F22">
              <w:t>displays, demonstrations, events</w:t>
            </w:r>
          </w:p>
          <w:p w:rsidR="00000000" w:rsidP="00427F22">
            <w:pPr>
              <w:pStyle w:val="ListBullet"/>
              <w:rPr>
                <w:lang w:val="en-NZ"/>
              </w:rPr>
            </w:pPr>
            <w:r w:rsidRPr="00427F22">
              <w:t>mass media channels</w:t>
            </w:r>
          </w:p>
        </w:tc>
      </w:tr>
      <w:tr w:rsidTr="00F14A9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27F22">
            <w:pPr>
              <w:pStyle w:val="BodyText"/>
              <w:rPr>
                <w:lang w:val="en-NZ"/>
              </w:rPr>
            </w:pPr>
            <w:r w:rsidRPr="00427F22">
              <w:t>Information needs may include:</w:t>
            </w:r>
          </w:p>
        </w:tc>
        <w:tc>
          <w:tcPr>
            <w:tcW w:w="6804" w:type="dxa"/>
            <w:tcBorders>
              <w:top w:val="nil"/>
              <w:left w:val="nil"/>
              <w:bottom w:val="nil"/>
              <w:right w:val="nil"/>
            </w:tcBorders>
            <w:tcMar>
              <w:top w:w="0" w:type="dxa"/>
              <w:left w:w="62" w:type="dxa"/>
              <w:bottom w:w="0" w:type="dxa"/>
              <w:right w:w="62" w:type="dxa"/>
            </w:tcMar>
          </w:tcPr>
          <w:p w:rsidR="00000000" w:rsidRPr="00427F22" w:rsidP="00427F22">
            <w:pPr>
              <w:pStyle w:val="ListBullet"/>
            </w:pPr>
            <w:r w:rsidRPr="00427F22">
              <w:t>details for production or marketing purposes</w:t>
            </w:r>
          </w:p>
          <w:p w:rsidR="00000000" w:rsidRPr="00427F22" w:rsidP="00427F22">
            <w:pPr>
              <w:pStyle w:val="ListBullet"/>
            </w:pPr>
            <w:r w:rsidRPr="00427F22">
              <w:t>size, style, features, colours, etc.</w:t>
            </w:r>
          </w:p>
          <w:p w:rsidR="00000000" w:rsidRPr="00427F22" w:rsidP="00427F22">
            <w:pPr>
              <w:pStyle w:val="ListBullet"/>
            </w:pPr>
            <w:r w:rsidRPr="00427F22">
              <w:t>timing, costs, distribution, availability</w:t>
            </w:r>
          </w:p>
          <w:p w:rsidR="00000000" w:rsidRPr="00427F22" w:rsidP="00427F22">
            <w:pPr>
              <w:pStyle w:val="ListBullet"/>
            </w:pPr>
            <w:r w:rsidRPr="00427F22">
              <w:t>layout, content</w:t>
            </w:r>
          </w:p>
          <w:p w:rsidR="00000000" w:rsidRPr="00427F22" w:rsidP="00427F22">
            <w:pPr>
              <w:pStyle w:val="ListBullet"/>
            </w:pPr>
            <w:r w:rsidRPr="00427F22">
              <w:t>goals, strategies</w:t>
            </w:r>
          </w:p>
          <w:p w:rsidR="00000000" w:rsidRPr="00427F22" w:rsidP="00427F22">
            <w:pPr>
              <w:pStyle w:val="ListBullet"/>
            </w:pPr>
            <w:r w:rsidRPr="00427F22">
              <w:t>roles and expectations</w:t>
            </w:r>
          </w:p>
          <w:p w:rsidR="00000000" w:rsidP="00427F22">
            <w:pPr>
              <w:pStyle w:val="ListBullet"/>
              <w:rPr>
                <w:lang w:val="en-NZ"/>
              </w:rPr>
            </w:pPr>
            <w:r w:rsidRPr="00427F22">
              <w:t>priorities, limitations</w:t>
            </w:r>
          </w:p>
        </w:tc>
      </w:tr>
      <w:tr w:rsidTr="00F14A9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27F22">
            <w:pPr>
              <w:pStyle w:val="BodyText"/>
              <w:rPr>
                <w:lang w:val="en-NZ"/>
              </w:rPr>
            </w:pPr>
            <w:r w:rsidRPr="00427F22">
              <w:t>Protocols may include:</w:t>
            </w:r>
          </w:p>
        </w:tc>
        <w:tc>
          <w:tcPr>
            <w:tcW w:w="6804" w:type="dxa"/>
            <w:tcBorders>
              <w:top w:val="nil"/>
              <w:left w:val="nil"/>
              <w:bottom w:val="nil"/>
              <w:right w:val="nil"/>
            </w:tcBorders>
            <w:tcMar>
              <w:top w:w="0" w:type="dxa"/>
              <w:left w:w="62" w:type="dxa"/>
              <w:bottom w:w="0" w:type="dxa"/>
              <w:right w:w="62" w:type="dxa"/>
            </w:tcMar>
          </w:tcPr>
          <w:p w:rsidR="00000000" w:rsidP="00427F22">
            <w:pPr>
              <w:pStyle w:val="ListBullet"/>
              <w:rPr>
                <w:lang w:val="en-NZ"/>
              </w:rPr>
            </w:pPr>
            <w:r w:rsidRPr="00427F22">
              <w:t>specific formats, timing and content of communication required by different industry participants</w:t>
            </w:r>
          </w:p>
        </w:tc>
      </w:tr>
      <w:tr w:rsidTr="00F14A9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27F22">
            <w:pPr>
              <w:pStyle w:val="BodyText"/>
              <w:rPr>
                <w:lang w:val="en-NZ"/>
              </w:rPr>
            </w:pPr>
            <w:r w:rsidRPr="00427F22">
              <w:t>Quality s</w:t>
            </w:r>
            <w:r w:rsidRPr="00427F22">
              <w:t>tandards may include:</w:t>
            </w:r>
          </w:p>
        </w:tc>
        <w:tc>
          <w:tcPr>
            <w:tcW w:w="6804" w:type="dxa"/>
            <w:tcBorders>
              <w:top w:val="nil"/>
              <w:left w:val="nil"/>
              <w:bottom w:val="nil"/>
              <w:right w:val="nil"/>
            </w:tcBorders>
            <w:tcMar>
              <w:top w:w="0" w:type="dxa"/>
              <w:left w:w="62" w:type="dxa"/>
              <w:bottom w:w="0" w:type="dxa"/>
              <w:right w:w="62" w:type="dxa"/>
            </w:tcMar>
          </w:tcPr>
          <w:p w:rsidR="00000000" w:rsidRPr="00427F22" w:rsidP="00427F22">
            <w:pPr>
              <w:pStyle w:val="ListBullet"/>
            </w:pPr>
            <w:r w:rsidRPr="00427F22">
              <w:t>accepted formats for presenting ideas and concepts</w:t>
            </w:r>
          </w:p>
          <w:p w:rsidR="00000000" w:rsidRPr="00427F22" w:rsidP="00427F22">
            <w:pPr>
              <w:pStyle w:val="ListBullet"/>
            </w:pPr>
            <w:r w:rsidRPr="00427F22">
              <w:t>standards of presentation for drafts and final versions</w:t>
            </w:r>
          </w:p>
          <w:p w:rsidR="00000000" w:rsidP="00427F22">
            <w:pPr>
              <w:pStyle w:val="ListBullet"/>
              <w:rPr>
                <w:lang w:val="en-NZ"/>
              </w:rPr>
            </w:pPr>
            <w:r w:rsidRPr="00427F22">
              <w:t>layout and content</w:t>
            </w:r>
          </w:p>
        </w:tc>
      </w:tr>
      <w:tr w:rsidTr="00F14A9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27F22">
            <w:pPr>
              <w:pStyle w:val="BodyText"/>
              <w:rPr>
                <w:lang w:val="en-NZ"/>
              </w:rPr>
            </w:pPr>
            <w:r w:rsidRPr="00427F22">
              <w:t>Communicating may include:</w:t>
            </w:r>
          </w:p>
        </w:tc>
        <w:tc>
          <w:tcPr>
            <w:tcW w:w="6804" w:type="dxa"/>
            <w:tcBorders>
              <w:top w:val="nil"/>
              <w:left w:val="nil"/>
              <w:bottom w:val="nil"/>
              <w:right w:val="nil"/>
            </w:tcBorders>
            <w:tcMar>
              <w:top w:w="0" w:type="dxa"/>
              <w:left w:w="62" w:type="dxa"/>
              <w:bottom w:w="0" w:type="dxa"/>
              <w:right w:w="62" w:type="dxa"/>
            </w:tcMar>
          </w:tcPr>
          <w:p w:rsidR="00000000" w:rsidP="00427F22">
            <w:pPr>
              <w:pStyle w:val="ListBullet"/>
              <w:rPr>
                <w:lang w:val="en-NZ"/>
              </w:rPr>
            </w:pPr>
            <w:r w:rsidRPr="00427F22">
              <w:t>face to face, by telephone, in writing, by email</w:t>
            </w:r>
          </w:p>
        </w:tc>
      </w:tr>
      <w:tr w:rsidTr="00F14A9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27F22">
            <w:pPr>
              <w:pStyle w:val="BodyText"/>
              <w:rPr>
                <w:lang w:val="en-NZ"/>
              </w:rPr>
            </w:pPr>
            <w:r w:rsidRPr="00427F22">
              <w:t>Appropriate personnel may include:</w:t>
            </w:r>
          </w:p>
        </w:tc>
        <w:tc>
          <w:tcPr>
            <w:tcW w:w="6804" w:type="dxa"/>
            <w:tcBorders>
              <w:top w:val="nil"/>
              <w:left w:val="nil"/>
              <w:bottom w:val="nil"/>
              <w:right w:val="nil"/>
            </w:tcBorders>
            <w:tcMar>
              <w:top w:w="0" w:type="dxa"/>
              <w:left w:w="62" w:type="dxa"/>
              <w:bottom w:w="0" w:type="dxa"/>
              <w:right w:w="62" w:type="dxa"/>
            </w:tcMar>
          </w:tcPr>
          <w:p w:rsidR="00000000" w:rsidRPr="00427F22" w:rsidP="00427F22">
            <w:pPr>
              <w:pStyle w:val="ListBullet"/>
            </w:pPr>
            <w:r w:rsidRPr="00427F22">
              <w:t>supervisor, work colleagues</w:t>
            </w:r>
          </w:p>
          <w:p w:rsidR="00000000" w:rsidP="00427F22">
            <w:pPr>
              <w:pStyle w:val="ListBullet"/>
              <w:rPr>
                <w:lang w:val="en-NZ"/>
              </w:rPr>
            </w:pPr>
            <w:r w:rsidRPr="00427F22">
              <w:t>colleagues with specific and relevant expertise</w:t>
            </w:r>
          </w:p>
        </w:tc>
      </w:tr>
      <w:tr w:rsidTr="00F14A9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27F22">
            <w:pPr>
              <w:pStyle w:val="BodyText"/>
              <w:rPr>
                <w:lang w:val="en-NZ"/>
              </w:rPr>
            </w:pPr>
            <w:r w:rsidRPr="00427F22">
              <w:t>Networks include:</w:t>
            </w:r>
          </w:p>
        </w:tc>
        <w:tc>
          <w:tcPr>
            <w:tcW w:w="6804" w:type="dxa"/>
            <w:tcBorders>
              <w:top w:val="nil"/>
              <w:left w:val="nil"/>
              <w:bottom w:val="nil"/>
              <w:right w:val="nil"/>
            </w:tcBorders>
            <w:tcMar>
              <w:top w:w="0" w:type="dxa"/>
              <w:left w:w="62" w:type="dxa"/>
              <w:bottom w:w="0" w:type="dxa"/>
              <w:right w:w="62" w:type="dxa"/>
            </w:tcMar>
          </w:tcPr>
          <w:p w:rsidR="00000000" w:rsidRPr="00427F22" w:rsidP="00427F22">
            <w:pPr>
              <w:pStyle w:val="ListBullet"/>
            </w:pPr>
            <w:r w:rsidRPr="00427F22">
              <w:t>industry bodies and professional associations</w:t>
            </w:r>
          </w:p>
          <w:p w:rsidR="00000000" w:rsidRPr="00427F22" w:rsidP="00427F22">
            <w:pPr>
              <w:pStyle w:val="ListBullet"/>
            </w:pPr>
            <w:r w:rsidRPr="00427F22">
              <w:t>design studios</w:t>
            </w:r>
          </w:p>
          <w:p w:rsidR="00000000" w:rsidRPr="00427F22" w:rsidP="00427F22">
            <w:pPr>
              <w:pStyle w:val="ListBullet"/>
            </w:pPr>
            <w:r w:rsidRPr="00427F22">
              <w:t>industry professionals providing specific services</w:t>
            </w:r>
          </w:p>
          <w:p w:rsidR="00000000" w:rsidRPr="00427F22" w:rsidP="00427F22">
            <w:pPr>
              <w:pStyle w:val="ListBullet"/>
            </w:pPr>
            <w:r w:rsidRPr="00427F22">
              <w:t>production c</w:t>
            </w:r>
            <w:r w:rsidRPr="00427F22">
              <w:t>ompanies</w:t>
            </w:r>
          </w:p>
          <w:p w:rsidR="00000000" w:rsidP="00427F22">
            <w:pPr>
              <w:pStyle w:val="ListBullet"/>
              <w:rPr>
                <w:lang w:val="en-NZ"/>
              </w:rPr>
            </w:pPr>
            <w:r w:rsidRPr="00427F22">
              <w:t>professional development networks</w:t>
            </w:r>
          </w:p>
        </w:tc>
      </w:tr>
      <w:tr w:rsidTr="00F14A9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27F22">
            <w:pPr>
              <w:pStyle w:val="BodyText"/>
              <w:rPr>
                <w:lang w:val="en-NZ"/>
              </w:rPr>
            </w:pPr>
            <w:r w:rsidRPr="00427F22">
              <w:t>OHS practices</w:t>
            </w:r>
          </w:p>
        </w:tc>
        <w:tc>
          <w:tcPr>
            <w:tcW w:w="6804" w:type="dxa"/>
            <w:tcBorders>
              <w:top w:val="nil"/>
              <w:left w:val="nil"/>
              <w:bottom w:val="nil"/>
              <w:right w:val="nil"/>
            </w:tcBorders>
            <w:tcMar>
              <w:top w:w="0" w:type="dxa"/>
              <w:left w:w="62" w:type="dxa"/>
              <w:bottom w:w="0" w:type="dxa"/>
              <w:right w:w="62" w:type="dxa"/>
            </w:tcMar>
          </w:tcPr>
          <w:p w:rsidR="00000000" w:rsidRPr="00427F22" w:rsidP="00427F22">
            <w:pPr>
              <w:pStyle w:val="BodyText"/>
            </w:pPr>
            <w:r w:rsidRPr="00427F22">
              <w:t>OHS practices must include hazard identification and control, risk assessment and implementation of risk reduction measures specific to the tasks described by this unit and may include:</w:t>
            </w:r>
          </w:p>
          <w:p w:rsidR="00000000" w:rsidRPr="00427F22" w:rsidP="00427F22">
            <w:pPr>
              <w:pStyle w:val="ListBullet"/>
            </w:pPr>
            <w:r w:rsidRPr="00427F22">
              <w:t>manual handling techniques</w:t>
            </w:r>
          </w:p>
          <w:p w:rsidR="00000000" w:rsidRPr="00427F22" w:rsidP="00427F22">
            <w:pPr>
              <w:pStyle w:val="ListBullet"/>
            </w:pPr>
            <w:r w:rsidRPr="00427F22">
              <w:t>standard operating procedures</w:t>
            </w:r>
          </w:p>
          <w:p w:rsidR="00000000" w:rsidRPr="00427F22" w:rsidP="00427F22">
            <w:pPr>
              <w:pStyle w:val="ListBullet"/>
            </w:pPr>
            <w:r w:rsidRPr="00427F22">
              <w:t>personal protective equipment</w:t>
            </w:r>
          </w:p>
          <w:p w:rsidR="00000000" w:rsidRPr="00427F22" w:rsidP="00427F22">
            <w:pPr>
              <w:pStyle w:val="ListBullet"/>
            </w:pPr>
            <w:r w:rsidRPr="00427F22">
              <w:t>safe materials handling</w:t>
            </w:r>
          </w:p>
          <w:p w:rsidR="00000000" w:rsidRPr="00427F22" w:rsidP="00427F22">
            <w:pPr>
              <w:pStyle w:val="ListBullet"/>
            </w:pPr>
            <w:r w:rsidRPr="00427F22">
              <w:t>taking of rest breaks</w:t>
            </w:r>
          </w:p>
          <w:p w:rsidR="00000000" w:rsidRPr="00427F22" w:rsidP="00427F22">
            <w:pPr>
              <w:pStyle w:val="ListBullet"/>
            </w:pPr>
            <w:r w:rsidRPr="00427F22">
              <w:t>ergonomic arrangement of workplaces</w:t>
            </w:r>
          </w:p>
          <w:p w:rsidR="00000000" w:rsidRPr="00427F22" w:rsidP="00427F22">
            <w:pPr>
              <w:pStyle w:val="ListBullet"/>
            </w:pPr>
            <w:r w:rsidRPr="00427F22">
              <w:t>following marked walkways</w:t>
            </w:r>
          </w:p>
          <w:p w:rsidR="00000000" w:rsidRPr="00427F22" w:rsidP="00427F22">
            <w:pPr>
              <w:pStyle w:val="ListBullet"/>
            </w:pPr>
            <w:r w:rsidRPr="00427F22">
              <w:t>safe storage of equipment</w:t>
            </w:r>
          </w:p>
          <w:p w:rsidR="00000000" w:rsidRPr="00427F22" w:rsidP="00427F22">
            <w:pPr>
              <w:pStyle w:val="ListBullet"/>
            </w:pPr>
            <w:r w:rsidRPr="00427F22">
              <w:t>housekeeping</w:t>
            </w:r>
          </w:p>
          <w:p w:rsidR="00000000" w:rsidRPr="00427F22" w:rsidP="00427F22">
            <w:pPr>
              <w:pStyle w:val="ListBullet"/>
            </w:pPr>
            <w:r w:rsidRPr="00427F22">
              <w:t>reporting accidents an</w:t>
            </w:r>
            <w:r w:rsidRPr="00427F22">
              <w:t>d incidents</w:t>
            </w:r>
          </w:p>
          <w:p w:rsidR="00000000" w:rsidRPr="00427F22" w:rsidP="00427F22">
            <w:pPr>
              <w:pStyle w:val="ListBullet"/>
            </w:pPr>
            <w:r w:rsidRPr="00427F22">
              <w:t>other OHS practices relevant to the job and enterprise</w:t>
            </w:r>
          </w:p>
        </w:tc>
      </w:tr>
    </w:tbl>
    <w:p w:rsidR="00000000" w:rsidRPr="00427F22" w:rsidP="00427F22">
      <w:pPr>
        <w:pStyle w:val="BodyText"/>
      </w:pPr>
    </w:p>
    <w:p w:rsidR="00000000" w:rsidRPr="00427F22" w:rsidP="00427F22">
      <w:pPr>
        <w:pStyle w:val="AllowPageBreak"/>
      </w:pPr>
    </w:p>
    <w:p w:rsidR="00000000" w:rsidRPr="00427F22" w:rsidP="00427F22">
      <w:pPr>
        <w:pStyle w:val="Heading1"/>
      </w:pPr>
      <w:bookmarkStart w:id="12" w:name="O_93554"/>
      <w:bookmarkEnd w:id="12"/>
      <w:r w:rsidRPr="00427F22">
        <w:t>Unit Sector(s)</w:t>
      </w:r>
    </w:p>
    <w:tbl>
      <w:tblPr>
        <w:tblW w:w="0" w:type="auto"/>
        <w:tblLayout w:type="fixed"/>
        <w:tblCellMar>
          <w:left w:w="62" w:type="dxa"/>
          <w:right w:w="62" w:type="dxa"/>
        </w:tblCellMar>
        <w:tblLook w:val="0000"/>
      </w:tblPr>
      <w:tblGrid>
        <w:gridCol w:w="2268"/>
        <w:gridCol w:w="6804"/>
      </w:tblGrid>
      <w:tr w:rsidTr="00F14A9A">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427F22">
            <w:pPr>
              <w:pStyle w:val="BodyText"/>
              <w:rPr>
                <w:lang w:val="en-NZ"/>
              </w:rPr>
            </w:pPr>
            <w:r w:rsidRPr="00427F22">
              <w:rPr>
                <w:rStyle w:val="SpecialBold"/>
              </w:rPr>
              <w:t>Sector</w:t>
            </w:r>
            <w:r w:rsidRPr="00427F22">
              <w:t xml:space="preserve"> </w:t>
            </w:r>
          </w:p>
        </w:tc>
        <w:tc>
          <w:tcPr>
            <w:tcW w:w="6804" w:type="dxa"/>
            <w:tcBorders>
              <w:top w:val="nil"/>
              <w:left w:val="nil"/>
              <w:bottom w:val="nil"/>
              <w:right w:val="nil"/>
            </w:tcBorders>
            <w:tcMar>
              <w:top w:w="0" w:type="dxa"/>
              <w:left w:w="62" w:type="dxa"/>
              <w:bottom w:w="0" w:type="dxa"/>
              <w:right w:w="62" w:type="dxa"/>
            </w:tcMar>
          </w:tcPr>
          <w:p w:rsidR="00000000" w:rsidRPr="00427F22" w:rsidP="00427F22">
            <w:pPr>
              <w:pStyle w:val="BodyText"/>
            </w:pPr>
            <w:r w:rsidRPr="00427F22">
              <w:t>Fashion Design and Technology</w:t>
            </w:r>
          </w:p>
        </w:tc>
      </w:tr>
    </w:tbl>
    <w:p w:rsidR="00000000" w:rsidRPr="00427F22" w:rsidP="00427F22">
      <w:pPr>
        <w:pStyle w:val="BodyText"/>
      </w:pPr>
    </w:p>
    <w:p w:rsidR="00000000" w:rsidRPr="00427F22" w:rsidP="00427F22"/>
    <w:sectPr w:rsidSect="00427F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F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4A9A" w:rsidP="00F14A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F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A9A" w:rsidP="00427F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14A9A" w:rsidP="00427F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14A9A" w:rsidP="00427F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F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4A9A" w:rsidP="00F14A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F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A9A" w:rsidP="00427F22">
    <w:pPr>
      <w:pStyle w:val="Header"/>
      <w:framePr w:wrap="around"/>
    </w:pPr>
    <w:r>
      <w:fldChar w:fldCharType="begin"/>
    </w:r>
    <w:r>
      <w:instrText xml:space="preserve"> TITLE   \* MERGEFORMAT </w:instrText>
    </w:r>
    <w:r>
      <w:fldChar w:fldCharType="separate"/>
    </w:r>
    <w:r>
      <w:t>LMTFD4006B Interact and network with fashion industry participants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4A9A" w:rsidP="00427F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3295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548B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F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7F22"/>
    <w:pPr>
      <w:spacing w:before="360" w:after="60"/>
      <w:outlineLvl w:val="0"/>
    </w:pPr>
    <w:rPr>
      <w:sz w:val="32"/>
    </w:rPr>
  </w:style>
  <w:style w:type="paragraph" w:styleId="Heading2">
    <w:name w:val="heading 2"/>
    <w:basedOn w:val="HeadingBase"/>
    <w:next w:val="BodyText"/>
    <w:link w:val="Heading2Char"/>
    <w:qFormat/>
    <w:rsid w:val="00427F22"/>
    <w:pPr>
      <w:keepLines/>
      <w:spacing w:before="240" w:after="120"/>
      <w:outlineLvl w:val="1"/>
    </w:pPr>
    <w:rPr>
      <w:sz w:val="28"/>
      <w:szCs w:val="40"/>
    </w:rPr>
  </w:style>
  <w:style w:type="paragraph" w:styleId="Heading3">
    <w:name w:val="heading 3"/>
    <w:basedOn w:val="HeadingBase"/>
    <w:next w:val="BodyText"/>
    <w:link w:val="Heading3Char"/>
    <w:qFormat/>
    <w:rsid w:val="00427F22"/>
    <w:pPr>
      <w:spacing w:before="180" w:after="120"/>
      <w:outlineLvl w:val="2"/>
    </w:pPr>
    <w:rPr>
      <w:spacing w:val="-10"/>
      <w:kern w:val="32"/>
    </w:rPr>
  </w:style>
  <w:style w:type="paragraph" w:styleId="Heading4">
    <w:name w:val="heading 4"/>
    <w:basedOn w:val="HeadingBase"/>
    <w:next w:val="BodyText"/>
    <w:link w:val="Heading4Char"/>
    <w:qFormat/>
    <w:rsid w:val="00427F22"/>
    <w:pPr>
      <w:spacing w:before="160" w:after="120"/>
      <w:outlineLvl w:val="3"/>
    </w:pPr>
    <w:rPr>
      <w:sz w:val="22"/>
    </w:rPr>
  </w:style>
  <w:style w:type="paragraph" w:styleId="Heading5">
    <w:name w:val="heading 5"/>
    <w:basedOn w:val="HeadingBase"/>
    <w:next w:val="Normal"/>
    <w:link w:val="Heading5Char"/>
    <w:qFormat/>
    <w:rsid w:val="00427F22"/>
    <w:pPr>
      <w:spacing w:before="80"/>
      <w:outlineLvl w:val="4"/>
    </w:pPr>
    <w:rPr>
      <w:color w:val="918585"/>
      <w:sz w:val="20"/>
    </w:rPr>
  </w:style>
  <w:style w:type="paragraph" w:styleId="Heading6">
    <w:name w:val="heading 6"/>
    <w:basedOn w:val="HeadingBase"/>
    <w:next w:val="Normal"/>
    <w:link w:val="Heading6Char"/>
    <w:qFormat/>
    <w:rsid w:val="00427F22"/>
    <w:pPr>
      <w:spacing w:before="60"/>
      <w:outlineLvl w:val="5"/>
    </w:pPr>
    <w:rPr>
      <w:color w:val="918585"/>
      <w:sz w:val="20"/>
    </w:rPr>
  </w:style>
  <w:style w:type="paragraph" w:styleId="Heading7">
    <w:name w:val="heading 7"/>
    <w:basedOn w:val="Normal"/>
    <w:next w:val="Normal"/>
    <w:link w:val="Heading7Char"/>
    <w:qFormat/>
    <w:rsid w:val="00427F22"/>
    <w:pPr>
      <w:ind w:left="720"/>
      <w:outlineLvl w:val="6"/>
    </w:pPr>
    <w:rPr>
      <w:i/>
    </w:rPr>
  </w:style>
  <w:style w:type="paragraph" w:styleId="Heading8">
    <w:name w:val="heading 8"/>
    <w:basedOn w:val="Normal"/>
    <w:next w:val="Normal"/>
    <w:link w:val="Heading8Char"/>
    <w:qFormat/>
    <w:rsid w:val="00427F22"/>
    <w:pPr>
      <w:ind w:left="720"/>
      <w:outlineLvl w:val="7"/>
    </w:pPr>
    <w:rPr>
      <w:i/>
    </w:rPr>
  </w:style>
  <w:style w:type="paragraph" w:styleId="Heading9">
    <w:name w:val="heading 9"/>
    <w:basedOn w:val="Normal"/>
    <w:next w:val="Normal"/>
    <w:link w:val="Heading9Char"/>
    <w:qFormat/>
    <w:rsid w:val="00427F22"/>
    <w:pPr>
      <w:ind w:left="720"/>
      <w:outlineLvl w:val="8"/>
    </w:pPr>
    <w:rPr>
      <w:i/>
    </w:rPr>
  </w:style>
  <w:style w:type="character" w:default="1" w:styleId="DefaultParagraphFont">
    <w:name w:val="Default Paragraph Font"/>
    <w:uiPriority w:val="1"/>
    <w:unhideWhenUsed/>
    <w:rsid w:val="00427F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7F22"/>
  </w:style>
  <w:style w:type="character" w:customStyle="1" w:styleId="Heading1Char">
    <w:name w:val="Heading 1 Char"/>
    <w:basedOn w:val="DefaultParagraphFont"/>
    <w:link w:val="Heading1"/>
    <w:rsid w:val="00427F22"/>
    <w:rPr>
      <w:rFonts w:ascii="Times New Roman" w:eastAsia="Times New Roman" w:hAnsi="Times New Roman" w:cs="Times New Roman"/>
      <w:b/>
      <w:sz w:val="32"/>
      <w:szCs w:val="20"/>
      <w:lang w:eastAsia="en-US"/>
    </w:rPr>
  </w:style>
  <w:style w:type="paragraph" w:styleId="BodyText">
    <w:name w:val="Body Text"/>
    <w:basedOn w:val="Normal"/>
    <w:link w:val="BodyTextChar"/>
    <w:rsid w:val="00427F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7F22"/>
    <w:rPr>
      <w:rFonts w:ascii="Times New Roman" w:eastAsia="Times New Roman" w:hAnsi="Times New Roman" w:cs="Times New Roman"/>
      <w:sz w:val="24"/>
      <w:lang w:val="en-US" w:eastAsia="en-US"/>
    </w:rPr>
  </w:style>
  <w:style w:type="paragraph" w:styleId="Footer">
    <w:name w:val="footer"/>
    <w:basedOn w:val="Normal"/>
    <w:link w:val="FooterChar"/>
    <w:rsid w:val="00427F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7F22"/>
    <w:rPr>
      <w:rFonts w:ascii="Times New Roman" w:eastAsia="Times New Roman" w:hAnsi="Times New Roman" w:cs="Times New Roman"/>
      <w:sz w:val="16"/>
      <w:lang w:val="en-US" w:eastAsia="en-US"/>
    </w:rPr>
  </w:style>
  <w:style w:type="paragraph" w:styleId="List">
    <w:name w:val="List"/>
    <w:basedOn w:val="BodyText"/>
    <w:next w:val="BodyText"/>
    <w:rsid w:val="00427F22"/>
    <w:pPr>
      <w:tabs>
        <w:tab w:val="left" w:pos="340"/>
      </w:tabs>
      <w:spacing w:before="60" w:after="60"/>
      <w:ind w:left="340" w:hanging="340"/>
    </w:pPr>
  </w:style>
  <w:style w:type="paragraph" w:styleId="ListBullet">
    <w:name w:val="List Bullet"/>
    <w:basedOn w:val="List"/>
    <w:rsid w:val="00427F22"/>
    <w:pPr>
      <w:numPr>
        <w:numId w:val="12"/>
      </w:numPr>
      <w:tabs>
        <w:tab w:val="clear" w:pos="340"/>
      </w:tabs>
      <w:spacing w:before="40" w:after="40"/>
    </w:pPr>
  </w:style>
  <w:style w:type="character" w:customStyle="1" w:styleId="SpecialBold">
    <w:name w:val="Special Bold"/>
    <w:basedOn w:val="DefaultParagraphFont"/>
    <w:rsid w:val="00427F22"/>
    <w:rPr>
      <w:b/>
      <w:spacing w:val="0"/>
    </w:rPr>
  </w:style>
  <w:style w:type="paragraph" w:styleId="Header">
    <w:name w:val="header"/>
    <w:basedOn w:val="Normal"/>
    <w:link w:val="HeaderChar"/>
    <w:rsid w:val="00427F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7F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7F22"/>
    <w:pPr>
      <w:spacing w:before="240" w:after="120"/>
      <w:outlineLvl w:val="0"/>
    </w:pPr>
    <w:rPr>
      <w:rFonts w:ascii="Times New Roman" w:hAnsi="Times New Roman"/>
      <w:b/>
      <w:sz w:val="28"/>
    </w:rPr>
  </w:style>
  <w:style w:type="paragraph" w:customStyle="1" w:styleId="AllowPageBreak">
    <w:name w:val="AllowPageBreak"/>
    <w:rsid w:val="00427F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7F22"/>
    <w:rPr>
      <w:b/>
      <w:i/>
      <w:u w:val="none"/>
    </w:rPr>
  </w:style>
  <w:style w:type="character" w:customStyle="1" w:styleId="Heading2Char">
    <w:name w:val="Heading 2 Char"/>
    <w:basedOn w:val="DefaultParagraphFont"/>
    <w:link w:val="Heading2"/>
    <w:rsid w:val="00427F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7F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7F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7F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7F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7F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7F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7F22"/>
    <w:rPr>
      <w:rFonts w:ascii="Courier New" w:eastAsia="Times New Roman" w:hAnsi="Courier New" w:cs="Times New Roman"/>
      <w:i/>
      <w:szCs w:val="20"/>
      <w:lang w:val="en-US" w:eastAsia="en-US"/>
    </w:rPr>
  </w:style>
  <w:style w:type="paragraph" w:customStyle="1" w:styleId="HeadingBase">
    <w:name w:val="Heading Base"/>
    <w:rsid w:val="00427F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7F22"/>
    <w:pPr>
      <w:tabs>
        <w:tab w:val="right" w:leader="dot" w:pos="9072"/>
      </w:tabs>
      <w:ind w:left="567"/>
    </w:pPr>
    <w:rPr>
      <w:szCs w:val="22"/>
    </w:rPr>
  </w:style>
  <w:style w:type="paragraph" w:customStyle="1" w:styleId="TOCBase">
    <w:name w:val="TOC Base"/>
    <w:rsid w:val="00427F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7F22"/>
    <w:pPr>
      <w:tabs>
        <w:tab w:val="right" w:leader="dot" w:pos="9072"/>
      </w:tabs>
      <w:spacing w:before="40" w:after="40"/>
      <w:ind w:left="284"/>
    </w:pPr>
    <w:rPr>
      <w:rFonts w:ascii="Times New Roman" w:hAnsi="Times New Roman"/>
    </w:rPr>
  </w:style>
  <w:style w:type="paragraph" w:styleId="TOC1">
    <w:name w:val="toc 1"/>
    <w:basedOn w:val="TOCBase"/>
    <w:next w:val="Normal"/>
    <w:rsid w:val="00427F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7F22"/>
    <w:pPr>
      <w:spacing w:before="5040"/>
      <w:jc w:val="center"/>
    </w:pPr>
    <w:rPr>
      <w:sz w:val="48"/>
      <w:szCs w:val="72"/>
      <w:lang w:val="en-US"/>
    </w:rPr>
  </w:style>
  <w:style w:type="character" w:customStyle="1" w:styleId="TitleChar">
    <w:name w:val="Title Char"/>
    <w:basedOn w:val="DefaultParagraphFont"/>
    <w:link w:val="Title"/>
    <w:rsid w:val="00427F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7F22"/>
    <w:pPr>
      <w:tabs>
        <w:tab w:val="left" w:pos="3600"/>
        <w:tab w:val="left" w:pos="3958"/>
      </w:tabs>
    </w:pPr>
  </w:style>
  <w:style w:type="paragraph" w:customStyle="1" w:styleId="Note">
    <w:name w:val="Note"/>
    <w:basedOn w:val="BodyText"/>
    <w:rsid w:val="00427F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7F22"/>
    <w:pPr>
      <w:framePr w:wrap="auto" w:hAnchor="text" w:y="6049"/>
    </w:pPr>
    <w:rPr>
      <w:color w:val="000000"/>
      <w:sz w:val="40"/>
    </w:rPr>
  </w:style>
  <w:style w:type="paragraph" w:customStyle="1" w:styleId="TOCTitle">
    <w:name w:val="TOCTitle"/>
    <w:basedOn w:val="Heading1"/>
    <w:rsid w:val="00427F22"/>
    <w:pPr>
      <w:spacing w:after="240"/>
      <w:jc w:val="center"/>
      <w:outlineLvl w:val="9"/>
    </w:pPr>
    <w:rPr>
      <w:caps/>
    </w:rPr>
  </w:style>
  <w:style w:type="paragraph" w:customStyle="1" w:styleId="Version">
    <w:name w:val="Version"/>
    <w:rsid w:val="00427F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7F22"/>
    <w:pPr>
      <w:numPr>
        <w:numId w:val="13"/>
      </w:numPr>
      <w:tabs>
        <w:tab w:val="clear" w:pos="680"/>
      </w:tabs>
    </w:pPr>
  </w:style>
  <w:style w:type="paragraph" w:styleId="Index1">
    <w:name w:val="index 1"/>
    <w:basedOn w:val="Normal"/>
    <w:next w:val="Normal"/>
    <w:semiHidden/>
    <w:rsid w:val="00427F22"/>
    <w:pPr>
      <w:keepNext w:val="0"/>
      <w:tabs>
        <w:tab w:val="right" w:pos="4176"/>
      </w:tabs>
      <w:ind w:left="198" w:hanging="198"/>
    </w:pPr>
    <w:rPr>
      <w:rFonts w:ascii="Garamond" w:hAnsi="Garamond"/>
    </w:rPr>
  </w:style>
  <w:style w:type="paragraph" w:styleId="IndexHeading">
    <w:name w:val="index heading"/>
    <w:basedOn w:val="Normal"/>
    <w:next w:val="Index1"/>
    <w:semiHidden/>
    <w:rsid w:val="00427F22"/>
    <w:pPr>
      <w:spacing w:before="120" w:after="120"/>
    </w:pPr>
    <w:rPr>
      <w:rFonts w:ascii="Arial" w:hAnsi="Arial"/>
      <w:b/>
      <w:color w:val="918585"/>
      <w:sz w:val="24"/>
    </w:rPr>
  </w:style>
  <w:style w:type="paragraph" w:customStyle="1" w:styleId="Chapter">
    <w:name w:val="Chapter"/>
    <w:basedOn w:val="Normal"/>
    <w:rsid w:val="00427F22"/>
    <w:pPr>
      <w:spacing w:before="240"/>
    </w:pPr>
    <w:rPr>
      <w:rFonts w:ascii="Times New Roman" w:hAnsi="Times New Roman"/>
      <w:smallCaps/>
      <w:spacing w:val="80"/>
      <w:sz w:val="28"/>
    </w:rPr>
  </w:style>
  <w:style w:type="paragraph" w:customStyle="1" w:styleId="InChapter">
    <w:name w:val="InChapter"/>
    <w:basedOn w:val="Heading3"/>
    <w:rsid w:val="00427F22"/>
    <w:pPr>
      <w:spacing w:after="240"/>
      <w:outlineLvl w:val="9"/>
    </w:pPr>
    <w:rPr>
      <w:noProof/>
    </w:rPr>
  </w:style>
  <w:style w:type="paragraph" w:styleId="Index2">
    <w:name w:val="index 2"/>
    <w:basedOn w:val="Normal"/>
    <w:next w:val="Normal"/>
    <w:semiHidden/>
    <w:rsid w:val="00427F22"/>
    <w:pPr>
      <w:tabs>
        <w:tab w:val="right" w:pos="4176"/>
      </w:tabs>
      <w:ind w:left="568" w:hanging="284"/>
    </w:pPr>
    <w:rPr>
      <w:rFonts w:ascii="Garamond" w:hAnsi="Garamond"/>
    </w:rPr>
  </w:style>
  <w:style w:type="paragraph" w:customStyle="1" w:styleId="Byline">
    <w:name w:val="Byline"/>
    <w:rsid w:val="00427F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7F22"/>
    <w:pPr>
      <w:tabs>
        <w:tab w:val="clear" w:pos="3600"/>
        <w:tab w:val="clear" w:pos="3958"/>
      </w:tabs>
      <w:jc w:val="right"/>
    </w:pPr>
  </w:style>
  <w:style w:type="character" w:styleId="Emphasis">
    <w:name w:val="Emphasis"/>
    <w:basedOn w:val="DefaultParagraphFont"/>
    <w:qFormat/>
    <w:rsid w:val="00427F22"/>
    <w:rPr>
      <w:i/>
    </w:rPr>
  </w:style>
  <w:style w:type="paragraph" w:styleId="Caption">
    <w:name w:val="caption"/>
    <w:basedOn w:val="BodyText"/>
    <w:next w:val="Normal"/>
    <w:qFormat/>
    <w:rsid w:val="00427F22"/>
    <w:pPr>
      <w:framePr w:w="2268" w:hSpace="181" w:vSpace="181" w:wrap="around" w:vAnchor="text" w:hAnchor="page" w:x="1135" w:y="285" w:anchorLock="1"/>
    </w:pPr>
    <w:rPr>
      <w:i/>
    </w:rPr>
  </w:style>
  <w:style w:type="paragraph" w:customStyle="1" w:styleId="MiniTOCTitle">
    <w:name w:val="MiniTOCTitle"/>
    <w:basedOn w:val="Heading4"/>
    <w:rsid w:val="00427F22"/>
    <w:pPr>
      <w:spacing w:before="240"/>
      <w:outlineLvl w:val="9"/>
    </w:pPr>
    <w:rPr>
      <w:noProof/>
      <w:sz w:val="24"/>
    </w:rPr>
  </w:style>
  <w:style w:type="paragraph" w:customStyle="1" w:styleId="MiniTOCItem">
    <w:name w:val="MiniTOCItem"/>
    <w:basedOn w:val="ListBullet"/>
    <w:rsid w:val="00427F22"/>
    <w:pPr>
      <w:numPr>
        <w:numId w:val="0"/>
      </w:numPr>
      <w:tabs>
        <w:tab w:val="right" w:leader="dot" w:pos="6521"/>
      </w:tabs>
      <w:spacing w:before="0" w:after="0"/>
    </w:pPr>
  </w:style>
  <w:style w:type="paragraph" w:customStyle="1" w:styleId="TOFTitle">
    <w:name w:val="TOFTitle"/>
    <w:basedOn w:val="TOCTitle"/>
    <w:rsid w:val="00427F22"/>
  </w:style>
  <w:style w:type="paragraph" w:styleId="TableofFigures">
    <w:name w:val="table of figures"/>
    <w:basedOn w:val="Normal"/>
    <w:next w:val="Normal"/>
    <w:semiHidden/>
    <w:rsid w:val="00427F22"/>
    <w:pPr>
      <w:tabs>
        <w:tab w:val="right" w:leader="dot" w:pos="9072"/>
      </w:tabs>
      <w:ind w:left="970" w:hanging="403"/>
    </w:pPr>
    <w:rPr>
      <w:rFonts w:ascii="Times New Roman" w:hAnsi="Times New Roman"/>
      <w:b/>
    </w:rPr>
  </w:style>
  <w:style w:type="paragraph" w:styleId="ListNumber">
    <w:name w:val="List Number"/>
    <w:basedOn w:val="List"/>
    <w:rsid w:val="00427F22"/>
    <w:pPr>
      <w:numPr>
        <w:numId w:val="10"/>
      </w:numPr>
    </w:pPr>
  </w:style>
  <w:style w:type="character" w:customStyle="1" w:styleId="WingdingSymbols">
    <w:name w:val="Wingding Symbols"/>
    <w:rsid w:val="00427F22"/>
    <w:rPr>
      <w:rFonts w:ascii="Wingdings" w:hAnsi="Wingdings"/>
    </w:rPr>
  </w:style>
  <w:style w:type="paragraph" w:customStyle="1" w:styleId="TableHeading">
    <w:name w:val="Table Heading"/>
    <w:basedOn w:val="HeadingBase"/>
    <w:rsid w:val="00427F22"/>
    <w:pPr>
      <w:keepLines/>
      <w:pBdr>
        <w:bottom w:val="single" w:sz="6" w:space="1" w:color="918585"/>
      </w:pBdr>
      <w:spacing w:before="240"/>
    </w:pPr>
  </w:style>
  <w:style w:type="character" w:customStyle="1" w:styleId="HotSpot">
    <w:name w:val="HotSpot"/>
    <w:rsid w:val="00427F22"/>
    <w:rPr>
      <w:color w:val="0033CC"/>
      <w:u w:val="none"/>
    </w:rPr>
  </w:style>
  <w:style w:type="paragraph" w:customStyle="1" w:styleId="BodyTextRight">
    <w:name w:val="Body Text Right"/>
    <w:basedOn w:val="BodyText"/>
    <w:rsid w:val="00427F22"/>
    <w:pPr>
      <w:spacing w:before="0" w:after="0"/>
      <w:jc w:val="right"/>
    </w:pPr>
  </w:style>
  <w:style w:type="paragraph" w:styleId="Index3">
    <w:name w:val="index 3"/>
    <w:basedOn w:val="ListNumber2"/>
    <w:next w:val="Normal"/>
    <w:semiHidden/>
    <w:rsid w:val="00427F22"/>
    <w:pPr>
      <w:numPr>
        <w:numId w:val="0"/>
      </w:numPr>
      <w:tabs>
        <w:tab w:val="right" w:leader="dot" w:pos="4176"/>
      </w:tabs>
    </w:pPr>
  </w:style>
  <w:style w:type="paragraph" w:styleId="ListNumber2">
    <w:name w:val="List Number 2"/>
    <w:basedOn w:val="List2"/>
    <w:rsid w:val="00427F22"/>
    <w:pPr>
      <w:numPr>
        <w:numId w:val="9"/>
      </w:numPr>
      <w:tabs>
        <w:tab w:val="clear" w:pos="1060"/>
      </w:tabs>
    </w:pPr>
  </w:style>
  <w:style w:type="paragraph" w:customStyle="1" w:styleId="MarginNote">
    <w:name w:val="Margin Note"/>
    <w:basedOn w:val="BodyText"/>
    <w:rsid w:val="00427F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7F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7F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7F22"/>
    <w:rPr>
      <w:sz w:val="32"/>
    </w:rPr>
  </w:style>
  <w:style w:type="paragraph" w:customStyle="1" w:styleId="HeadingProcedure">
    <w:name w:val="Heading Procedure"/>
    <w:basedOn w:val="HeadingBase"/>
    <w:next w:val="Normal"/>
    <w:rsid w:val="00427F22"/>
    <w:pPr>
      <w:tabs>
        <w:tab w:val="left" w:pos="0"/>
      </w:tabs>
      <w:spacing w:before="120" w:after="60"/>
    </w:pPr>
    <w:rPr>
      <w:i/>
      <w:color w:val="918585"/>
      <w:sz w:val="22"/>
    </w:rPr>
  </w:style>
  <w:style w:type="paragraph" w:customStyle="1" w:styleId="TableBodyText">
    <w:name w:val="Table Body Text"/>
    <w:basedOn w:val="BodyText"/>
    <w:rsid w:val="00427F22"/>
    <w:pPr>
      <w:spacing w:before="60" w:after="60"/>
    </w:pPr>
  </w:style>
  <w:style w:type="paragraph" w:styleId="ListContinue">
    <w:name w:val="List Continue"/>
    <w:basedOn w:val="List"/>
    <w:rsid w:val="00427F22"/>
    <w:pPr>
      <w:ind w:firstLine="0"/>
    </w:pPr>
  </w:style>
  <w:style w:type="paragraph" w:customStyle="1" w:styleId="ListNote">
    <w:name w:val="List Note"/>
    <w:basedOn w:val="List"/>
    <w:rsid w:val="00427F22"/>
    <w:pPr>
      <w:pBdr>
        <w:top w:val="single" w:sz="6" w:space="2" w:color="918585"/>
        <w:bottom w:val="single" w:sz="6" w:space="2" w:color="918585"/>
      </w:pBdr>
      <w:tabs>
        <w:tab w:val="left" w:pos="1021"/>
      </w:tabs>
      <w:ind w:firstLine="0"/>
    </w:pPr>
  </w:style>
  <w:style w:type="paragraph" w:customStyle="1" w:styleId="Warning">
    <w:name w:val="Warning"/>
    <w:basedOn w:val="BodyText"/>
    <w:rsid w:val="00427F22"/>
    <w:pPr>
      <w:shd w:val="clear" w:color="auto" w:fill="D9D9D9"/>
      <w:tabs>
        <w:tab w:val="left" w:pos="992"/>
      </w:tabs>
      <w:ind w:left="119" w:right="119"/>
    </w:pPr>
    <w:rPr>
      <w:sz w:val="20"/>
    </w:rPr>
  </w:style>
  <w:style w:type="paragraph" w:customStyle="1" w:styleId="MarginIcons">
    <w:name w:val="Margin Icons"/>
    <w:basedOn w:val="BodyText"/>
    <w:rsid w:val="00427F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7F22"/>
    <w:rPr>
      <w:rFonts w:ascii="Courier New" w:hAnsi="Courier New"/>
    </w:rPr>
  </w:style>
  <w:style w:type="paragraph" w:customStyle="1" w:styleId="NoteBullet">
    <w:name w:val="Note Bullet"/>
    <w:basedOn w:val="Note"/>
    <w:rsid w:val="00427F22"/>
    <w:pPr>
      <w:tabs>
        <w:tab w:val="clear" w:pos="680"/>
      </w:tabs>
      <w:spacing w:before="60" w:after="60"/>
    </w:pPr>
  </w:style>
  <w:style w:type="paragraph" w:customStyle="1" w:styleId="SubHeading2">
    <w:name w:val="SubHeading2"/>
    <w:basedOn w:val="HeadingBase"/>
    <w:rsid w:val="00427F22"/>
    <w:pPr>
      <w:spacing w:before="240" w:after="60"/>
    </w:pPr>
    <w:rPr>
      <w:sz w:val="20"/>
    </w:rPr>
  </w:style>
  <w:style w:type="paragraph" w:customStyle="1" w:styleId="SubHeading1">
    <w:name w:val="SubHeading1"/>
    <w:basedOn w:val="HeadingBase"/>
    <w:rsid w:val="00427F22"/>
    <w:pPr>
      <w:spacing w:before="240" w:after="60"/>
    </w:pPr>
    <w:rPr>
      <w:color w:val="918585"/>
      <w:sz w:val="22"/>
    </w:rPr>
  </w:style>
  <w:style w:type="paragraph" w:customStyle="1" w:styleId="SideHeading">
    <w:name w:val="Side Heading"/>
    <w:basedOn w:val="HeadingBase"/>
    <w:rsid w:val="00427F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7F22"/>
    <w:pPr>
      <w:tabs>
        <w:tab w:val="num" w:pos="360"/>
      </w:tabs>
    </w:pPr>
  </w:style>
  <w:style w:type="paragraph" w:styleId="PlainText">
    <w:name w:val="Plain Text"/>
    <w:basedOn w:val="Normal"/>
    <w:link w:val="PlainTextChar"/>
    <w:rsid w:val="00427F22"/>
    <w:rPr>
      <w:sz w:val="20"/>
    </w:rPr>
  </w:style>
  <w:style w:type="character" w:customStyle="1" w:styleId="PlainTextChar">
    <w:name w:val="Plain Text Char"/>
    <w:basedOn w:val="DefaultParagraphFont"/>
    <w:link w:val="PlainText"/>
    <w:rsid w:val="00427F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7F22"/>
    <w:rPr>
      <w:b/>
      <w:smallCaps/>
    </w:rPr>
  </w:style>
  <w:style w:type="paragraph" w:customStyle="1" w:styleId="TableListNumber">
    <w:name w:val="Table List Number"/>
    <w:basedOn w:val="ListNumber"/>
    <w:rsid w:val="00427F22"/>
    <w:pPr>
      <w:numPr>
        <w:numId w:val="0"/>
      </w:numPr>
    </w:pPr>
  </w:style>
  <w:style w:type="paragraph" w:styleId="TOC4">
    <w:name w:val="toc 4"/>
    <w:basedOn w:val="TOCBase"/>
    <w:next w:val="Normal"/>
    <w:semiHidden/>
    <w:rsid w:val="00427F22"/>
    <w:pPr>
      <w:tabs>
        <w:tab w:val="right" w:leader="dot" w:pos="9071"/>
      </w:tabs>
      <w:ind w:left="1701"/>
    </w:pPr>
  </w:style>
  <w:style w:type="paragraph" w:customStyle="1" w:styleId="ListAlpha">
    <w:name w:val="List Alpha"/>
    <w:basedOn w:val="List"/>
    <w:rsid w:val="00427F22"/>
    <w:pPr>
      <w:numPr>
        <w:numId w:val="8"/>
      </w:numPr>
    </w:pPr>
  </w:style>
  <w:style w:type="paragraph" w:customStyle="1" w:styleId="ListAlpha2">
    <w:name w:val="List Alpha 2"/>
    <w:basedOn w:val="List2"/>
    <w:rsid w:val="00427F22"/>
    <w:pPr>
      <w:numPr>
        <w:numId w:val="7"/>
      </w:numPr>
    </w:pPr>
  </w:style>
  <w:style w:type="paragraph" w:styleId="List2">
    <w:name w:val="List 2"/>
    <w:basedOn w:val="BodyText"/>
    <w:rsid w:val="00427F22"/>
    <w:pPr>
      <w:tabs>
        <w:tab w:val="left" w:pos="680"/>
      </w:tabs>
      <w:spacing w:before="60" w:after="60"/>
      <w:ind w:left="680" w:hanging="340"/>
    </w:pPr>
  </w:style>
  <w:style w:type="paragraph" w:styleId="List3">
    <w:name w:val="List 3"/>
    <w:basedOn w:val="BodyText"/>
    <w:rsid w:val="00427F22"/>
    <w:pPr>
      <w:tabs>
        <w:tab w:val="left" w:pos="1021"/>
      </w:tabs>
      <w:spacing w:before="60" w:after="60"/>
      <w:ind w:left="1020" w:hanging="340"/>
    </w:pPr>
  </w:style>
  <w:style w:type="paragraph" w:styleId="List4">
    <w:name w:val="List 4"/>
    <w:basedOn w:val="BodyText"/>
    <w:rsid w:val="00427F22"/>
    <w:pPr>
      <w:tabs>
        <w:tab w:val="left" w:pos="1361"/>
      </w:tabs>
      <w:spacing w:before="60" w:after="60"/>
      <w:ind w:left="1361" w:hanging="340"/>
    </w:pPr>
  </w:style>
  <w:style w:type="paragraph" w:styleId="List5">
    <w:name w:val="List 5"/>
    <w:basedOn w:val="BodyText"/>
    <w:rsid w:val="00427F22"/>
    <w:pPr>
      <w:tabs>
        <w:tab w:val="left" w:pos="1701"/>
      </w:tabs>
      <w:spacing w:before="60" w:after="60"/>
      <w:ind w:left="1701" w:hanging="340"/>
    </w:pPr>
  </w:style>
  <w:style w:type="paragraph" w:styleId="ListBullet3">
    <w:name w:val="List Bullet 3"/>
    <w:basedOn w:val="List3"/>
    <w:rsid w:val="00427F22"/>
    <w:pPr>
      <w:numPr>
        <w:numId w:val="14"/>
      </w:numPr>
      <w:tabs>
        <w:tab w:val="clear" w:pos="1021"/>
      </w:tabs>
      <w:ind w:left="1037" w:hanging="357"/>
    </w:pPr>
  </w:style>
  <w:style w:type="paragraph" w:styleId="ListBullet4">
    <w:name w:val="List Bullet 4"/>
    <w:basedOn w:val="List4"/>
    <w:rsid w:val="00427F22"/>
    <w:pPr>
      <w:numPr>
        <w:numId w:val="2"/>
      </w:numPr>
    </w:pPr>
  </w:style>
  <w:style w:type="paragraph" w:styleId="ListBullet5">
    <w:name w:val="List Bullet 5"/>
    <w:basedOn w:val="List5"/>
    <w:rsid w:val="00427F22"/>
    <w:pPr>
      <w:numPr>
        <w:numId w:val="3"/>
      </w:numPr>
    </w:pPr>
  </w:style>
  <w:style w:type="paragraph" w:styleId="ListContinue2">
    <w:name w:val="List Continue 2"/>
    <w:basedOn w:val="List2"/>
    <w:rsid w:val="00427F22"/>
    <w:pPr>
      <w:ind w:firstLine="0"/>
    </w:pPr>
  </w:style>
  <w:style w:type="paragraph" w:styleId="ListContinue3">
    <w:name w:val="List Continue 3"/>
    <w:basedOn w:val="List3"/>
    <w:rsid w:val="00427F22"/>
    <w:pPr>
      <w:ind w:left="1021" w:firstLine="0"/>
    </w:pPr>
  </w:style>
  <w:style w:type="paragraph" w:styleId="ListContinue4">
    <w:name w:val="List Continue 4"/>
    <w:basedOn w:val="List4"/>
    <w:rsid w:val="00427F22"/>
    <w:pPr>
      <w:ind w:firstLine="0"/>
    </w:pPr>
  </w:style>
  <w:style w:type="paragraph" w:styleId="ListContinue5">
    <w:name w:val="List Continue 5"/>
    <w:basedOn w:val="List5"/>
    <w:rsid w:val="00427F22"/>
    <w:pPr>
      <w:ind w:firstLine="0"/>
    </w:pPr>
  </w:style>
  <w:style w:type="paragraph" w:styleId="ListNumber3">
    <w:name w:val="List Number 3"/>
    <w:basedOn w:val="List3"/>
    <w:rsid w:val="00427F22"/>
    <w:pPr>
      <w:numPr>
        <w:numId w:val="4"/>
      </w:numPr>
    </w:pPr>
  </w:style>
  <w:style w:type="paragraph" w:styleId="ListNumber4">
    <w:name w:val="List Number 4"/>
    <w:basedOn w:val="List4"/>
    <w:rsid w:val="00427F22"/>
    <w:pPr>
      <w:numPr>
        <w:numId w:val="5"/>
      </w:numPr>
    </w:pPr>
  </w:style>
  <w:style w:type="paragraph" w:styleId="ListNumber5">
    <w:name w:val="List Number 5"/>
    <w:basedOn w:val="List5"/>
    <w:rsid w:val="00427F22"/>
    <w:pPr>
      <w:numPr>
        <w:numId w:val="6"/>
      </w:numPr>
    </w:pPr>
  </w:style>
  <w:style w:type="paragraph" w:styleId="BlockText">
    <w:name w:val="Block Text"/>
    <w:basedOn w:val="Normal"/>
    <w:rsid w:val="00427F22"/>
    <w:pPr>
      <w:spacing w:after="120"/>
      <w:ind w:left="1440" w:right="1440"/>
    </w:pPr>
  </w:style>
  <w:style w:type="character" w:customStyle="1" w:styleId="Subscript">
    <w:name w:val="Subscript"/>
    <w:basedOn w:val="DefaultParagraphFont"/>
    <w:rsid w:val="00427F22"/>
    <w:rPr>
      <w:sz w:val="16"/>
      <w:vertAlign w:val="subscript"/>
    </w:rPr>
  </w:style>
  <w:style w:type="character" w:customStyle="1" w:styleId="Superscript">
    <w:name w:val="Superscript"/>
    <w:basedOn w:val="DefaultParagraphFont"/>
    <w:rsid w:val="00427F22"/>
    <w:rPr>
      <w:sz w:val="16"/>
      <w:vertAlign w:val="superscript"/>
    </w:rPr>
  </w:style>
  <w:style w:type="character" w:customStyle="1" w:styleId="Symbols">
    <w:name w:val="Symbols"/>
    <w:basedOn w:val="DefaultParagraphFont"/>
    <w:rsid w:val="00427F22"/>
    <w:rPr>
      <w:rFonts w:ascii="Symbol" w:hAnsi="Symbol"/>
    </w:rPr>
  </w:style>
  <w:style w:type="character" w:customStyle="1" w:styleId="MenuOptions">
    <w:name w:val="Menu Options"/>
    <w:basedOn w:val="DefaultParagraphFont"/>
    <w:rsid w:val="00427F22"/>
    <w:rPr>
      <w:rFonts w:ascii="Arial Narrow" w:hAnsi="Arial Narrow"/>
      <w:smallCaps/>
    </w:rPr>
  </w:style>
  <w:style w:type="character" w:customStyle="1" w:styleId="Buttons">
    <w:name w:val="Buttons"/>
    <w:basedOn w:val="DefaultParagraphFont"/>
    <w:rsid w:val="00427F22"/>
    <w:rPr>
      <w:b/>
    </w:rPr>
  </w:style>
  <w:style w:type="character" w:customStyle="1" w:styleId="Underlined">
    <w:name w:val="Underlined"/>
    <w:basedOn w:val="DefaultParagraphFont"/>
    <w:rsid w:val="00427F22"/>
    <w:rPr>
      <w:u w:val="single"/>
    </w:rPr>
  </w:style>
  <w:style w:type="paragraph" w:customStyle="1" w:styleId="TableBodyTextRight">
    <w:name w:val="Table Body Text Right"/>
    <w:basedOn w:val="TableBodyText"/>
    <w:rsid w:val="00427F22"/>
    <w:pPr>
      <w:widowControl w:val="0"/>
      <w:autoSpaceDE w:val="0"/>
      <w:autoSpaceDN w:val="0"/>
      <w:adjustRightInd w:val="0"/>
      <w:jc w:val="right"/>
    </w:pPr>
    <w:rPr>
      <w:rFonts w:cs="Arial"/>
      <w:szCs w:val="18"/>
    </w:rPr>
  </w:style>
  <w:style w:type="paragraph" w:customStyle="1" w:styleId="CopyrightText">
    <w:name w:val="Copyright Text"/>
    <w:basedOn w:val="BodyText"/>
    <w:rsid w:val="00427F22"/>
    <w:rPr>
      <w:sz w:val="18"/>
    </w:rPr>
  </w:style>
  <w:style w:type="paragraph" w:customStyle="1" w:styleId="BodySmallRight">
    <w:name w:val="Body Small Right"/>
    <w:basedOn w:val="BodyTextRight"/>
    <w:rsid w:val="00427F22"/>
    <w:rPr>
      <w:sz w:val="18"/>
      <w:szCs w:val="18"/>
    </w:rPr>
  </w:style>
  <w:style w:type="paragraph" w:customStyle="1" w:styleId="MarginEdition">
    <w:name w:val="Margin Edition"/>
    <w:basedOn w:val="MarginNote"/>
    <w:rsid w:val="00427F22"/>
    <w:pPr>
      <w:spacing w:before="0" w:after="0"/>
    </w:pPr>
    <w:rPr>
      <w:rFonts w:ascii="Times New Roman" w:hAnsi="Times New Roman"/>
      <w:color w:val="999999"/>
    </w:rPr>
  </w:style>
  <w:style w:type="paragraph" w:customStyle="1" w:styleId="Spacer">
    <w:name w:val="Spacer"/>
    <w:basedOn w:val="Normal"/>
    <w:rsid w:val="00427F22"/>
    <w:rPr>
      <w:sz w:val="2"/>
      <w:szCs w:val="2"/>
    </w:rPr>
  </w:style>
  <w:style w:type="character" w:customStyle="1" w:styleId="Small">
    <w:name w:val="Small"/>
    <w:basedOn w:val="DefaultParagraphFont"/>
    <w:rsid w:val="00427F22"/>
    <w:rPr>
      <w:sz w:val="16"/>
    </w:rPr>
  </w:style>
  <w:style w:type="paragraph" w:customStyle="1" w:styleId="WideTable">
    <w:name w:val="Wide Table"/>
    <w:basedOn w:val="Normal"/>
    <w:rsid w:val="00427F22"/>
    <w:pPr>
      <w:ind w:left="-1418"/>
    </w:pPr>
    <w:rPr>
      <w:sz w:val="2"/>
      <w:szCs w:val="2"/>
    </w:rPr>
  </w:style>
  <w:style w:type="character" w:styleId="PageNumber">
    <w:name w:val="page number"/>
    <w:basedOn w:val="DefaultParagraphFont"/>
    <w:rsid w:val="00427F22"/>
  </w:style>
  <w:style w:type="paragraph" w:styleId="Quote">
    <w:name w:val="Quote"/>
    <w:basedOn w:val="Heading1"/>
    <w:link w:val="QuoteChar"/>
    <w:qFormat/>
    <w:rsid w:val="00427F22"/>
    <w:rPr>
      <w:b w:val="0"/>
      <w:sz w:val="72"/>
      <w:szCs w:val="72"/>
      <w:lang w:val="en-NZ"/>
    </w:rPr>
  </w:style>
  <w:style w:type="character" w:customStyle="1" w:styleId="QuoteChar">
    <w:name w:val="Quote Char"/>
    <w:basedOn w:val="DefaultParagraphFont"/>
    <w:link w:val="Quote"/>
    <w:rsid w:val="00427F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7F22"/>
    <w:pPr>
      <w:pageBreakBefore/>
    </w:pPr>
  </w:style>
  <w:style w:type="paragraph" w:customStyle="1" w:styleId="Border">
    <w:name w:val="Border"/>
    <w:basedOn w:val="Normal"/>
    <w:qFormat/>
    <w:rsid w:val="00427F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7F22"/>
    <w:rPr>
      <w:b/>
      <w:bCs/>
      <w:i/>
      <w:iCs/>
      <w:color w:val="auto"/>
    </w:rPr>
  </w:style>
  <w:style w:type="paragraph" w:styleId="IntenseQuote">
    <w:name w:val="Intense Quote"/>
    <w:basedOn w:val="Normal"/>
    <w:next w:val="Normal"/>
    <w:link w:val="IntenseQuoteChar"/>
    <w:uiPriority w:val="30"/>
    <w:qFormat/>
    <w:rsid w:val="00427F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7F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7F22"/>
    <w:rPr>
      <w:smallCaps/>
      <w:color w:val="auto"/>
      <w:u w:val="single"/>
    </w:rPr>
  </w:style>
  <w:style w:type="character" w:styleId="IntenseReference">
    <w:name w:val="Intense Reference"/>
    <w:basedOn w:val="DefaultParagraphFont"/>
    <w:uiPriority w:val="32"/>
    <w:qFormat/>
    <w:rsid w:val="00427F22"/>
    <w:rPr>
      <w:b/>
      <w:bCs/>
      <w:smallCaps/>
      <w:color w:val="auto"/>
      <w:spacing w:val="5"/>
      <w:u w:val="single"/>
    </w:rPr>
  </w:style>
  <w:style w:type="paragraph" w:customStyle="1" w:styleId="2ColumnHeading">
    <w:name w:val="2Column Heading"/>
    <w:basedOn w:val="BodyText"/>
    <w:qFormat/>
    <w:rsid w:val="00427F22"/>
    <w:pPr>
      <w:spacing w:after="60"/>
      <w:ind w:left="-2268"/>
    </w:pPr>
    <w:rPr>
      <w:b/>
    </w:rPr>
  </w:style>
  <w:style w:type="paragraph" w:customStyle="1" w:styleId="Heading1TOC">
    <w:name w:val="Heading1 TOC"/>
    <w:basedOn w:val="Normal"/>
    <w:qFormat/>
    <w:rsid w:val="00427F22"/>
    <w:pPr>
      <w:spacing w:before="240" w:after="120"/>
    </w:pPr>
    <w:rPr>
      <w:rFonts w:ascii="Times New Roman" w:hAnsi="Times New Roman"/>
      <w:b/>
      <w:sz w:val="32"/>
    </w:rPr>
  </w:style>
  <w:style w:type="paragraph" w:customStyle="1" w:styleId="Heading2TOC">
    <w:name w:val="Heading2 TOC"/>
    <w:basedOn w:val="Normal"/>
    <w:qFormat/>
    <w:rsid w:val="00427F22"/>
    <w:pPr>
      <w:spacing w:before="240" w:after="60"/>
    </w:pPr>
    <w:rPr>
      <w:rFonts w:ascii="Times New Roman" w:hAnsi="Times New Roman"/>
      <w:b/>
      <w:sz w:val="28"/>
    </w:rPr>
  </w:style>
  <w:style w:type="character" w:customStyle="1" w:styleId="Underline">
    <w:name w:val="Underline"/>
    <w:basedOn w:val="DefaultParagraphFont"/>
    <w:qFormat/>
    <w:rsid w:val="00427F22"/>
    <w:rPr>
      <w:u w:val="single"/>
    </w:rPr>
  </w:style>
  <w:style w:type="paragraph" w:styleId="BalloonText">
    <w:name w:val="Balloon Text"/>
    <w:basedOn w:val="Normal"/>
    <w:link w:val="BalloonTextChar"/>
    <w:rsid w:val="00427F22"/>
    <w:rPr>
      <w:rFonts w:ascii="Tahoma" w:hAnsi="Tahoma" w:cs="Tahoma"/>
      <w:sz w:val="16"/>
      <w:szCs w:val="16"/>
    </w:rPr>
  </w:style>
  <w:style w:type="character" w:customStyle="1" w:styleId="BalloonTextChar">
    <w:name w:val="Balloon Text Char"/>
    <w:basedOn w:val="DefaultParagraphFont"/>
    <w:link w:val="BalloonText"/>
    <w:rsid w:val="00427F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7F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7F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1295</Words>
  <Characters>8682</Characters>
  <Application>Microsoft Office Word</Application>
  <DocSecurity>0</DocSecurity>
  <Lines>279</Lines>
  <Paragraphs>165</Paragraphs>
  <ScaleCrop>false</ScaleCrop>
  <Company>Author-it Software Corporation Ltd.</Company>
  <LinksUpToDate>false</LinksUpToDate>
  <CharactersWithSpaces>9900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LMTFD4006B Interact and network with fashion industry participants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2012-05-26T17:55:00Z</dcterms:created>
  <dcterms:modified xsi:type="dcterms:W3CDTF">2012-05-26T17:55:00Z</dcterms:modified>
</cp:coreProperties>
</file>