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081D" w:rsidP="003308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LMTFD3003B Prepare design concept for a simple garment</w:t>
      </w:r>
      <w:r>
        <w:fldChar w:fldCharType="end"/>
      </w:r>
    </w:p>
    <w:p w:rsidR="0033081D" w:rsidP="0033081D">
      <w:pPr>
        <w:pStyle w:val="Version"/>
        <w:sectPr w:rsidSect="00BD01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BD01F2" w:rsidP="00BD01F2">
      <w:pPr>
        <w:pStyle w:val="SuperHeading"/>
      </w:pPr>
      <w:r w:rsidRPr="00BD01F2">
        <w:t xml:space="preserve">LMTFD3003B Prepare design concept for a simple garment </w:t>
      </w:r>
    </w:p>
    <w:p w:rsidR="00000000" w:rsidRPr="00BD01F2" w:rsidP="00BD01F2">
      <w:pPr>
        <w:pStyle w:val="SuperHeading"/>
      </w:pPr>
    </w:p>
    <w:p w:rsidR="00000000" w:rsidRPr="00BD01F2" w:rsidP="00BD01F2">
      <w:pPr>
        <w:pStyle w:val="Heading1"/>
      </w:pPr>
      <w:bookmarkStart w:id="1" w:name="O_93459"/>
      <w:bookmarkEnd w:id="1"/>
      <w:r w:rsidRPr="00BD01F2">
        <w:t>Modification History</w:t>
      </w:r>
    </w:p>
    <w:p w:rsidR="00000000" w:rsidRPr="00BD01F2" w:rsidP="00BD01F2">
      <w:pPr>
        <w:pStyle w:val="BodyText"/>
      </w:pPr>
      <w:r w:rsidRPr="00BD01F2">
        <w:t>Not applicable.</w:t>
      </w:r>
    </w:p>
    <w:p w:rsidR="00000000" w:rsidRPr="00BD01F2" w:rsidP="00BD01F2">
      <w:pPr>
        <w:pStyle w:val="AllowPageBreak"/>
      </w:pPr>
    </w:p>
    <w:p w:rsidR="00000000" w:rsidRPr="00BD01F2" w:rsidP="00BD01F2">
      <w:pPr>
        <w:pStyle w:val="Heading1"/>
      </w:pPr>
      <w:bookmarkStart w:id="2" w:name="O_93460"/>
      <w:bookmarkEnd w:id="2"/>
      <w:r w:rsidRPr="00BD01F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5"/>
        <w:gridCol w:w="6817"/>
      </w:tblGrid>
      <w:tr w:rsidTr="00330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1F2">
            <w:pPr>
              <w:pStyle w:val="BodyText"/>
              <w:rPr>
                <w:lang w:val="en-NZ"/>
              </w:rPr>
            </w:pPr>
            <w:r w:rsidRPr="00BD01F2">
              <w:rPr>
                <w:rStyle w:val="SpecialBold"/>
              </w:rPr>
              <w:t>Unit descriptor</w:t>
            </w:r>
          </w:p>
        </w:tc>
        <w:tc>
          <w:tcPr>
            <w:tcW w:w="6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1F2" w:rsidP="00BD01F2">
            <w:pPr>
              <w:pStyle w:val="BodyText"/>
            </w:pPr>
            <w:r w:rsidRPr="00BD01F2">
              <w:t>This unit covers the skills and knowledge to identify design concepts and trends and interpret th</w:t>
            </w:r>
            <w:r w:rsidRPr="00BD01F2">
              <w:t>ese into simple garment designs.</w:t>
            </w:r>
          </w:p>
        </w:tc>
      </w:tr>
    </w:tbl>
    <w:p w:rsidR="00000000" w:rsidRPr="00BD01F2" w:rsidP="00BD01F2">
      <w:pPr>
        <w:pStyle w:val="BodyText"/>
      </w:pPr>
    </w:p>
    <w:p w:rsidR="00000000" w:rsidRPr="00BD01F2" w:rsidP="00BD01F2">
      <w:pPr>
        <w:pStyle w:val="AllowPageBreak"/>
      </w:pPr>
    </w:p>
    <w:p w:rsidR="00000000" w:rsidRPr="00BD01F2" w:rsidP="00BD01F2">
      <w:pPr>
        <w:pStyle w:val="Heading1"/>
      </w:pPr>
      <w:bookmarkStart w:id="3" w:name="O_93461"/>
      <w:bookmarkEnd w:id="3"/>
      <w:r w:rsidRPr="00BD01F2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5"/>
        <w:gridCol w:w="6817"/>
      </w:tblGrid>
      <w:tr w:rsidTr="00330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1F2">
            <w:pPr>
              <w:pStyle w:val="BodyText"/>
              <w:rPr>
                <w:lang w:val="en-NZ"/>
              </w:rPr>
            </w:pPr>
            <w:r w:rsidRPr="00BD01F2">
              <w:rPr>
                <w:rStyle w:val="SpecialBold"/>
              </w:rPr>
              <w:t>Application of the Unit</w:t>
            </w:r>
            <w:r w:rsidRPr="00BD01F2">
              <w:t xml:space="preserve"> </w:t>
            </w:r>
          </w:p>
        </w:tc>
        <w:tc>
          <w:tcPr>
            <w:tcW w:w="6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1F2" w:rsidP="00BD01F2">
            <w:pPr>
              <w:pStyle w:val="BodyText"/>
            </w:pPr>
            <w:r w:rsidRPr="00BD01F2">
              <w:t xml:space="preserve">The unit applies to working with the patternmaker or designer to identify design concepts and trends and interpret them for use in clothing </w:t>
            </w:r>
            <w:r w:rsidRPr="00BD01F2">
              <w:t>production. Investigation into the 20th century, including historical influences and trends will direct the process.</w:t>
            </w:r>
          </w:p>
          <w:p w:rsidR="00000000" w:rsidRPr="00BD01F2" w:rsidP="00BD01F2">
            <w:pPr>
              <w:pStyle w:val="BodyText"/>
            </w:pPr>
            <w:r w:rsidRPr="00BD01F2">
              <w:t>Work is supervised and may be conducted in small to large scale enterprises and may involve individual and team-related activities.</w:t>
            </w:r>
          </w:p>
          <w:p w:rsidR="00000000" w:rsidRPr="00BD01F2" w:rsidP="00BD01F2">
            <w:pPr>
              <w:pStyle w:val="BodyText"/>
            </w:pPr>
            <w:r w:rsidRPr="00BD01F2">
              <w:t>The app</w:t>
            </w:r>
            <w:r w:rsidRPr="00BD01F2">
              <w:t>lication of this unit is according to OHS practices of the enterprise and workplace practices, which may include:</w:t>
            </w:r>
          </w:p>
          <w:p w:rsidR="00000000" w:rsidRPr="00BD01F2" w:rsidP="00BD01F2">
            <w:pPr>
              <w:pStyle w:val="ListBullet"/>
            </w:pPr>
            <w:r w:rsidRPr="00BD01F2">
              <w:t>requirements prescribed by legislation, awards agreements and conditions of employment</w:t>
            </w:r>
          </w:p>
          <w:p w:rsidR="00000000" w:rsidRPr="00BD01F2" w:rsidP="00BD01F2">
            <w:pPr>
              <w:pStyle w:val="ListBullet"/>
            </w:pPr>
            <w:r w:rsidRPr="00BD01F2">
              <w:t>standard operating procedures</w:t>
            </w:r>
          </w:p>
          <w:p w:rsidR="00000000" w:rsidRPr="00BD01F2" w:rsidP="00BD01F2">
            <w:pPr>
              <w:pStyle w:val="ListBullet"/>
            </w:pPr>
            <w:r w:rsidRPr="00BD01F2">
              <w:t>work instructions</w:t>
            </w:r>
          </w:p>
          <w:p w:rsidR="00000000" w:rsidRPr="00BD01F2" w:rsidP="00BD01F2">
            <w:pPr>
              <w:pStyle w:val="ListBullet"/>
            </w:pPr>
            <w:r w:rsidRPr="00BD01F2">
              <w:t xml:space="preserve">oral, </w:t>
            </w:r>
            <w:r w:rsidRPr="00BD01F2">
              <w:t>written and visual communication</w:t>
            </w:r>
          </w:p>
          <w:p w:rsidR="00000000" w:rsidRPr="00BD01F2" w:rsidP="00BD01F2">
            <w:pPr>
              <w:pStyle w:val="ListBullet"/>
            </w:pPr>
            <w:r w:rsidRPr="00BD01F2">
              <w:t>quality practices, including responsibility for maintenance of own work quality and contribution to quality improvement of team or section output</w:t>
            </w:r>
          </w:p>
          <w:p w:rsidR="00000000" w:rsidRPr="00BD01F2" w:rsidP="00BD01F2">
            <w:pPr>
              <w:pStyle w:val="ListBullet"/>
            </w:pPr>
            <w:r w:rsidRPr="00BD01F2">
              <w:t>housekeeping</w:t>
            </w:r>
          </w:p>
          <w:p w:rsidR="00000000" w:rsidRPr="00BD01F2" w:rsidP="00BD01F2">
            <w:pPr>
              <w:pStyle w:val="ListBullet"/>
            </w:pPr>
            <w:r w:rsidRPr="00BD01F2">
              <w:t>tasks related t</w:t>
            </w:r>
            <w:r w:rsidRPr="00BD01F2">
              <w:t>o environmental protection, waste disposal, pollution control, and recycling</w:t>
            </w:r>
          </w:p>
          <w:p w:rsidR="00000000" w:rsidRPr="00BD01F2" w:rsidP="00BD01F2">
            <w:pPr>
              <w:pStyle w:val="BodyText"/>
            </w:pPr>
            <w:r w:rsidRPr="00BD01F2">
              <w:t xml:space="preserve">This unit requires skills in communication to interpret design brief, access design information and produce storyboards and sketches. Learning and problem solving skills are also </w:t>
            </w:r>
            <w:r w:rsidRPr="00BD01F2">
              <w:t>required to access and apply information on design to garments.</w:t>
            </w:r>
          </w:p>
        </w:tc>
      </w:tr>
    </w:tbl>
    <w:p w:rsidR="00000000" w:rsidRPr="00BD01F2" w:rsidP="00BD01F2">
      <w:pPr>
        <w:pStyle w:val="BodyText"/>
      </w:pPr>
    </w:p>
    <w:p w:rsidR="00000000" w:rsidRPr="00BD01F2" w:rsidP="00BD01F2">
      <w:pPr>
        <w:pStyle w:val="AllowPageBreak"/>
      </w:pPr>
    </w:p>
    <w:p w:rsidR="00000000" w:rsidRPr="00BD01F2" w:rsidP="00BD01F2">
      <w:pPr>
        <w:pStyle w:val="Heading1"/>
      </w:pPr>
      <w:bookmarkStart w:id="4" w:name="O_93462"/>
      <w:bookmarkEnd w:id="4"/>
      <w:r w:rsidRPr="00BD01F2">
        <w:t>Licensing/Regulatory Information</w:t>
      </w:r>
    </w:p>
    <w:p w:rsidR="00000000" w:rsidRPr="00BD01F2" w:rsidP="00BD01F2">
      <w:pPr>
        <w:pStyle w:val="BodyText"/>
      </w:pPr>
      <w:r w:rsidRPr="00BD01F2">
        <w:t>Not applicable.</w:t>
      </w:r>
    </w:p>
    <w:p w:rsidR="00000000" w:rsidRPr="00BD01F2" w:rsidP="00BD01F2">
      <w:pPr>
        <w:pStyle w:val="AllowPageBreak"/>
      </w:pPr>
    </w:p>
    <w:p w:rsidR="00000000" w:rsidRPr="00BD01F2" w:rsidP="00BD01F2">
      <w:pPr>
        <w:pStyle w:val="Heading1"/>
      </w:pPr>
      <w:bookmarkStart w:id="5" w:name="O_93464"/>
      <w:bookmarkEnd w:id="5"/>
      <w:r w:rsidRPr="00BD01F2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5"/>
        <w:gridCol w:w="6817"/>
      </w:tblGrid>
      <w:tr w:rsidTr="00330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1F2">
            <w:pPr>
              <w:pStyle w:val="BodyText"/>
              <w:rPr>
                <w:lang w:val="en-NZ"/>
              </w:rPr>
            </w:pPr>
            <w:r w:rsidRPr="00BD01F2">
              <w:rPr>
                <w:rStyle w:val="SpecialBold"/>
              </w:rPr>
              <w:t>Prerequisites</w:t>
            </w:r>
          </w:p>
        </w:tc>
        <w:tc>
          <w:tcPr>
            <w:tcW w:w="6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1F2" w:rsidP="00BD01F2">
            <w:pPr>
              <w:pStyle w:val="BodyText"/>
            </w:pPr>
            <w:r w:rsidRPr="00BD01F2">
              <w:t xml:space="preserve">LMTCL2011B </w:t>
            </w:r>
          </w:p>
          <w:p w:rsidR="00000000" w:rsidRPr="00BD01F2" w:rsidP="00BD01F2">
            <w:pPr>
              <w:pStyle w:val="BodyText"/>
            </w:pPr>
            <w:r w:rsidRPr="00BD01F2">
              <w:t xml:space="preserve">LMTFD2005B </w:t>
            </w:r>
          </w:p>
        </w:tc>
      </w:tr>
    </w:tbl>
    <w:p w:rsidR="00000000" w:rsidRPr="00BD01F2" w:rsidP="00BD01F2">
      <w:pPr>
        <w:pStyle w:val="BodyText"/>
      </w:pPr>
    </w:p>
    <w:p w:rsidR="00000000" w:rsidRPr="00BD01F2" w:rsidP="00BD01F2">
      <w:pPr>
        <w:pStyle w:val="AllowPageBreak"/>
      </w:pPr>
    </w:p>
    <w:p w:rsidR="00000000" w:rsidRPr="00BD01F2" w:rsidP="00BD01F2">
      <w:pPr>
        <w:pStyle w:val="Heading1"/>
      </w:pPr>
      <w:bookmarkStart w:id="6" w:name="O_93463"/>
      <w:bookmarkEnd w:id="6"/>
      <w:r w:rsidRPr="00BD01F2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5"/>
        <w:gridCol w:w="6817"/>
      </w:tblGrid>
      <w:tr w:rsidTr="00330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1F2">
            <w:pPr>
              <w:pStyle w:val="BodyText"/>
              <w:rPr>
                <w:lang w:val="en-NZ"/>
              </w:rPr>
            </w:pPr>
            <w:r w:rsidRPr="00BD01F2">
              <w:rPr>
                <w:rStyle w:val="SpecialBold"/>
              </w:rPr>
              <w:t>Employability Skills</w:t>
            </w:r>
          </w:p>
        </w:tc>
        <w:tc>
          <w:tcPr>
            <w:tcW w:w="6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1F2" w:rsidP="00BD01F2">
            <w:pPr>
              <w:pStyle w:val="BodyText"/>
            </w:pPr>
            <w:r w:rsidRPr="00BD01F2">
              <w:t>This unit contains employability skills.</w:t>
            </w:r>
          </w:p>
        </w:tc>
      </w:tr>
    </w:tbl>
    <w:p w:rsidR="00000000" w:rsidRPr="00BD01F2" w:rsidP="00BD01F2">
      <w:pPr>
        <w:pStyle w:val="BodyText"/>
      </w:pPr>
    </w:p>
    <w:p w:rsidR="00000000" w:rsidRPr="00BD01F2" w:rsidP="00BD01F2">
      <w:pPr>
        <w:pStyle w:val="AllowPageBreak"/>
      </w:pPr>
    </w:p>
    <w:p w:rsidR="00000000" w:rsidRPr="00BD01F2" w:rsidP="00BD01F2">
      <w:pPr>
        <w:pStyle w:val="Heading1"/>
      </w:pPr>
      <w:bookmarkStart w:id="7" w:name="O_93465"/>
      <w:bookmarkEnd w:id="7"/>
      <w:r w:rsidRPr="00BD01F2">
        <w:t>Elements and Performance Criteria Pre-Content</w:t>
      </w:r>
    </w:p>
    <w:p w:rsidR="00000000" w:rsidRPr="00BD01F2" w:rsidP="00BD01F2">
      <w:pPr>
        <w:pStyle w:val="BodyText"/>
      </w:pPr>
      <w:r w:rsidRPr="00BD01F2">
        <w:t>Not applicable.</w:t>
      </w:r>
    </w:p>
    <w:p w:rsidR="00000000" w:rsidRPr="00BD01F2" w:rsidP="00BD01F2">
      <w:pPr>
        <w:pStyle w:val="AllowPageBreak"/>
      </w:pPr>
    </w:p>
    <w:p w:rsidR="00000000" w:rsidRPr="00BD01F2" w:rsidP="00BD01F2">
      <w:pPr>
        <w:pStyle w:val="Heading1"/>
      </w:pPr>
      <w:bookmarkStart w:id="8" w:name="O_93466"/>
      <w:bookmarkEnd w:id="8"/>
      <w:r w:rsidRPr="00BD01F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3"/>
        <w:gridCol w:w="9"/>
        <w:gridCol w:w="6801"/>
      </w:tblGrid>
      <w:tr w:rsidTr="00330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1F2" w:rsidP="00BD01F2">
            <w:pPr>
              <w:pStyle w:val="BodyText"/>
            </w:pPr>
            <w:r w:rsidRPr="00BD01F2">
              <w:rPr>
                <w:rStyle w:val="SpecialBold"/>
              </w:rPr>
              <w:t>ELEMENT</w:t>
            </w:r>
          </w:p>
        </w:tc>
        <w:tc>
          <w:tcPr>
            <w:tcW w:w="68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1F2">
            <w:pPr>
              <w:pStyle w:val="BodyText"/>
              <w:rPr>
                <w:lang w:val="en-NZ"/>
              </w:rPr>
            </w:pPr>
            <w:r w:rsidRPr="00BD01F2">
              <w:rPr>
                <w:rStyle w:val="SpecialBold"/>
              </w:rPr>
              <w:t>PERFORMANCE CRITERIA</w:t>
            </w:r>
          </w:p>
        </w:tc>
      </w:tr>
      <w:tr w:rsidTr="00330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1F2">
            <w:pPr>
              <w:pStyle w:val="List"/>
              <w:rPr>
                <w:lang w:val="en-NZ"/>
              </w:rPr>
            </w:pPr>
            <w:r w:rsidRPr="00BD01F2">
              <w:t>1</w:t>
            </w:r>
            <w:r w:rsidRPr="00BD01F2">
              <w:tab/>
              <w:t>Prepare workstation</w:t>
            </w:r>
          </w:p>
        </w:tc>
        <w:tc>
          <w:tcPr>
            <w:tcW w:w="68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1F2" w:rsidP="00BD01F2">
            <w:pPr>
              <w:pStyle w:val="List"/>
            </w:pPr>
            <w:r w:rsidRPr="00BD01F2">
              <w:t>1.1</w:t>
            </w:r>
            <w:r w:rsidRPr="00BD01F2">
              <w:tab/>
            </w:r>
            <w:r w:rsidRPr="00BD01F2">
              <w:t xml:space="preserve">Workbench and seating are set up according to </w:t>
            </w:r>
            <w:r w:rsidRPr="00BD01F2">
              <w:rPr>
                <w:rStyle w:val="BoldandItalics"/>
              </w:rPr>
              <w:t>OHS practices</w:t>
            </w:r>
            <w:r w:rsidRPr="00BD01F2">
              <w:t>.</w:t>
            </w:r>
          </w:p>
          <w:p w:rsidR="00000000" w:rsidRPr="00BD01F2" w:rsidP="00BD01F2">
            <w:pPr>
              <w:pStyle w:val="List"/>
            </w:pPr>
            <w:r w:rsidRPr="00BD01F2">
              <w:t>1.2</w:t>
            </w:r>
            <w:r w:rsidRPr="00BD01F2">
              <w:tab/>
            </w:r>
            <w:r w:rsidRPr="00BD01F2">
              <w:rPr>
                <w:rStyle w:val="BoldandItalics"/>
              </w:rPr>
              <w:t>Drawing tools and equipment</w:t>
            </w:r>
            <w:r w:rsidRPr="00BD01F2">
              <w:t xml:space="preserve"> are selected.</w:t>
            </w:r>
          </w:p>
          <w:p w:rsidR="00000000" w:rsidP="00BD01F2">
            <w:pPr>
              <w:pStyle w:val="List"/>
              <w:rPr>
                <w:lang w:val="en-NZ"/>
              </w:rPr>
            </w:pPr>
            <w:r w:rsidRPr="00BD01F2">
              <w:t>1.3</w:t>
            </w:r>
            <w:r w:rsidRPr="00BD01F2">
              <w:tab/>
              <w:t>Tools and equipment are set out to facilitate effective work practice.</w:t>
            </w:r>
          </w:p>
        </w:tc>
      </w:tr>
      <w:tr w:rsidTr="00330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1F2">
            <w:pPr>
              <w:pStyle w:val="List"/>
              <w:rPr>
                <w:lang w:val="en-NZ"/>
              </w:rPr>
            </w:pPr>
            <w:r w:rsidRPr="00BD01F2">
              <w:t>2</w:t>
            </w:r>
            <w:r w:rsidRPr="00BD01F2">
              <w:tab/>
              <w:t>Identify influences on fashion design</w:t>
            </w:r>
          </w:p>
        </w:tc>
        <w:tc>
          <w:tcPr>
            <w:tcW w:w="68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1F2" w:rsidP="00BD01F2">
            <w:pPr>
              <w:pStyle w:val="List"/>
            </w:pPr>
            <w:r w:rsidRPr="00BD01F2">
              <w:t>2.1</w:t>
            </w:r>
            <w:r w:rsidRPr="00BD01F2">
              <w:tab/>
            </w:r>
            <w:r w:rsidRPr="00BD01F2">
              <w:rPr>
                <w:rStyle w:val="BoldandItalics"/>
              </w:rPr>
              <w:t>Fashion trends</w:t>
            </w:r>
            <w:r w:rsidRPr="00BD01F2">
              <w:t xml:space="preserve"> from 20th cent</w:t>
            </w:r>
            <w:r w:rsidRPr="00BD01F2">
              <w:t>ury are identified.</w:t>
            </w:r>
          </w:p>
          <w:p w:rsidR="00000000" w:rsidRPr="00BD01F2" w:rsidP="00BD01F2">
            <w:pPr>
              <w:pStyle w:val="List"/>
            </w:pPr>
            <w:r w:rsidRPr="00BD01F2">
              <w:t>2.2</w:t>
            </w:r>
            <w:r w:rsidRPr="00BD01F2">
              <w:tab/>
            </w:r>
            <w:r w:rsidRPr="00BD01F2">
              <w:rPr>
                <w:rStyle w:val="BoldandItalics"/>
              </w:rPr>
              <w:t>Significant events</w:t>
            </w:r>
            <w:r w:rsidRPr="00BD01F2">
              <w:t xml:space="preserve"> of 20th century are identified and related to fashion changes.</w:t>
            </w:r>
          </w:p>
          <w:p w:rsidR="00000000" w:rsidP="00BD01F2">
            <w:pPr>
              <w:pStyle w:val="List"/>
              <w:rPr>
                <w:lang w:val="en-NZ"/>
              </w:rPr>
            </w:pPr>
            <w:r w:rsidRPr="00BD01F2">
              <w:t>2.3</w:t>
            </w:r>
            <w:r w:rsidRPr="00BD01F2">
              <w:tab/>
              <w:t>Fashion cycles are identified.</w:t>
            </w:r>
          </w:p>
        </w:tc>
      </w:tr>
      <w:tr w:rsidTr="00330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1F2">
            <w:pPr>
              <w:pStyle w:val="List"/>
              <w:rPr>
                <w:lang w:val="en-NZ"/>
              </w:rPr>
            </w:pPr>
            <w:r w:rsidRPr="00BD01F2">
              <w:t>3</w:t>
            </w:r>
            <w:r w:rsidRPr="00BD01F2">
              <w:tab/>
              <w:t xml:space="preserve">Identify how fashion is influenced by </w:t>
            </w:r>
            <w:r w:rsidRPr="00BD01F2">
              <w:rPr>
                <w:rStyle w:val="BoldandItalics"/>
              </w:rPr>
              <w:t>design principles</w:t>
            </w:r>
            <w:r w:rsidRPr="00BD01F2">
              <w:t xml:space="preserve"> </w:t>
            </w:r>
          </w:p>
        </w:tc>
        <w:tc>
          <w:tcPr>
            <w:tcW w:w="68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1F2" w:rsidP="00BD01F2">
            <w:pPr>
              <w:pStyle w:val="List"/>
            </w:pPr>
            <w:r w:rsidRPr="00BD01F2">
              <w:t>3.1</w:t>
            </w:r>
            <w:r w:rsidRPr="00BD01F2">
              <w:tab/>
              <w:t>Garments are identified that contain different desi</w:t>
            </w:r>
            <w:r w:rsidRPr="00BD01F2">
              <w:t>gn principles.</w:t>
            </w:r>
          </w:p>
          <w:p w:rsidR="00000000" w:rsidP="00BD01F2">
            <w:pPr>
              <w:pStyle w:val="List"/>
              <w:rPr>
                <w:lang w:val="en-NZ"/>
              </w:rPr>
            </w:pPr>
            <w:r w:rsidRPr="00BD01F2">
              <w:t>3.2</w:t>
            </w:r>
            <w:r w:rsidRPr="00BD01F2">
              <w:tab/>
              <w:t>A series of trade sketches are drawn to illustrate design principles.</w:t>
            </w:r>
          </w:p>
        </w:tc>
      </w:tr>
      <w:tr w:rsidTr="00330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1F2">
            <w:pPr>
              <w:pStyle w:val="List"/>
              <w:rPr>
                <w:lang w:val="en-NZ"/>
              </w:rPr>
            </w:pPr>
            <w:r w:rsidRPr="00BD01F2">
              <w:t>4</w:t>
            </w:r>
            <w:r w:rsidRPr="00BD01F2">
              <w:tab/>
              <w:t>Interpret design brief to develop garment concept</w:t>
            </w:r>
          </w:p>
        </w:tc>
        <w:tc>
          <w:tcPr>
            <w:tcW w:w="68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1F2" w:rsidP="00BD01F2">
            <w:pPr>
              <w:pStyle w:val="List"/>
            </w:pPr>
            <w:r w:rsidRPr="00BD01F2">
              <w:t>4.1</w:t>
            </w:r>
            <w:r w:rsidRPr="00BD01F2">
              <w:tab/>
              <w:t>Specifications are identified and followed.</w:t>
            </w:r>
          </w:p>
          <w:p w:rsidR="00000000" w:rsidRPr="00BD01F2" w:rsidP="00BD01F2">
            <w:pPr>
              <w:pStyle w:val="List"/>
            </w:pPr>
            <w:r w:rsidRPr="00BD01F2">
              <w:t>4.2</w:t>
            </w:r>
            <w:r w:rsidRPr="00BD01F2">
              <w:tab/>
              <w:t>Style of garment is identified.</w:t>
            </w:r>
          </w:p>
          <w:p w:rsidR="00000000" w:rsidP="00BD01F2">
            <w:pPr>
              <w:pStyle w:val="List"/>
              <w:rPr>
                <w:lang w:val="en-NZ"/>
              </w:rPr>
            </w:pPr>
            <w:r w:rsidRPr="00BD01F2">
              <w:t>4.3</w:t>
            </w:r>
            <w:r w:rsidRPr="00BD01F2">
              <w:tab/>
            </w:r>
            <w:r w:rsidRPr="00BD01F2">
              <w:t>Storyboard is developed for designed garments.</w:t>
            </w:r>
          </w:p>
        </w:tc>
      </w:tr>
      <w:tr w:rsidTr="00330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1F2">
            <w:pPr>
              <w:pStyle w:val="List"/>
              <w:rPr>
                <w:lang w:val="en-NZ"/>
              </w:rPr>
            </w:pPr>
            <w:r w:rsidRPr="00BD01F2">
              <w:t>5</w:t>
            </w:r>
            <w:r w:rsidRPr="00BD01F2">
              <w:tab/>
              <w:t>Complete work</w:t>
            </w:r>
          </w:p>
        </w:tc>
        <w:tc>
          <w:tcPr>
            <w:tcW w:w="68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1F2" w:rsidP="00BD01F2">
            <w:pPr>
              <w:pStyle w:val="List"/>
            </w:pPr>
            <w:r w:rsidRPr="00BD01F2">
              <w:t>5.1</w:t>
            </w:r>
            <w:r w:rsidRPr="00BD01F2">
              <w:tab/>
              <w:t>Sketches are inspected against quality standards.</w:t>
            </w:r>
          </w:p>
          <w:p w:rsidR="00000000" w:rsidRPr="00BD01F2" w:rsidP="00BD01F2">
            <w:pPr>
              <w:pStyle w:val="List"/>
            </w:pPr>
            <w:r w:rsidRPr="00BD01F2">
              <w:t>5.2</w:t>
            </w:r>
            <w:r w:rsidRPr="00BD01F2">
              <w:tab/>
              <w:t>Any changes or adjustments are carried out as required.</w:t>
            </w:r>
          </w:p>
          <w:p w:rsidR="00000000" w:rsidRPr="00BD01F2" w:rsidP="00BD01F2">
            <w:pPr>
              <w:pStyle w:val="List"/>
            </w:pPr>
            <w:r w:rsidRPr="00BD01F2">
              <w:t>5.3</w:t>
            </w:r>
            <w:r w:rsidRPr="00BD01F2">
              <w:tab/>
              <w:t>Documentation relating to storyboard is completed.</w:t>
            </w:r>
          </w:p>
        </w:tc>
      </w:tr>
    </w:tbl>
    <w:p w:rsidR="00000000" w:rsidRPr="00BD01F2" w:rsidP="00BD01F2">
      <w:pPr>
        <w:pStyle w:val="BodyText"/>
      </w:pPr>
    </w:p>
    <w:p w:rsidR="00000000" w:rsidRPr="00BD01F2" w:rsidP="00BD01F2">
      <w:pPr>
        <w:pStyle w:val="AllowPageBreak"/>
      </w:pPr>
    </w:p>
    <w:p w:rsidR="00000000" w:rsidRPr="00BD01F2" w:rsidP="00BD01F2">
      <w:pPr>
        <w:pStyle w:val="Heading1"/>
      </w:pPr>
      <w:bookmarkStart w:id="9" w:name="O_93467"/>
      <w:bookmarkEnd w:id="9"/>
      <w:r w:rsidRPr="00BD01F2">
        <w:t>Requir</w:t>
      </w:r>
      <w:r w:rsidRPr="00BD01F2">
        <w:t>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82"/>
      </w:tblGrid>
      <w:tr w:rsidTr="00330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1F2" w:rsidP="00BD01F2">
            <w:pPr>
              <w:pStyle w:val="BodyText"/>
              <w:rPr>
                <w:rStyle w:val="SpecialBold"/>
              </w:rPr>
            </w:pPr>
          </w:p>
          <w:p w:rsidR="00000000" w:rsidP="00BD01F2">
            <w:pPr>
              <w:pStyle w:val="BodyText"/>
              <w:rPr>
                <w:rFonts w:ascii="Tahoma" w:hAnsi="Tahoma"/>
                <w:lang w:val="en-NZ"/>
              </w:rPr>
            </w:pPr>
            <w:r w:rsidRPr="00BD01F2">
              <w:t>This describes the essential skills and knowledge and their level, required for this unit.</w:t>
            </w:r>
          </w:p>
        </w:tc>
      </w:tr>
      <w:tr w:rsidTr="00330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1F2" w:rsidP="00BD01F2">
            <w:pPr>
              <w:pStyle w:val="BodyText"/>
            </w:pPr>
            <w:r w:rsidRPr="00BD01F2">
              <w:t>Demonstrates knowledge of:</w:t>
            </w:r>
          </w:p>
          <w:p w:rsidR="00000000" w:rsidRPr="00BD01F2" w:rsidP="00BD01F2">
            <w:pPr>
              <w:pStyle w:val="ListBullet"/>
            </w:pPr>
            <w:r w:rsidRPr="00BD01F2">
              <w:t>characteristics of fabrics used for garment construction</w:t>
            </w:r>
          </w:p>
          <w:p w:rsidR="00000000" w:rsidRPr="00BD01F2" w:rsidP="00BD01F2">
            <w:pPr>
              <w:pStyle w:val="ListBullet"/>
            </w:pPr>
            <w:r w:rsidRPr="00BD01F2">
              <w:t>style features</w:t>
            </w:r>
          </w:p>
          <w:p w:rsidR="00000000" w:rsidRPr="00BD01F2" w:rsidP="00BD01F2">
            <w:pPr>
              <w:pStyle w:val="ListBullet"/>
            </w:pPr>
            <w:r w:rsidRPr="00BD01F2">
              <w:t>sequence of operations</w:t>
            </w:r>
          </w:p>
          <w:p w:rsidR="00000000" w:rsidRPr="00BD01F2" w:rsidP="00BD01F2">
            <w:pPr>
              <w:pStyle w:val="ListBullet"/>
            </w:pPr>
            <w:r w:rsidRPr="00BD01F2">
              <w:t>OHS practices, including hazard identification and control measures</w:t>
            </w:r>
          </w:p>
          <w:p w:rsidR="00000000" w:rsidRPr="00BD01F2" w:rsidP="00BD01F2">
            <w:pPr>
              <w:pStyle w:val="ListBullet"/>
            </w:pPr>
            <w:r w:rsidRPr="00BD01F2">
              <w:t>quality practices</w:t>
            </w:r>
          </w:p>
          <w:p w:rsidR="00000000" w:rsidRPr="00BD01F2" w:rsidP="00BD01F2">
            <w:pPr>
              <w:pStyle w:val="ListBullet"/>
            </w:pPr>
            <w:r w:rsidRPr="00BD01F2">
              <w:t>workplace practices</w:t>
            </w:r>
          </w:p>
          <w:p w:rsidR="00000000" w:rsidP="00BD01F2">
            <w:pPr>
              <w:pStyle w:val="ListBullet"/>
              <w:rPr>
                <w:lang w:val="en-NZ"/>
              </w:rPr>
            </w:pPr>
            <w:r w:rsidRPr="00BD01F2">
              <w:t>recording and reporting practices</w:t>
            </w:r>
          </w:p>
        </w:tc>
      </w:tr>
      <w:tr w:rsidTr="00330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1F2" w:rsidP="00BD01F2">
            <w:pPr>
              <w:pStyle w:val="BodyText"/>
            </w:pPr>
            <w:r w:rsidRPr="00BD01F2">
              <w:t>Demonstrates skills to:</w:t>
            </w:r>
          </w:p>
          <w:p w:rsidR="00000000" w:rsidRPr="00BD01F2" w:rsidP="00BD01F2">
            <w:pPr>
              <w:pStyle w:val="ListBullet"/>
            </w:pPr>
            <w:r w:rsidRPr="00BD01F2">
              <w:t>draw shapes using a pencil</w:t>
            </w:r>
          </w:p>
          <w:p w:rsidR="00000000" w:rsidRPr="00BD01F2" w:rsidP="00BD01F2">
            <w:pPr>
              <w:pStyle w:val="ListBullet"/>
            </w:pPr>
            <w:r w:rsidRPr="00BD01F2">
              <w:t>read, interpret and follow information on work specifications, standard operating procedures and work instructions, and other reference material</w:t>
            </w:r>
          </w:p>
          <w:p w:rsidR="00000000" w:rsidRPr="00BD01F2" w:rsidP="00BD01F2">
            <w:pPr>
              <w:pStyle w:val="ListBullet"/>
            </w:pPr>
            <w:r w:rsidRPr="00BD01F2">
              <w:t>maintain accurate records</w:t>
            </w:r>
          </w:p>
          <w:p w:rsidR="00000000" w:rsidRPr="00BD01F2" w:rsidP="00BD01F2">
            <w:pPr>
              <w:pStyle w:val="ListBullet"/>
            </w:pPr>
            <w:r w:rsidRPr="00BD01F2">
              <w:t>communicate within the workplace</w:t>
            </w:r>
          </w:p>
          <w:p w:rsidR="00000000" w:rsidRPr="00BD01F2" w:rsidP="00BD01F2">
            <w:pPr>
              <w:pStyle w:val="ListBullet"/>
            </w:pPr>
            <w:r w:rsidRPr="00BD01F2">
              <w:t>sequence operations</w:t>
            </w:r>
          </w:p>
          <w:p w:rsidR="00000000" w:rsidRPr="00BD01F2" w:rsidP="00BD01F2">
            <w:pPr>
              <w:pStyle w:val="ListBullet"/>
            </w:pPr>
            <w:r w:rsidRPr="00BD01F2">
              <w:t>meet specifications</w:t>
            </w:r>
          </w:p>
          <w:p w:rsidR="00000000" w:rsidRPr="00BD01F2" w:rsidP="00BD01F2">
            <w:pPr>
              <w:pStyle w:val="ListBullet"/>
            </w:pPr>
            <w:r w:rsidRPr="00BD01F2">
              <w:t xml:space="preserve">clarify and </w:t>
            </w:r>
            <w:r w:rsidRPr="00BD01F2">
              <w:t>check task-related information</w:t>
            </w:r>
          </w:p>
          <w:p w:rsidR="00000000" w:rsidRPr="00BD01F2" w:rsidP="00BD01F2">
            <w:pPr>
              <w:pStyle w:val="ListBullet"/>
            </w:pPr>
            <w:r w:rsidRPr="00BD01F2">
              <w:t>carry out work according to OHS practices</w:t>
            </w:r>
          </w:p>
        </w:tc>
      </w:tr>
    </w:tbl>
    <w:p w:rsidR="00000000" w:rsidRPr="00BD01F2" w:rsidP="00BD01F2">
      <w:pPr>
        <w:pStyle w:val="BodyText"/>
      </w:pPr>
    </w:p>
    <w:p w:rsidR="00000000" w:rsidRPr="00BD01F2" w:rsidP="00BD01F2">
      <w:pPr>
        <w:pStyle w:val="AllowPageBreak"/>
      </w:pPr>
    </w:p>
    <w:p w:rsidR="00000000" w:rsidRPr="00BD01F2" w:rsidP="00BD01F2">
      <w:pPr>
        <w:pStyle w:val="Heading1"/>
      </w:pPr>
      <w:bookmarkStart w:id="10" w:name="O_93468"/>
      <w:bookmarkEnd w:id="10"/>
      <w:r w:rsidRPr="00BD01F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4"/>
        <w:gridCol w:w="6528"/>
      </w:tblGrid>
      <w:tr w:rsidTr="00330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1F2" w:rsidP="00BD01F2">
            <w:pPr>
              <w:pStyle w:val="BodyText"/>
              <w:rPr>
                <w:rStyle w:val="SpecialBold"/>
              </w:rPr>
            </w:pPr>
          </w:p>
          <w:p w:rsidR="00000000" w:rsidP="00BD01F2">
            <w:pPr>
              <w:pStyle w:val="BodyText"/>
              <w:rPr>
                <w:rFonts w:ascii="Tahoma" w:hAnsi="Tahoma"/>
                <w:lang w:val="en-NZ"/>
              </w:rPr>
            </w:pPr>
            <w:r w:rsidRPr="00BD01F2">
              <w:t>The Evidence Guide provides advice on assessment and must be read in conjunction with the Performance Criteria, Required Skills and Knowled</w:t>
            </w:r>
            <w:r w:rsidRPr="00BD01F2">
              <w:t>ge, the Range Statement and the Assessment Guidelines for the Training Package.</w:t>
            </w:r>
          </w:p>
        </w:tc>
      </w:tr>
      <w:tr w:rsidTr="00330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1F2">
            <w:pPr>
              <w:pStyle w:val="BodyText"/>
              <w:rPr>
                <w:lang w:val="en-NZ"/>
              </w:rPr>
            </w:pPr>
            <w:r w:rsidRPr="00BD01F2">
              <w:rPr>
                <w:rStyle w:val="SpecialBold"/>
              </w:rPr>
              <w:t>Critical aspects of evidence</w:t>
            </w:r>
          </w:p>
        </w:tc>
        <w:tc>
          <w:tcPr>
            <w:tcW w:w="6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1F2" w:rsidP="00BD01F2">
            <w:pPr>
              <w:pStyle w:val="BodyText"/>
            </w:pPr>
            <w:r w:rsidRPr="00BD01F2">
              <w:t>Demonstrates skills and knowledge to:</w:t>
            </w:r>
          </w:p>
          <w:p w:rsidR="00000000" w:rsidRPr="00BD01F2" w:rsidP="00BD01F2">
            <w:pPr>
              <w:pStyle w:val="ListBullet"/>
            </w:pPr>
            <w:r w:rsidRPr="00BD01F2">
              <w:t>prepare workstation before commencing drawing</w:t>
            </w:r>
          </w:p>
          <w:p w:rsidR="00000000" w:rsidRPr="00BD01F2" w:rsidP="00BD01F2">
            <w:pPr>
              <w:pStyle w:val="ListBullet"/>
            </w:pPr>
            <w:r w:rsidRPr="00BD01F2">
              <w:t>develop and draw simple designs based on design principles</w:t>
            </w:r>
          </w:p>
          <w:p w:rsidR="00000000" w:rsidRPr="00BD01F2" w:rsidP="00BD01F2">
            <w:pPr>
              <w:pStyle w:val="ListBullet"/>
            </w:pPr>
            <w:r w:rsidRPr="00BD01F2">
              <w:t>u</w:t>
            </w:r>
            <w:r w:rsidRPr="00BD01F2">
              <w:t>se appropriate tools and equipment</w:t>
            </w:r>
          </w:p>
          <w:p w:rsidR="00000000" w:rsidRPr="00BD01F2" w:rsidP="00BD01F2">
            <w:pPr>
              <w:pStyle w:val="ListBullet"/>
            </w:pPr>
            <w:r w:rsidRPr="00BD01F2">
              <w:t>applying all quality criteria, such as dimension and neatness, in the completion of the sketch and storyboard</w:t>
            </w:r>
          </w:p>
          <w:p w:rsidR="00000000" w:rsidRPr="00BD01F2" w:rsidP="00BD01F2">
            <w:pPr>
              <w:pStyle w:val="ListBullet"/>
            </w:pPr>
            <w:r w:rsidRPr="00BD01F2">
              <w:t>conveying all necessary instructions/information by the appropriate use of notes on the storyboard</w:t>
            </w:r>
          </w:p>
          <w:p w:rsidR="00000000" w:rsidRPr="00BD01F2" w:rsidP="00BD01F2">
            <w:pPr>
              <w:pStyle w:val="ListBullet"/>
            </w:pPr>
            <w:r w:rsidRPr="00BD01F2">
              <w:t>apply OHS pr</w:t>
            </w:r>
            <w:r w:rsidRPr="00BD01F2">
              <w:t>actices in work operations</w:t>
            </w:r>
          </w:p>
          <w:p w:rsidR="00000000" w:rsidP="00BD01F2">
            <w:pPr>
              <w:pStyle w:val="ListBullet"/>
              <w:rPr>
                <w:lang w:val="en-NZ"/>
              </w:rPr>
            </w:pPr>
            <w:r w:rsidRPr="00BD01F2">
              <w:t>maintain accurate records</w:t>
            </w:r>
          </w:p>
        </w:tc>
      </w:tr>
      <w:tr w:rsidTr="00330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1F2">
            <w:pPr>
              <w:pStyle w:val="BodyText"/>
              <w:rPr>
                <w:lang w:val="en-NZ"/>
              </w:rPr>
            </w:pPr>
            <w:r w:rsidRPr="00BD01F2">
              <w:rPr>
                <w:rStyle w:val="SpecialBold"/>
              </w:rPr>
              <w:t>Consistency in performance</w:t>
            </w:r>
          </w:p>
        </w:tc>
        <w:tc>
          <w:tcPr>
            <w:tcW w:w="6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1F2" w:rsidP="00BD01F2">
            <w:pPr>
              <w:pStyle w:val="BodyText"/>
            </w:pPr>
            <w:r w:rsidRPr="00BD01F2">
              <w:t>Consistently applies skills and knowledge when:</w:t>
            </w:r>
          </w:p>
          <w:p w:rsidR="00000000" w:rsidRPr="00BD01F2" w:rsidP="00BD01F2">
            <w:pPr>
              <w:pStyle w:val="ListBullet"/>
            </w:pPr>
            <w:r w:rsidRPr="00BD01F2">
              <w:t>organising work</w:t>
            </w:r>
          </w:p>
          <w:p w:rsidR="00000000" w:rsidRPr="00BD01F2" w:rsidP="00BD01F2">
            <w:pPr>
              <w:pStyle w:val="ListBullet"/>
            </w:pPr>
            <w:r w:rsidRPr="00BD01F2">
              <w:t>completing tasks</w:t>
            </w:r>
          </w:p>
          <w:p w:rsidR="00000000" w:rsidRPr="00BD01F2" w:rsidP="00BD01F2">
            <w:pPr>
              <w:pStyle w:val="ListBullet"/>
            </w:pPr>
            <w:r w:rsidRPr="00BD01F2">
              <w:t>identifying improvements</w:t>
            </w:r>
          </w:p>
          <w:p w:rsidR="00000000" w:rsidRPr="00BD01F2" w:rsidP="00BD01F2">
            <w:pPr>
              <w:pStyle w:val="ListBullet"/>
            </w:pPr>
            <w:r w:rsidRPr="00BD01F2">
              <w:t>using workplace practices</w:t>
            </w:r>
          </w:p>
          <w:p w:rsidR="00000000" w:rsidRPr="00BD01F2" w:rsidP="00BD01F2">
            <w:pPr>
              <w:pStyle w:val="ListBullet"/>
            </w:pPr>
            <w:r w:rsidRPr="00BD01F2">
              <w:t>using OHS practices</w:t>
            </w:r>
          </w:p>
          <w:p w:rsidR="00000000" w:rsidRPr="00BD01F2" w:rsidP="00BD01F2">
            <w:pPr>
              <w:pStyle w:val="ListBullet"/>
            </w:pPr>
            <w:r w:rsidRPr="00BD01F2">
              <w:t>recording and reportin</w:t>
            </w:r>
            <w:r w:rsidRPr="00BD01F2">
              <w:t>g accidents and incidents</w:t>
            </w:r>
          </w:p>
          <w:p w:rsidR="00000000" w:rsidRPr="00BD01F2" w:rsidP="00BD01F2">
            <w:pPr>
              <w:pStyle w:val="ListBullet"/>
            </w:pPr>
            <w:r w:rsidRPr="00BD01F2">
              <w:t>assessing operational readiness of equipment used and work processes</w:t>
            </w:r>
          </w:p>
          <w:p w:rsidR="00000000" w:rsidRPr="00BD01F2" w:rsidP="00BD01F2">
            <w:pPr>
              <w:pStyle w:val="ListBullet"/>
            </w:pPr>
            <w:r w:rsidRPr="00BD01F2">
              <w:t>recognising and adapting to cultural differences in the workplace, including modes of behaviour and interactions</w:t>
            </w:r>
          </w:p>
          <w:p w:rsidR="00000000" w:rsidP="00BD01F2">
            <w:pPr>
              <w:pStyle w:val="ListBullet"/>
              <w:rPr>
                <w:lang w:val="en-NZ"/>
              </w:rPr>
            </w:pPr>
            <w:r w:rsidRPr="00BD01F2">
              <w:t>completing work systematically with attention to</w:t>
            </w:r>
            <w:r w:rsidRPr="00BD01F2">
              <w:t xml:space="preserve"> detail without damage to goods and equipment</w:t>
            </w:r>
          </w:p>
        </w:tc>
      </w:tr>
      <w:tr w:rsidTr="00330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1F2">
            <w:pPr>
              <w:pStyle w:val="BodyText"/>
              <w:rPr>
                <w:lang w:val="en-NZ"/>
              </w:rPr>
            </w:pPr>
            <w:r w:rsidRPr="00BD01F2">
              <w:rPr>
                <w:rStyle w:val="SpecialBold"/>
              </w:rPr>
              <w:t>Resource implications</w:t>
            </w:r>
          </w:p>
        </w:tc>
        <w:tc>
          <w:tcPr>
            <w:tcW w:w="6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1F2">
            <w:pPr>
              <w:pStyle w:val="BodyText"/>
              <w:rPr>
                <w:lang w:val="en-NZ"/>
              </w:rPr>
            </w:pPr>
            <w:r w:rsidRPr="00BD01F2">
              <w:t>Access is required to real or appropriately simulated situations, including work areas, materials and equipment, and to information on workplace practices and OHS practices.</w:t>
            </w:r>
          </w:p>
        </w:tc>
      </w:tr>
      <w:tr w:rsidTr="00330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1F2">
            <w:pPr>
              <w:pStyle w:val="BodyText"/>
              <w:rPr>
                <w:lang w:val="en-NZ"/>
              </w:rPr>
            </w:pPr>
            <w:r w:rsidRPr="00BD01F2">
              <w:rPr>
                <w:rStyle w:val="SpecialBold"/>
              </w:rPr>
              <w:t>Context for assessment</w:t>
            </w:r>
          </w:p>
        </w:tc>
        <w:tc>
          <w:tcPr>
            <w:tcW w:w="6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1F2">
            <w:pPr>
              <w:pStyle w:val="BodyText"/>
              <w:rPr>
                <w:lang w:val="en-NZ"/>
              </w:rPr>
            </w:pPr>
            <w:r w:rsidRPr="00BD01F2">
              <w:t>Assessment may occur on the job or in an appropriately simulated environment.</w:t>
            </w:r>
          </w:p>
        </w:tc>
      </w:tr>
      <w:tr w:rsidTr="00330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1F2">
            <w:pPr>
              <w:pStyle w:val="BodyText"/>
              <w:rPr>
                <w:lang w:val="en-NZ"/>
              </w:rPr>
            </w:pPr>
            <w:r w:rsidRPr="00BD01F2">
              <w:rPr>
                <w:rStyle w:val="SpecialBold"/>
              </w:rPr>
              <w:t>Interdependent assessment</w:t>
            </w:r>
          </w:p>
        </w:tc>
        <w:tc>
          <w:tcPr>
            <w:tcW w:w="6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1F2" w:rsidP="00BD01F2">
            <w:pPr>
              <w:pStyle w:val="BodyText"/>
            </w:pPr>
            <w:r w:rsidRPr="00BD01F2">
              <w:t>This unit may be assessed independently or in combination with other relevant units.</w:t>
            </w:r>
          </w:p>
        </w:tc>
      </w:tr>
    </w:tbl>
    <w:p w:rsidR="00000000" w:rsidRPr="00BD01F2" w:rsidP="00BD01F2">
      <w:pPr>
        <w:pStyle w:val="BodyText"/>
      </w:pPr>
    </w:p>
    <w:p w:rsidR="00000000" w:rsidRPr="00BD01F2" w:rsidP="00BD01F2">
      <w:pPr>
        <w:pStyle w:val="AllowPageBreak"/>
      </w:pPr>
    </w:p>
    <w:p w:rsidR="00000000" w:rsidRPr="00BD01F2" w:rsidP="00BD01F2">
      <w:pPr>
        <w:pStyle w:val="Heading1"/>
      </w:pPr>
      <w:bookmarkStart w:id="11" w:name="O_93469"/>
      <w:bookmarkEnd w:id="11"/>
      <w:r w:rsidRPr="00BD01F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7"/>
        <w:gridCol w:w="9"/>
        <w:gridCol w:w="6537"/>
        <w:gridCol w:w="10"/>
      </w:tblGrid>
      <w:tr w:rsidTr="00330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90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1F2" w:rsidP="00BD01F2">
            <w:pPr>
              <w:pStyle w:val="BodyText"/>
            </w:pPr>
            <w:r w:rsidRPr="00BD01F2">
              <w:rPr>
                <w:rStyle w:val="SpecialBold"/>
              </w:rPr>
              <w:t>RANGE STAT</w:t>
            </w:r>
            <w:r w:rsidRPr="00BD01F2">
              <w:rPr>
                <w:rStyle w:val="SpecialBold"/>
              </w:rPr>
              <w:t>EMENT</w:t>
            </w:r>
          </w:p>
          <w:p w:rsidR="00000000" w:rsidP="00BD01F2">
            <w:pPr>
              <w:pStyle w:val="BodyText"/>
              <w:rPr>
                <w:lang w:val="en-NZ"/>
              </w:rPr>
            </w:pPr>
            <w:r w:rsidRPr="00BD01F2">
              <w:t>The Range Statement relates to the unit of competency as a whole. It allows for different work environments and situations that may affect performance. Bold italicised wording, if used in the Performance Criteria, is detailed below. Add any essential</w:t>
            </w:r>
            <w:r w:rsidRPr="00BD01F2">
              <w:t xml:space="preserve"> operating conditions that may be present with training and assessment depending on the work situation, needs if the candidate, accessibility of the item, and local industry and regional contexts.</w:t>
            </w:r>
          </w:p>
        </w:tc>
      </w:tr>
      <w:tr w:rsidTr="00330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25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1F2">
            <w:pPr>
              <w:pStyle w:val="BodyText"/>
              <w:rPr>
                <w:lang w:val="en-NZ"/>
              </w:rPr>
            </w:pPr>
            <w:r w:rsidRPr="00BD01F2">
              <w:t>Legislative/regulatory requirements</w:t>
            </w: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1F2">
            <w:pPr>
              <w:pStyle w:val="BodyText"/>
              <w:rPr>
                <w:lang w:val="en-NZ"/>
              </w:rPr>
            </w:pPr>
            <w:r w:rsidRPr="00BD01F2">
              <w:t xml:space="preserve">All work must comply </w:t>
            </w:r>
            <w:r w:rsidRPr="00BD01F2">
              <w:t>with relevant Federal and State or Territory legislative or regulatory requirements.</w:t>
            </w:r>
          </w:p>
        </w:tc>
      </w:tr>
      <w:tr w:rsidTr="00330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25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1F2">
            <w:pPr>
              <w:pStyle w:val="BodyText"/>
              <w:rPr>
                <w:lang w:val="en-NZ"/>
              </w:rPr>
            </w:pPr>
            <w:r w:rsidRPr="00BD01F2">
              <w:t>OHS practices</w:t>
            </w: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1F2" w:rsidP="00BD01F2">
            <w:pPr>
              <w:pStyle w:val="BodyText"/>
            </w:pPr>
            <w:r w:rsidRPr="00BD01F2">
              <w:t xml:space="preserve">OHS practices must include hazard identification and control, risk assessment and implementation of risk reduction measures specific to the </w:t>
            </w:r>
            <w:r w:rsidRPr="00BD01F2">
              <w:t>tasks described by this unit and may include:</w:t>
            </w:r>
          </w:p>
          <w:p w:rsidR="00000000" w:rsidRPr="00BD01F2" w:rsidP="00BD01F2">
            <w:pPr>
              <w:pStyle w:val="ListBullet"/>
            </w:pPr>
            <w:r w:rsidRPr="00BD01F2">
              <w:t>manual handling techniques</w:t>
            </w:r>
          </w:p>
          <w:p w:rsidR="00000000" w:rsidRPr="00BD01F2" w:rsidP="00BD01F2">
            <w:pPr>
              <w:pStyle w:val="ListBullet"/>
            </w:pPr>
            <w:r w:rsidRPr="00BD01F2">
              <w:t>standard operating procedures</w:t>
            </w:r>
          </w:p>
          <w:p w:rsidR="00000000" w:rsidRPr="00BD01F2" w:rsidP="00BD01F2">
            <w:pPr>
              <w:pStyle w:val="ListBullet"/>
            </w:pPr>
            <w:r w:rsidRPr="00BD01F2">
              <w:t>personal protective equipment</w:t>
            </w:r>
          </w:p>
          <w:p w:rsidR="00000000" w:rsidRPr="00BD01F2" w:rsidP="00BD01F2">
            <w:pPr>
              <w:pStyle w:val="ListBullet"/>
            </w:pPr>
            <w:r w:rsidRPr="00BD01F2">
              <w:t>safe materials handling</w:t>
            </w:r>
          </w:p>
          <w:p w:rsidR="00000000" w:rsidRPr="00BD01F2" w:rsidP="00BD01F2">
            <w:pPr>
              <w:pStyle w:val="ListBullet"/>
            </w:pPr>
            <w:r w:rsidRPr="00BD01F2">
              <w:t>taking of rest breaks</w:t>
            </w:r>
          </w:p>
          <w:p w:rsidR="00000000" w:rsidRPr="00BD01F2" w:rsidP="00BD01F2">
            <w:pPr>
              <w:pStyle w:val="ListBullet"/>
            </w:pPr>
            <w:r w:rsidRPr="00BD01F2">
              <w:t>ergonomic arrangement of workplaces</w:t>
            </w:r>
          </w:p>
          <w:p w:rsidR="00000000" w:rsidRPr="00BD01F2" w:rsidP="00BD01F2">
            <w:pPr>
              <w:pStyle w:val="ListBullet"/>
            </w:pPr>
            <w:r w:rsidRPr="00BD01F2">
              <w:t>following marked walkways</w:t>
            </w:r>
          </w:p>
          <w:p w:rsidR="00000000" w:rsidRPr="00BD01F2" w:rsidP="00BD01F2">
            <w:pPr>
              <w:pStyle w:val="ListBullet"/>
            </w:pPr>
            <w:r w:rsidRPr="00BD01F2">
              <w:t>safe storage o</w:t>
            </w:r>
            <w:r w:rsidRPr="00BD01F2">
              <w:t>f equipment</w:t>
            </w:r>
          </w:p>
          <w:p w:rsidR="00000000" w:rsidRPr="00BD01F2" w:rsidP="00BD01F2">
            <w:pPr>
              <w:pStyle w:val="ListBullet"/>
            </w:pPr>
            <w:r w:rsidRPr="00BD01F2">
              <w:t>housekeeping</w:t>
            </w:r>
          </w:p>
          <w:p w:rsidR="00000000" w:rsidRPr="00BD01F2" w:rsidP="00BD01F2">
            <w:pPr>
              <w:pStyle w:val="ListBullet"/>
            </w:pPr>
            <w:r w:rsidRPr="00BD01F2">
              <w:t>reporting accidents and incidents</w:t>
            </w:r>
          </w:p>
          <w:p w:rsidR="00000000" w:rsidP="00BD01F2">
            <w:pPr>
              <w:pStyle w:val="ListBullet"/>
              <w:rPr>
                <w:lang w:val="en-NZ"/>
              </w:rPr>
            </w:pPr>
            <w:r w:rsidRPr="00BD01F2">
              <w:t>other OHS practices relevant to the job and enterprise</w:t>
            </w:r>
          </w:p>
        </w:tc>
      </w:tr>
      <w:tr w:rsidTr="00330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25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1F2">
            <w:pPr>
              <w:pStyle w:val="BodyText"/>
              <w:rPr>
                <w:lang w:val="en-NZ"/>
              </w:rPr>
            </w:pPr>
            <w:r w:rsidRPr="00BD01F2">
              <w:t>Drawing tools and equipment include:</w:t>
            </w: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1F2" w:rsidP="00BD01F2">
            <w:pPr>
              <w:pStyle w:val="ListBullet"/>
            </w:pPr>
            <w:r w:rsidRPr="00BD01F2">
              <w:t>A3 layout pad</w:t>
            </w:r>
          </w:p>
          <w:p w:rsidR="00000000" w:rsidRPr="00BD01F2" w:rsidP="00BD01F2">
            <w:pPr>
              <w:pStyle w:val="ListBullet"/>
            </w:pPr>
            <w:r w:rsidRPr="00BD01F2">
              <w:t>pencils with HB leads</w:t>
            </w:r>
          </w:p>
          <w:p w:rsidR="00000000" w:rsidRPr="00BD01F2" w:rsidP="00BD01F2">
            <w:pPr>
              <w:pStyle w:val="ListBullet"/>
            </w:pPr>
            <w:r w:rsidRPr="00BD01F2">
              <w:t>pencil sharpener</w:t>
            </w:r>
          </w:p>
          <w:p w:rsidR="00000000" w:rsidRPr="00BD01F2" w:rsidP="00BD01F2">
            <w:pPr>
              <w:pStyle w:val="ListBullet"/>
            </w:pPr>
            <w:r w:rsidRPr="00BD01F2">
              <w:t>kneadable eraser</w:t>
            </w:r>
          </w:p>
          <w:p w:rsidR="00000000" w:rsidP="00BD01F2">
            <w:pPr>
              <w:pStyle w:val="ListBullet"/>
              <w:rPr>
                <w:lang w:val="en-NZ"/>
              </w:rPr>
            </w:pPr>
            <w:r w:rsidRPr="00BD01F2">
              <w:t>templates</w:t>
            </w:r>
          </w:p>
        </w:tc>
      </w:tr>
      <w:tr w:rsidTr="00330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1F2">
            <w:pPr>
              <w:pStyle w:val="BodyText"/>
              <w:rPr>
                <w:lang w:val="en-NZ"/>
              </w:rPr>
            </w:pPr>
            <w:r w:rsidRPr="00BD01F2">
              <w:t>Fashion trends may include:</w:t>
            </w:r>
          </w:p>
        </w:tc>
        <w:tc>
          <w:tcPr>
            <w:tcW w:w="65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1F2" w:rsidP="00BD01F2">
            <w:pPr>
              <w:pStyle w:val="ListBullet"/>
            </w:pPr>
            <w:r w:rsidRPr="00BD01F2">
              <w:t>skirt hem lengths</w:t>
            </w:r>
          </w:p>
          <w:p w:rsidR="00000000" w:rsidRPr="00BD01F2" w:rsidP="00BD01F2">
            <w:pPr>
              <w:pStyle w:val="ListBullet"/>
            </w:pPr>
            <w:r w:rsidRPr="00BD01F2">
              <w:t>sleeve shapes</w:t>
            </w:r>
          </w:p>
          <w:p w:rsidR="00000000" w:rsidRPr="00BD01F2" w:rsidP="00BD01F2">
            <w:pPr>
              <w:pStyle w:val="ListBullet"/>
            </w:pPr>
            <w:r w:rsidRPr="00BD01F2">
              <w:t>trousers widths</w:t>
            </w:r>
          </w:p>
          <w:p w:rsidR="00000000" w:rsidRPr="00BD01F2" w:rsidP="00BD01F2">
            <w:pPr>
              <w:pStyle w:val="ListBullet"/>
            </w:pPr>
            <w:r w:rsidRPr="00BD01F2">
              <w:t>lycra</w:t>
            </w:r>
          </w:p>
          <w:p w:rsidR="00000000" w:rsidP="00BD01F2">
            <w:pPr>
              <w:pStyle w:val="ListBullet"/>
              <w:rPr>
                <w:lang w:val="en-NZ"/>
              </w:rPr>
            </w:pPr>
            <w:r w:rsidRPr="00BD01F2">
              <w:t>hipsters</w:t>
            </w:r>
          </w:p>
        </w:tc>
      </w:tr>
      <w:tr w:rsidTr="00330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1F2">
            <w:pPr>
              <w:pStyle w:val="BodyText"/>
              <w:rPr>
                <w:lang w:val="en-NZ"/>
              </w:rPr>
            </w:pPr>
            <w:r w:rsidRPr="00BD01F2">
              <w:t>Significant events may include:</w:t>
            </w:r>
          </w:p>
        </w:tc>
        <w:tc>
          <w:tcPr>
            <w:tcW w:w="65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1F2" w:rsidP="00BD01F2">
            <w:pPr>
              <w:pStyle w:val="ListBullet"/>
            </w:pPr>
            <w:r w:rsidRPr="00BD01F2">
              <w:t>wars</w:t>
            </w:r>
          </w:p>
          <w:p w:rsidR="00000000" w:rsidRPr="00BD01F2" w:rsidP="00BD01F2">
            <w:pPr>
              <w:pStyle w:val="ListBullet"/>
            </w:pPr>
            <w:r w:rsidRPr="00BD01F2">
              <w:t>rock and roll</w:t>
            </w:r>
          </w:p>
          <w:p w:rsidR="00000000" w:rsidRPr="00BD01F2" w:rsidP="00BD01F2">
            <w:pPr>
              <w:pStyle w:val="ListBullet"/>
            </w:pPr>
            <w:r w:rsidRPr="00BD01F2">
              <w:t>hippy era</w:t>
            </w:r>
          </w:p>
          <w:p w:rsidR="00000000" w:rsidP="00BD01F2">
            <w:pPr>
              <w:pStyle w:val="ListBullet"/>
              <w:rPr>
                <w:lang w:val="en-NZ"/>
              </w:rPr>
            </w:pPr>
            <w:r w:rsidRPr="00BD01F2">
              <w:t>technological developments, eg plastics</w:t>
            </w:r>
          </w:p>
        </w:tc>
      </w:tr>
      <w:tr w:rsidTr="00330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1F2">
            <w:pPr>
              <w:pStyle w:val="BodyText"/>
              <w:rPr>
                <w:lang w:val="en-NZ"/>
              </w:rPr>
            </w:pPr>
            <w:r w:rsidRPr="00BD01F2">
              <w:t>Principles of design may include:</w:t>
            </w:r>
          </w:p>
        </w:tc>
        <w:tc>
          <w:tcPr>
            <w:tcW w:w="65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1F2" w:rsidP="00BD01F2">
            <w:pPr>
              <w:pStyle w:val="ListBullet"/>
            </w:pPr>
            <w:r w:rsidRPr="00BD01F2">
              <w:t>repetition</w:t>
            </w:r>
          </w:p>
          <w:p w:rsidR="00000000" w:rsidRPr="00BD01F2" w:rsidP="00BD01F2">
            <w:pPr>
              <w:pStyle w:val="ListBullet"/>
            </w:pPr>
            <w:r w:rsidRPr="00BD01F2">
              <w:t>gradation</w:t>
            </w:r>
          </w:p>
          <w:p w:rsidR="00000000" w:rsidRPr="00BD01F2" w:rsidP="00BD01F2">
            <w:pPr>
              <w:pStyle w:val="ListBullet"/>
            </w:pPr>
            <w:r w:rsidRPr="00BD01F2">
              <w:t>rhythm</w:t>
            </w:r>
          </w:p>
          <w:p w:rsidR="00000000" w:rsidRPr="00BD01F2" w:rsidP="00BD01F2">
            <w:pPr>
              <w:pStyle w:val="ListBullet"/>
            </w:pPr>
            <w:r w:rsidRPr="00BD01F2">
              <w:t>radiation</w:t>
            </w:r>
          </w:p>
          <w:p w:rsidR="00000000" w:rsidRPr="00BD01F2" w:rsidP="00BD01F2">
            <w:pPr>
              <w:pStyle w:val="ListBullet"/>
            </w:pPr>
            <w:r w:rsidRPr="00BD01F2">
              <w:t>harmony</w:t>
            </w:r>
          </w:p>
          <w:p w:rsidR="00000000" w:rsidRPr="00BD01F2" w:rsidP="00BD01F2">
            <w:pPr>
              <w:pStyle w:val="ListBullet"/>
            </w:pPr>
            <w:r w:rsidRPr="00BD01F2">
              <w:t>contrast</w:t>
            </w:r>
          </w:p>
          <w:p w:rsidR="00000000" w:rsidRPr="00BD01F2" w:rsidP="00BD01F2">
            <w:pPr>
              <w:pStyle w:val="ListBullet"/>
            </w:pPr>
            <w:r w:rsidRPr="00BD01F2">
              <w:t>dominance</w:t>
            </w:r>
          </w:p>
          <w:p w:rsidR="00000000" w:rsidRPr="00BD01F2" w:rsidP="00BD01F2">
            <w:pPr>
              <w:pStyle w:val="ListBullet"/>
            </w:pPr>
            <w:r w:rsidRPr="00BD01F2">
              <w:t>proportion</w:t>
            </w:r>
          </w:p>
          <w:p w:rsidR="00000000" w:rsidRPr="00BD01F2" w:rsidP="00BD01F2">
            <w:pPr>
              <w:pStyle w:val="ListBullet"/>
            </w:pPr>
            <w:r w:rsidRPr="00BD01F2">
              <w:t>balance</w:t>
            </w:r>
          </w:p>
          <w:p w:rsidR="00000000" w:rsidP="00BD01F2">
            <w:pPr>
              <w:pStyle w:val="ListBullet"/>
              <w:rPr>
                <w:lang w:val="en-NZ"/>
              </w:rPr>
            </w:pPr>
            <w:r w:rsidRPr="00BD01F2">
              <w:t>unity</w:t>
            </w:r>
          </w:p>
        </w:tc>
      </w:tr>
      <w:tr w:rsidTr="00330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1F2">
            <w:pPr>
              <w:pStyle w:val="BodyText"/>
              <w:rPr>
                <w:lang w:val="en-NZ"/>
              </w:rPr>
            </w:pPr>
            <w:r w:rsidRPr="00BD01F2">
              <w:t>Garments may include:</w:t>
            </w:r>
          </w:p>
        </w:tc>
        <w:tc>
          <w:tcPr>
            <w:tcW w:w="65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1F2" w:rsidP="00BD01F2">
            <w:pPr>
              <w:pStyle w:val="ListBullet"/>
            </w:pPr>
            <w:r w:rsidRPr="00BD01F2">
              <w:t>skirts</w:t>
            </w:r>
          </w:p>
          <w:p w:rsidR="00000000" w:rsidRPr="00BD01F2" w:rsidP="00BD01F2">
            <w:pPr>
              <w:pStyle w:val="ListBullet"/>
            </w:pPr>
            <w:r w:rsidRPr="00BD01F2">
              <w:t>trousers/pants</w:t>
            </w:r>
          </w:p>
          <w:p w:rsidR="00000000" w:rsidRPr="00BD01F2" w:rsidP="00BD01F2">
            <w:pPr>
              <w:pStyle w:val="ListBullet"/>
            </w:pPr>
            <w:r w:rsidRPr="00BD01F2">
              <w:t>shirts/blouses</w:t>
            </w:r>
          </w:p>
          <w:p w:rsidR="00000000" w:rsidP="00BD01F2">
            <w:pPr>
              <w:pStyle w:val="ListBullet"/>
              <w:rPr>
                <w:lang w:val="en-NZ"/>
              </w:rPr>
            </w:pPr>
            <w:r w:rsidRPr="00BD01F2">
              <w:t>dresses</w:t>
            </w:r>
          </w:p>
        </w:tc>
      </w:tr>
      <w:tr w:rsidTr="00330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1F2">
            <w:pPr>
              <w:pStyle w:val="BodyText"/>
              <w:rPr>
                <w:lang w:val="en-NZ"/>
              </w:rPr>
            </w:pPr>
            <w:r w:rsidRPr="00BD01F2">
              <w:t>Storyboards may include:</w:t>
            </w:r>
          </w:p>
        </w:tc>
        <w:tc>
          <w:tcPr>
            <w:tcW w:w="65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1F2" w:rsidP="00BD01F2">
            <w:pPr>
              <w:pStyle w:val="ListBullet"/>
            </w:pPr>
            <w:r w:rsidRPr="00BD01F2">
              <w:t>trade sketches of new garment designs</w:t>
            </w:r>
          </w:p>
          <w:p w:rsidR="00000000" w:rsidRPr="00BD01F2" w:rsidP="00BD01F2">
            <w:pPr>
              <w:pStyle w:val="ListBullet"/>
            </w:pPr>
            <w:r w:rsidRPr="00BD01F2">
              <w:t>fabric swatches</w:t>
            </w:r>
          </w:p>
          <w:p w:rsidR="00000000" w:rsidRPr="00BD01F2" w:rsidP="00BD01F2">
            <w:pPr>
              <w:pStyle w:val="ListBullet"/>
            </w:pPr>
            <w:r w:rsidRPr="00BD01F2">
              <w:t>specifications</w:t>
            </w:r>
          </w:p>
        </w:tc>
      </w:tr>
    </w:tbl>
    <w:p w:rsidR="00000000" w:rsidRPr="00BD01F2" w:rsidP="00BD01F2">
      <w:pPr>
        <w:pStyle w:val="BodyText"/>
      </w:pPr>
    </w:p>
    <w:p w:rsidR="00000000" w:rsidRPr="00BD01F2" w:rsidP="00BD01F2">
      <w:pPr>
        <w:pStyle w:val="AllowPageBreak"/>
      </w:pPr>
    </w:p>
    <w:p w:rsidR="00000000" w:rsidRPr="00BD01F2" w:rsidP="00BD01F2">
      <w:pPr>
        <w:pStyle w:val="Heading1"/>
      </w:pPr>
      <w:bookmarkStart w:id="12" w:name="O_93470"/>
      <w:bookmarkEnd w:id="12"/>
      <w:r w:rsidRPr="00BD01F2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5"/>
        <w:gridCol w:w="6817"/>
      </w:tblGrid>
      <w:tr w:rsidTr="00330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1F2">
            <w:pPr>
              <w:pStyle w:val="BodyText"/>
              <w:rPr>
                <w:lang w:val="en-NZ"/>
              </w:rPr>
            </w:pPr>
            <w:r w:rsidRPr="00BD01F2">
              <w:rPr>
                <w:rStyle w:val="SpecialBold"/>
              </w:rPr>
              <w:t>Sector</w:t>
            </w:r>
            <w:r w:rsidRPr="00BD01F2">
              <w:t xml:space="preserve"> </w:t>
            </w:r>
          </w:p>
        </w:tc>
        <w:tc>
          <w:tcPr>
            <w:tcW w:w="6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1F2" w:rsidP="00BD01F2">
            <w:pPr>
              <w:pStyle w:val="BodyText"/>
            </w:pPr>
            <w:r w:rsidRPr="00BD01F2">
              <w:t>Fashion Design and Technology</w:t>
            </w:r>
          </w:p>
        </w:tc>
      </w:tr>
    </w:tbl>
    <w:p w:rsidR="00000000" w:rsidRPr="00BD01F2" w:rsidP="00BD01F2">
      <w:pPr>
        <w:pStyle w:val="BodyText"/>
      </w:pPr>
    </w:p>
    <w:p w:rsidR="00000000" w:rsidRPr="00BD01F2" w:rsidP="00BD01F2"/>
    <w:sectPr w:rsidSect="00BD01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1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3081D" w:rsidP="003308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1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81D" w:rsidP="00BD01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3081D" w:rsidP="00BD01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3081D" w:rsidP="00BD01F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1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3081D" w:rsidP="0033081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1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81D" w:rsidP="00BD01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LMTFD3003B Prepare design concept for a simple garment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3081D" w:rsidP="00BD01F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CA1C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E0B6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1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D01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01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01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01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01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01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01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01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01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01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01F2"/>
  </w:style>
  <w:style w:type="character" w:customStyle="1" w:styleId="Heading1Char">
    <w:name w:val="Heading 1 Char"/>
    <w:basedOn w:val="DefaultParagraphFont"/>
    <w:link w:val="Heading1"/>
    <w:rsid w:val="00BD01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01F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01F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D01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01F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BD01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01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01F2"/>
    <w:rPr>
      <w:b/>
      <w:spacing w:val="0"/>
    </w:rPr>
  </w:style>
  <w:style w:type="paragraph" w:styleId="Header">
    <w:name w:val="header"/>
    <w:basedOn w:val="Normal"/>
    <w:link w:val="HeaderChar"/>
    <w:rsid w:val="00BD01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01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D01F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D01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D01F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D01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01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01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01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01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01F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D01F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D01F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D01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01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01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01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01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D01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01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01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D01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01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01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01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01F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01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01F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D01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01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01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01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01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01F2"/>
    <w:rPr>
      <w:i/>
    </w:rPr>
  </w:style>
  <w:style w:type="paragraph" w:styleId="Caption">
    <w:name w:val="caption"/>
    <w:basedOn w:val="BodyText"/>
    <w:next w:val="Normal"/>
    <w:qFormat/>
    <w:rsid w:val="00BD01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01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01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01F2"/>
  </w:style>
  <w:style w:type="paragraph" w:styleId="TableofFigures">
    <w:name w:val="table of figures"/>
    <w:basedOn w:val="Normal"/>
    <w:next w:val="Normal"/>
    <w:semiHidden/>
    <w:rsid w:val="00BD01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01F2"/>
    <w:pPr>
      <w:numPr>
        <w:numId w:val="10"/>
      </w:numPr>
    </w:pPr>
  </w:style>
  <w:style w:type="character" w:customStyle="1" w:styleId="WingdingSymbols">
    <w:name w:val="Wingding Symbols"/>
    <w:rsid w:val="00BD01F2"/>
    <w:rPr>
      <w:rFonts w:ascii="Wingdings" w:hAnsi="Wingdings"/>
    </w:rPr>
  </w:style>
  <w:style w:type="paragraph" w:customStyle="1" w:styleId="TableHeading">
    <w:name w:val="Table Heading"/>
    <w:basedOn w:val="HeadingBase"/>
    <w:rsid w:val="00BD01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01F2"/>
    <w:rPr>
      <w:color w:val="0033CC"/>
      <w:u w:val="none"/>
    </w:rPr>
  </w:style>
  <w:style w:type="paragraph" w:customStyle="1" w:styleId="BodyTextRight">
    <w:name w:val="Body Text Right"/>
    <w:basedOn w:val="BodyText"/>
    <w:rsid w:val="00BD01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01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01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01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01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01F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D01F2"/>
    <w:rPr>
      <w:sz w:val="32"/>
    </w:rPr>
  </w:style>
  <w:style w:type="paragraph" w:customStyle="1" w:styleId="HeadingProcedure">
    <w:name w:val="Heading Procedure"/>
    <w:basedOn w:val="HeadingBase"/>
    <w:next w:val="Normal"/>
    <w:rsid w:val="00BD01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01F2"/>
    <w:pPr>
      <w:spacing w:before="60" w:after="60"/>
    </w:pPr>
  </w:style>
  <w:style w:type="paragraph" w:styleId="ListContinue">
    <w:name w:val="List Continue"/>
    <w:basedOn w:val="List"/>
    <w:rsid w:val="00BD01F2"/>
    <w:pPr>
      <w:ind w:firstLine="0"/>
    </w:pPr>
  </w:style>
  <w:style w:type="paragraph" w:customStyle="1" w:styleId="ListNote">
    <w:name w:val="List Note"/>
    <w:basedOn w:val="List"/>
    <w:rsid w:val="00BD01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01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01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01F2"/>
    <w:rPr>
      <w:rFonts w:ascii="Courier New" w:hAnsi="Courier New"/>
    </w:rPr>
  </w:style>
  <w:style w:type="paragraph" w:customStyle="1" w:styleId="NoteBullet">
    <w:name w:val="Note Bullet"/>
    <w:basedOn w:val="Note"/>
    <w:rsid w:val="00BD01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01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01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01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01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01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01F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D01F2"/>
    <w:rPr>
      <w:b/>
      <w:smallCaps/>
    </w:rPr>
  </w:style>
  <w:style w:type="paragraph" w:customStyle="1" w:styleId="TableListNumber">
    <w:name w:val="Table List Number"/>
    <w:basedOn w:val="ListNumber"/>
    <w:rsid w:val="00BD01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01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01F2"/>
    <w:pPr>
      <w:numPr>
        <w:numId w:val="8"/>
      </w:numPr>
    </w:pPr>
  </w:style>
  <w:style w:type="paragraph" w:customStyle="1" w:styleId="ListAlpha2">
    <w:name w:val="List Alpha 2"/>
    <w:basedOn w:val="List2"/>
    <w:rsid w:val="00BD01F2"/>
    <w:pPr>
      <w:numPr>
        <w:numId w:val="7"/>
      </w:numPr>
    </w:pPr>
  </w:style>
  <w:style w:type="paragraph" w:styleId="List2">
    <w:name w:val="List 2"/>
    <w:basedOn w:val="BodyText"/>
    <w:rsid w:val="00BD01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01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01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01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01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01F2"/>
    <w:pPr>
      <w:numPr>
        <w:numId w:val="2"/>
      </w:numPr>
    </w:pPr>
  </w:style>
  <w:style w:type="paragraph" w:styleId="ListBullet5">
    <w:name w:val="List Bullet 5"/>
    <w:basedOn w:val="List5"/>
    <w:rsid w:val="00BD01F2"/>
    <w:pPr>
      <w:numPr>
        <w:numId w:val="3"/>
      </w:numPr>
    </w:pPr>
  </w:style>
  <w:style w:type="paragraph" w:styleId="ListContinue2">
    <w:name w:val="List Continue 2"/>
    <w:basedOn w:val="List2"/>
    <w:rsid w:val="00BD01F2"/>
    <w:pPr>
      <w:ind w:firstLine="0"/>
    </w:pPr>
  </w:style>
  <w:style w:type="paragraph" w:styleId="ListContinue3">
    <w:name w:val="List Continue 3"/>
    <w:basedOn w:val="List3"/>
    <w:rsid w:val="00BD01F2"/>
    <w:pPr>
      <w:ind w:left="1021" w:firstLine="0"/>
    </w:pPr>
  </w:style>
  <w:style w:type="paragraph" w:styleId="ListContinue4">
    <w:name w:val="List Continue 4"/>
    <w:basedOn w:val="List4"/>
    <w:rsid w:val="00BD01F2"/>
    <w:pPr>
      <w:ind w:firstLine="0"/>
    </w:pPr>
  </w:style>
  <w:style w:type="paragraph" w:styleId="ListContinue5">
    <w:name w:val="List Continue 5"/>
    <w:basedOn w:val="List5"/>
    <w:rsid w:val="00BD01F2"/>
    <w:pPr>
      <w:ind w:firstLine="0"/>
    </w:pPr>
  </w:style>
  <w:style w:type="paragraph" w:styleId="ListNumber3">
    <w:name w:val="List Number 3"/>
    <w:basedOn w:val="List3"/>
    <w:rsid w:val="00BD01F2"/>
    <w:pPr>
      <w:numPr>
        <w:numId w:val="4"/>
      </w:numPr>
    </w:pPr>
  </w:style>
  <w:style w:type="paragraph" w:styleId="ListNumber4">
    <w:name w:val="List Number 4"/>
    <w:basedOn w:val="List4"/>
    <w:rsid w:val="00BD01F2"/>
    <w:pPr>
      <w:numPr>
        <w:numId w:val="5"/>
      </w:numPr>
    </w:pPr>
  </w:style>
  <w:style w:type="paragraph" w:styleId="ListNumber5">
    <w:name w:val="List Number 5"/>
    <w:basedOn w:val="List5"/>
    <w:rsid w:val="00BD01F2"/>
    <w:pPr>
      <w:numPr>
        <w:numId w:val="6"/>
      </w:numPr>
    </w:pPr>
  </w:style>
  <w:style w:type="paragraph" w:styleId="BlockText">
    <w:name w:val="Block Text"/>
    <w:basedOn w:val="Normal"/>
    <w:rsid w:val="00BD01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01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01F2"/>
    <w:rPr>
      <w:sz w:val="16"/>
      <w:vertAlign w:val="superscript"/>
    </w:rPr>
  </w:style>
  <w:style w:type="character" w:customStyle="1" w:styleId="Symbols">
    <w:name w:val="Symbols"/>
    <w:basedOn w:val="DefaultParagraphFont"/>
    <w:rsid w:val="00BD01F2"/>
    <w:rPr>
      <w:rFonts w:ascii="Symbol" w:hAnsi="Symbol"/>
    </w:rPr>
  </w:style>
  <w:style w:type="character" w:customStyle="1" w:styleId="MenuOptions">
    <w:name w:val="Menu Options"/>
    <w:basedOn w:val="DefaultParagraphFont"/>
    <w:rsid w:val="00BD01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01F2"/>
    <w:rPr>
      <w:b/>
    </w:rPr>
  </w:style>
  <w:style w:type="character" w:customStyle="1" w:styleId="Underlined">
    <w:name w:val="Underlined"/>
    <w:basedOn w:val="DefaultParagraphFont"/>
    <w:rsid w:val="00BD01F2"/>
    <w:rPr>
      <w:u w:val="single"/>
    </w:rPr>
  </w:style>
  <w:style w:type="paragraph" w:customStyle="1" w:styleId="TableBodyTextRight">
    <w:name w:val="Table Body Text Right"/>
    <w:basedOn w:val="TableBodyText"/>
    <w:rsid w:val="00BD01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01F2"/>
    <w:rPr>
      <w:sz w:val="18"/>
    </w:rPr>
  </w:style>
  <w:style w:type="paragraph" w:customStyle="1" w:styleId="BodySmallRight">
    <w:name w:val="Body Small Right"/>
    <w:basedOn w:val="BodyTextRight"/>
    <w:rsid w:val="00BD01F2"/>
    <w:rPr>
      <w:sz w:val="18"/>
      <w:szCs w:val="18"/>
    </w:rPr>
  </w:style>
  <w:style w:type="paragraph" w:customStyle="1" w:styleId="MarginEdition">
    <w:name w:val="Margin Edition"/>
    <w:basedOn w:val="MarginNote"/>
    <w:rsid w:val="00BD01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01F2"/>
    <w:rPr>
      <w:sz w:val="2"/>
      <w:szCs w:val="2"/>
    </w:rPr>
  </w:style>
  <w:style w:type="character" w:customStyle="1" w:styleId="Small">
    <w:name w:val="Small"/>
    <w:basedOn w:val="DefaultParagraphFont"/>
    <w:rsid w:val="00BD01F2"/>
    <w:rPr>
      <w:sz w:val="16"/>
    </w:rPr>
  </w:style>
  <w:style w:type="paragraph" w:customStyle="1" w:styleId="WideTable">
    <w:name w:val="Wide Table"/>
    <w:basedOn w:val="Normal"/>
    <w:rsid w:val="00BD01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01F2"/>
  </w:style>
  <w:style w:type="paragraph" w:styleId="Quote">
    <w:name w:val="Quote"/>
    <w:basedOn w:val="Heading1"/>
    <w:link w:val="QuoteChar"/>
    <w:qFormat/>
    <w:rsid w:val="00BD01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01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01F2"/>
    <w:pPr>
      <w:pageBreakBefore/>
    </w:pPr>
  </w:style>
  <w:style w:type="paragraph" w:customStyle="1" w:styleId="Border">
    <w:name w:val="Border"/>
    <w:basedOn w:val="Normal"/>
    <w:qFormat/>
    <w:rsid w:val="00BD01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01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01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01F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D01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01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01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01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01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01F2"/>
    <w:rPr>
      <w:u w:val="single"/>
    </w:rPr>
  </w:style>
  <w:style w:type="paragraph" w:styleId="BalloonText">
    <w:name w:val="Balloon Text"/>
    <w:basedOn w:val="Normal"/>
    <w:link w:val="BalloonTextChar"/>
    <w:rsid w:val="00BD01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01F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D01F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01F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963</Words>
  <Characters>6167</Characters>
  <Application>Microsoft Office Word</Application>
  <DocSecurity>0</DocSecurity>
  <Lines>237</Lines>
  <Paragraphs>159</Paragraphs>
  <ScaleCrop>false</ScaleCrop>
  <Company>Author-it Software Corporation Ltd.</Company>
  <LinksUpToDate>false</LinksUpToDate>
  <CharactersWithSpaces>7056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LMTFD3003B Prepare design concept for a simple garment</dc:title>
  <dc:subject>Approved</dc:subject>
  <dc:creator>Manufacturing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2012-05-26T17:55:00Z</dcterms:created>
  <dcterms:modified xsi:type="dcterms:W3CDTF">2012-05-26T17:55:00Z</dcterms:modified>
</cp:coreProperties>
</file>