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54F" w:rsidP="0011554F">
      <w:pPr>
        <w:pStyle w:val="Title"/>
      </w:pPr>
      <w:r>
        <w:fldChar w:fldCharType="begin"/>
      </w:r>
      <w:r>
        <w:instrText xml:space="preserve"> TITLE   \* MERGEFORMAT </w:instrText>
      </w:r>
      <w:r>
        <w:fldChar w:fldCharType="separate"/>
      </w:r>
      <w:r>
        <w:t>LMTDE3009A Maintain computerised embroidery machines</w:t>
      </w:r>
      <w:r>
        <w:fldChar w:fldCharType="end"/>
      </w:r>
    </w:p>
    <w:p w:rsidR="0011554F" w:rsidP="0011554F">
      <w:pPr>
        <w:pStyle w:val="Version"/>
        <w:sectPr w:rsidSect="00AB1D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D80" w:rsidP="00AB1D80">
      <w:pPr>
        <w:pStyle w:val="SuperHeading"/>
      </w:pPr>
      <w:r w:rsidRPr="00AB1D80">
        <w:t>LMTDE3009A Maintain computerised embroidery machines</w:t>
      </w:r>
    </w:p>
    <w:p w:rsidR="00000000" w:rsidRPr="00AB1D80" w:rsidP="00AB1D80">
      <w:pPr>
        <w:pStyle w:val="Heading1"/>
      </w:pPr>
      <w:bookmarkStart w:id="1" w:name="O_381069"/>
      <w:bookmarkEnd w:id="1"/>
      <w:r w:rsidRPr="00AB1D80">
        <w:t>Modification History</w:t>
      </w:r>
    </w:p>
    <w:p w:rsidR="00000000" w:rsidRPr="00AB1D80" w:rsidP="00AB1D80">
      <w:pPr>
        <w:pStyle w:val="BodyText"/>
      </w:pPr>
      <w:r w:rsidRPr="00AB1D80">
        <w:t>New unit</w:t>
      </w:r>
    </w:p>
    <w:p w:rsidR="00000000" w:rsidRPr="00AB1D80" w:rsidP="00AB1D80">
      <w:pPr>
        <w:pStyle w:val="AllowPageBreak"/>
      </w:pPr>
    </w:p>
    <w:p w:rsidR="00000000" w:rsidRPr="00AB1D80" w:rsidP="00AB1D80">
      <w:pPr>
        <w:pStyle w:val="Heading1"/>
      </w:pPr>
      <w:bookmarkStart w:id="2" w:name="O_381070"/>
      <w:bookmarkEnd w:id="2"/>
      <w:r w:rsidRPr="00AB1D80">
        <w:t>Unit Descriptor</w:t>
      </w:r>
    </w:p>
    <w:p w:rsidR="00000000" w:rsidRPr="00AB1D80" w:rsidP="00AB1D80">
      <w:pPr>
        <w:pStyle w:val="BodyText"/>
      </w:pPr>
      <w:r w:rsidRPr="00AB1D80">
        <w:t>This unit of competency covers the skills and knowledge required to set up and maintain computerised embroidery machines</w:t>
      </w:r>
      <w:r w:rsidRPr="00AB1D80">
        <w:t xml:space="preserve"> to ensure efficient operation.</w:t>
      </w:r>
    </w:p>
    <w:p w:rsidR="00000000" w:rsidRPr="00AB1D80" w:rsidP="00AB1D80">
      <w:pPr>
        <w:pStyle w:val="AllowPageBreak"/>
      </w:pPr>
    </w:p>
    <w:p w:rsidR="00000000" w:rsidRPr="00AB1D80" w:rsidP="00AB1D80">
      <w:pPr>
        <w:pStyle w:val="Heading1"/>
      </w:pPr>
      <w:bookmarkStart w:id="3" w:name="O_381071"/>
      <w:bookmarkEnd w:id="3"/>
      <w:r w:rsidRPr="00AB1D80">
        <w:t>Application of the Unit</w:t>
      </w:r>
    </w:p>
    <w:p w:rsidR="00000000" w:rsidRPr="00AB1D80" w:rsidP="00AB1D80">
      <w:pPr>
        <w:pStyle w:val="BodyText"/>
      </w:pPr>
      <w:r w:rsidRPr="00AB1D80">
        <w:t xml:space="preserve">The unit covers the skills and knowledge to conduct maintenance work on embroidery machines and address production problems. It targets the operator or assigned personnel who address </w:t>
      </w:r>
      <w:r w:rsidRPr="00AB1D80">
        <w:t xml:space="preserve">machine common performance problems that do not require specialised sewing machine mechanic skills. </w:t>
      </w:r>
    </w:p>
    <w:p w:rsidR="00000000" w:rsidRPr="00AB1D80" w:rsidP="00AB1D80">
      <w:pPr>
        <w:pStyle w:val="BodyText"/>
      </w:pPr>
      <w:r w:rsidRPr="00AB1D80">
        <w:t xml:space="preserve">Work involves some discretion, initiative and judgement on the job in own work, including liaison with operators, if required. </w:t>
      </w:r>
    </w:p>
    <w:p w:rsidR="00000000" w:rsidRPr="00AB1D80" w:rsidP="00AB1D80">
      <w:pPr>
        <w:pStyle w:val="BodyText"/>
      </w:pPr>
      <w:r w:rsidRPr="00AB1D80">
        <w:t xml:space="preserve">Work may be conducted in a </w:t>
      </w:r>
      <w:r w:rsidRPr="00AB1D80">
        <w:t>variety of environments, such as operational workplace activities, or home-based activities.</w:t>
      </w:r>
    </w:p>
    <w:p w:rsidR="00000000" w:rsidRPr="00AB1D80" w:rsidP="00AB1D80">
      <w:pPr>
        <w:pStyle w:val="BodyText"/>
      </w:pPr>
      <w:r w:rsidRPr="00AB1D80">
        <w:t>Embroidery machines used in completion of this unit may include domestic (single or multi-needle) or commercial (single or multi-head) machines.</w:t>
      </w:r>
    </w:p>
    <w:p w:rsidR="00000000" w:rsidRPr="00AB1D80" w:rsidP="00AB1D80">
      <w:pPr>
        <w:pStyle w:val="BodyText"/>
      </w:pPr>
      <w:r w:rsidRPr="00AB1D80">
        <w:t xml:space="preserve">This unit requires the application of skills associated with planning, organising and problem solving to assess machine operation performance and identify and address problems. Communication skills are used to refer to specifications and complete required </w:t>
      </w:r>
      <w:r w:rsidRPr="00AB1D80">
        <w:t>documentation. Self-management skills are used to ensure safe use of technology and conformance of own work to quality standards. Ability to work with technology is also a requirement.</w:t>
      </w:r>
    </w:p>
    <w:p w:rsidR="00000000" w:rsidRPr="00AB1D80" w:rsidP="00AB1D80">
      <w:pPr>
        <w:pStyle w:val="AllowPageBreak"/>
      </w:pPr>
    </w:p>
    <w:p w:rsidR="00000000" w:rsidRPr="00AB1D80" w:rsidP="00AB1D80">
      <w:pPr>
        <w:pStyle w:val="Heading1"/>
      </w:pPr>
      <w:bookmarkStart w:id="4" w:name="O_381072"/>
      <w:bookmarkEnd w:id="4"/>
      <w:r w:rsidRPr="00AB1D80">
        <w:t>Licensing/Regulatory Information</w:t>
      </w:r>
    </w:p>
    <w:p w:rsidR="00000000" w:rsidRPr="00AB1D80" w:rsidP="00AB1D80">
      <w:pPr>
        <w:pStyle w:val="BodyText"/>
      </w:pPr>
      <w:r w:rsidRPr="00AB1D80">
        <w:t>Not applicable.</w:t>
      </w:r>
    </w:p>
    <w:p w:rsidR="00000000" w:rsidRPr="00AB1D80" w:rsidP="00AB1D80">
      <w:pPr>
        <w:pStyle w:val="AllowPageBreak"/>
      </w:pPr>
    </w:p>
    <w:p w:rsidR="00000000" w:rsidRPr="00AB1D80" w:rsidP="00AB1D80">
      <w:pPr>
        <w:pStyle w:val="Heading1"/>
      </w:pPr>
      <w:bookmarkStart w:id="5" w:name="O_381073"/>
      <w:bookmarkEnd w:id="5"/>
      <w:r w:rsidRPr="00AB1D80">
        <w:t>Pre-Requisites</w:t>
      </w:r>
    </w:p>
    <w:p w:rsidR="00000000" w:rsidRPr="00AB1D80" w:rsidP="00AB1D80">
      <w:pPr>
        <w:pStyle w:val="BodyText"/>
      </w:pPr>
      <w:r w:rsidRPr="00AB1D80">
        <w:t>Not applicable.</w:t>
      </w:r>
    </w:p>
    <w:p w:rsidR="00000000" w:rsidRPr="00AB1D80" w:rsidP="00AB1D80">
      <w:pPr>
        <w:pStyle w:val="AllowPageBreak"/>
      </w:pPr>
    </w:p>
    <w:p w:rsidR="00000000" w:rsidRPr="00AB1D80" w:rsidP="00AB1D80">
      <w:pPr>
        <w:pStyle w:val="Heading1"/>
      </w:pPr>
      <w:bookmarkStart w:id="6" w:name="O_381074"/>
      <w:bookmarkEnd w:id="6"/>
      <w:r w:rsidRPr="00AB1D80">
        <w:t>Employability Skills Information</w:t>
      </w:r>
    </w:p>
    <w:p w:rsidR="00000000" w:rsidRPr="00AB1D80" w:rsidP="00AB1D80">
      <w:pPr>
        <w:pStyle w:val="BodyText"/>
      </w:pPr>
      <w:r w:rsidRPr="00AB1D80">
        <w:t>This unit contains employability skills.</w:t>
      </w:r>
    </w:p>
    <w:p w:rsidR="00000000" w:rsidRPr="00AB1D80" w:rsidP="00AB1D80">
      <w:pPr>
        <w:pStyle w:val="AllowPageBreak"/>
      </w:pPr>
    </w:p>
    <w:p w:rsidR="00000000" w:rsidRPr="00AB1D80" w:rsidP="00AB1D80">
      <w:pPr>
        <w:pStyle w:val="Heading1"/>
      </w:pPr>
      <w:bookmarkStart w:id="7" w:name="O_381075"/>
      <w:bookmarkEnd w:id="7"/>
      <w:r w:rsidRPr="00AB1D80">
        <w:t>Elements and Performance Criteria Pre-Content</w:t>
      </w:r>
    </w:p>
    <w:tbl>
      <w:tblPr>
        <w:tblW w:w="0" w:type="auto"/>
        <w:tblLayout w:type="fixed"/>
        <w:tblCellMar>
          <w:left w:w="62" w:type="dxa"/>
          <w:right w:w="62" w:type="dxa"/>
        </w:tblCellMar>
        <w:tblLook w:val="0000"/>
      </w:tblPr>
      <w:tblGrid>
        <w:gridCol w:w="2640"/>
        <w:gridCol w:w="6380"/>
      </w:tblGrid>
      <w:tr w:rsidTr="00AB1D8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B1D80" w:rsidP="00AB1D80">
            <w:pPr>
              <w:pStyle w:val="BodyText"/>
            </w:pPr>
            <w:r w:rsidRPr="00AB1D80">
              <w:t>Performance criteria describe the performance needed to demonstrate achievement of the element. Where bold italicised text is used, further information is detailed in the required skills and</w:t>
            </w:r>
            <w:r w:rsidRPr="00AB1D80">
              <w:t xml:space="preserve"> knowledge section and the range statement. Assessment of performance is to be consistent with the evidence guide.</w:t>
            </w:r>
          </w:p>
        </w:tc>
      </w:tr>
    </w:tbl>
    <w:p w:rsidR="00000000" w:rsidRPr="00AB1D80" w:rsidP="00AB1D80">
      <w:pPr>
        <w:pStyle w:val="BodyText"/>
      </w:pPr>
    </w:p>
    <w:p w:rsidR="00000000" w:rsidRPr="00AB1D80" w:rsidP="00AB1D80">
      <w:pPr>
        <w:pStyle w:val="AllowPageBreak"/>
      </w:pPr>
    </w:p>
    <w:p w:rsidR="00000000" w:rsidRPr="00AB1D80" w:rsidP="00AB1D80">
      <w:pPr>
        <w:pStyle w:val="Heading1"/>
      </w:pPr>
      <w:bookmarkStart w:id="8" w:name="O_381076"/>
      <w:bookmarkEnd w:id="8"/>
      <w:r w:rsidRPr="00AB1D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1</w:t>
            </w:r>
          </w:p>
        </w:tc>
        <w:tc>
          <w:tcPr>
            <w:tcW w:w="1962" w:type="dxa"/>
            <w:vMerge w:val="restart"/>
            <w:tcBorders>
              <w:top w:val="nil"/>
              <w:left w:val="nil"/>
              <w:bottom w:val="nil"/>
              <w:right w:val="nil"/>
            </w:tcBorders>
            <w:tcMar>
              <w:top w:w="0" w:type="dxa"/>
              <w:left w:w="62" w:type="dxa"/>
              <w:bottom w:w="0" w:type="dxa"/>
              <w:right w:w="62" w:type="dxa"/>
            </w:tcMar>
          </w:tcPr>
          <w:p w:rsidR="00000000" w:rsidRPr="00AB1D80" w:rsidP="00AB1D80">
            <w:pPr>
              <w:pStyle w:val="BodyText"/>
            </w:pPr>
            <w:r w:rsidRPr="00AB1D80">
              <w:t>Determine machine maintenance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1.1</w:t>
            </w:r>
          </w:p>
        </w:tc>
        <w:tc>
          <w:tcPr>
            <w:tcW w:w="561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Type of machine is identified and maintenance schedule examined</w:t>
            </w:r>
          </w:p>
        </w:tc>
      </w:tr>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1.2</w:t>
            </w:r>
          </w:p>
        </w:tc>
        <w:tc>
          <w:tcPr>
            <w:tcW w:w="561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Componentry of equipment is inspected and assessed for wear and maintenance requirement</w:t>
            </w:r>
          </w:p>
        </w:tc>
      </w:tr>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1.3</w:t>
            </w:r>
          </w:p>
        </w:tc>
        <w:tc>
          <w:tcPr>
            <w:tcW w:w="5610" w:type="dxa"/>
            <w:tcBorders>
              <w:top w:val="nil"/>
              <w:left w:val="nil"/>
              <w:bottom w:val="nil"/>
              <w:right w:val="nil"/>
            </w:tcBorders>
            <w:tcMar>
              <w:top w:w="0" w:type="dxa"/>
              <w:left w:w="62" w:type="dxa"/>
              <w:bottom w:w="0" w:type="dxa"/>
              <w:right w:w="62" w:type="dxa"/>
            </w:tcMar>
          </w:tcPr>
          <w:p w:rsidR="00000000" w:rsidRPr="00AB1D80" w:rsidP="00AB1D80">
            <w:pPr>
              <w:pStyle w:val="BodyText"/>
            </w:pPr>
            <w:r w:rsidRPr="00AB1D80">
              <w:t>Machine is operated to assess performance</w:t>
            </w:r>
          </w:p>
        </w:tc>
      </w:tr>
    </w:tbl>
    <w:p w:rsidR="00000000" w:rsidRPr="00AB1D80" w:rsidP="00AB1D80">
      <w:pPr>
        <w:pStyle w:val="BodyText"/>
      </w:pPr>
    </w:p>
    <w:tbl>
      <w:tblPr>
        <w:tblW w:w="0" w:type="auto"/>
        <w:tblLayout w:type="fixed"/>
        <w:tblCellMar>
          <w:left w:w="62" w:type="dxa"/>
          <w:right w:w="62" w:type="dxa"/>
        </w:tblCellMar>
        <w:tblLook w:val="0000"/>
      </w:tblPr>
      <w:tblGrid>
        <w:gridCol w:w="678"/>
        <w:gridCol w:w="1962"/>
        <w:gridCol w:w="770"/>
        <w:gridCol w:w="5610"/>
      </w:tblGrid>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2</w:t>
            </w:r>
          </w:p>
        </w:tc>
        <w:tc>
          <w:tcPr>
            <w:tcW w:w="1962" w:type="dxa"/>
            <w:vMerge w:val="restart"/>
            <w:tcBorders>
              <w:top w:val="nil"/>
              <w:left w:val="nil"/>
              <w:bottom w:val="nil"/>
              <w:right w:val="nil"/>
            </w:tcBorders>
            <w:tcMar>
              <w:top w:w="0" w:type="dxa"/>
              <w:left w:w="62" w:type="dxa"/>
              <w:bottom w:w="0" w:type="dxa"/>
              <w:right w:w="62" w:type="dxa"/>
            </w:tcMar>
          </w:tcPr>
          <w:p w:rsidR="00000000" w:rsidRPr="00AB1D80" w:rsidP="00AB1D80">
            <w:pPr>
              <w:pStyle w:val="BodyText"/>
            </w:pPr>
            <w:r w:rsidRPr="00AB1D80">
              <w:t>Assess impact of materials and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2.1</w:t>
            </w:r>
          </w:p>
        </w:tc>
        <w:tc>
          <w:tcPr>
            <w:tcW w:w="561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 xml:space="preserve">Impact of </w:t>
            </w:r>
            <w:r w:rsidRPr="00AB1D80">
              <w:rPr>
                <w:rStyle w:val="BoldandItalics"/>
              </w:rPr>
              <w:t>fabric</w:t>
            </w:r>
          </w:p>
        </w:tc>
      </w:tr>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2.2</w:t>
            </w:r>
          </w:p>
        </w:tc>
        <w:tc>
          <w:tcPr>
            <w:tcW w:w="561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 xml:space="preserve">Impact of </w:t>
            </w:r>
            <w:r w:rsidRPr="00AB1D80">
              <w:rPr>
                <w:rStyle w:val="BoldandItalics"/>
              </w:rPr>
              <w:t>needles</w:t>
            </w:r>
          </w:p>
        </w:tc>
      </w:tr>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2.3</w:t>
            </w:r>
          </w:p>
        </w:tc>
        <w:tc>
          <w:tcPr>
            <w:tcW w:w="5610" w:type="dxa"/>
            <w:tcBorders>
              <w:top w:val="nil"/>
              <w:left w:val="nil"/>
              <w:bottom w:val="nil"/>
              <w:right w:val="nil"/>
            </w:tcBorders>
            <w:tcMar>
              <w:top w:w="0" w:type="dxa"/>
              <w:left w:w="62" w:type="dxa"/>
              <w:bottom w:w="0" w:type="dxa"/>
              <w:right w:w="62" w:type="dxa"/>
            </w:tcMar>
          </w:tcPr>
          <w:p w:rsidR="00000000" w:rsidRPr="00AB1D80" w:rsidP="00AB1D80">
            <w:pPr>
              <w:pStyle w:val="BodyText"/>
            </w:pPr>
            <w:r w:rsidRPr="00AB1D80">
              <w:t xml:space="preserve">Possible faults in </w:t>
            </w:r>
            <w:r w:rsidRPr="00AB1D80">
              <w:rPr>
                <w:rStyle w:val="BoldandItalics"/>
              </w:rPr>
              <w:t>software</w:t>
            </w:r>
            <w:r w:rsidRPr="00AB1D80">
              <w:t xml:space="preserve"> application or digitised file are identified and adjusted</w:t>
            </w:r>
          </w:p>
        </w:tc>
      </w:tr>
    </w:tbl>
    <w:p w:rsidR="00000000" w:rsidRPr="00AB1D80" w:rsidP="00AB1D80">
      <w:pPr>
        <w:pStyle w:val="BodyText"/>
      </w:pPr>
    </w:p>
    <w:tbl>
      <w:tblPr>
        <w:tblW w:w="0" w:type="auto"/>
        <w:tblLayout w:type="fixed"/>
        <w:tblCellMar>
          <w:left w:w="62" w:type="dxa"/>
          <w:right w:w="62" w:type="dxa"/>
        </w:tblCellMar>
        <w:tblLook w:val="0000"/>
      </w:tblPr>
      <w:tblGrid>
        <w:gridCol w:w="678"/>
        <w:gridCol w:w="1962"/>
        <w:gridCol w:w="770"/>
        <w:gridCol w:w="5610"/>
      </w:tblGrid>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3</w:t>
            </w:r>
          </w:p>
        </w:tc>
        <w:tc>
          <w:tcPr>
            <w:tcW w:w="1962" w:type="dxa"/>
            <w:vMerge w:val="restart"/>
            <w:tcBorders>
              <w:top w:val="nil"/>
              <w:left w:val="nil"/>
              <w:bottom w:val="nil"/>
              <w:right w:val="nil"/>
            </w:tcBorders>
            <w:tcMar>
              <w:top w:w="0" w:type="dxa"/>
              <w:left w:w="62" w:type="dxa"/>
              <w:bottom w:w="0" w:type="dxa"/>
              <w:right w:w="62" w:type="dxa"/>
            </w:tcMar>
          </w:tcPr>
          <w:p w:rsidR="00000000" w:rsidRPr="00AB1D80" w:rsidP="00AB1D80">
            <w:pPr>
              <w:pStyle w:val="BodyText"/>
            </w:pPr>
            <w:r w:rsidRPr="00AB1D80">
              <w:t>Conduct basic maintenance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B1D80" w:rsidP="00AB1D80">
            <w:pPr>
              <w:pStyle w:val="BodyText"/>
            </w:pPr>
            <w:r w:rsidRPr="00AB1D80">
              <w:t>3.1</w:t>
            </w:r>
          </w:p>
        </w:tc>
        <w:tc>
          <w:tcPr>
            <w:tcW w:w="561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rPr>
                <w:rStyle w:val="BoldandItalics"/>
              </w:rPr>
              <w:t>Performance problems</w:t>
            </w:r>
            <w:r w:rsidRPr="00AB1D80">
              <w:t xml:space="preserve"> are identified and </w:t>
            </w:r>
            <w:r w:rsidRPr="00AB1D80">
              <w:rPr>
                <w:rStyle w:val="BoldandItalics"/>
              </w:rPr>
              <w:t>root cause</w:t>
            </w:r>
            <w:r w:rsidRPr="00AB1D80">
              <w:t xml:space="preserve"> determined</w:t>
            </w:r>
          </w:p>
        </w:tc>
      </w:tr>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3.2</w:t>
            </w:r>
          </w:p>
        </w:tc>
        <w:tc>
          <w:tcPr>
            <w:tcW w:w="561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 xml:space="preserve">Timing is assessed and adjusted according to manufacturer specifications </w:t>
            </w:r>
          </w:p>
        </w:tc>
      </w:tr>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3.3</w:t>
            </w:r>
          </w:p>
        </w:tc>
        <w:tc>
          <w:tcPr>
            <w:tcW w:w="561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Positioning and timing of cutters is assessed and adjusted, as required</w:t>
            </w:r>
          </w:p>
        </w:tc>
      </w:tr>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3.4</w:t>
            </w:r>
          </w:p>
        </w:tc>
        <w:tc>
          <w:tcPr>
            <w:tcW w:w="561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Other operational problems are assessed and addressed</w:t>
            </w:r>
          </w:p>
        </w:tc>
      </w:tr>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3.5</w:t>
            </w:r>
          </w:p>
        </w:tc>
        <w:tc>
          <w:tcPr>
            <w:tcW w:w="561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Electronic or major operational problems are identified and referred to suitable personnel</w:t>
            </w:r>
          </w:p>
        </w:tc>
      </w:tr>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3.6</w:t>
            </w:r>
          </w:p>
        </w:tc>
        <w:tc>
          <w:tcPr>
            <w:tcW w:w="561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 xml:space="preserve">Work is conducted according to </w:t>
            </w:r>
            <w:r w:rsidRPr="00AB1D80">
              <w:rPr>
                <w:rStyle w:val="BoldandItalics"/>
              </w:rPr>
              <w:t xml:space="preserve">occupational health and safety (OHS) practices </w:t>
            </w:r>
            <w:r w:rsidRPr="00AB1D80">
              <w:t>and waste disposed of according to environmental guidelines</w:t>
            </w:r>
          </w:p>
        </w:tc>
      </w:tr>
      <w:tr w:rsidTr="00AB1D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3.7</w:t>
            </w:r>
          </w:p>
        </w:tc>
        <w:tc>
          <w:tcPr>
            <w:tcW w:w="5610" w:type="dxa"/>
            <w:tcBorders>
              <w:top w:val="nil"/>
              <w:left w:val="nil"/>
              <w:bottom w:val="nil"/>
              <w:right w:val="nil"/>
            </w:tcBorders>
            <w:tcMar>
              <w:top w:w="0" w:type="dxa"/>
              <w:left w:w="62" w:type="dxa"/>
              <w:bottom w:w="0" w:type="dxa"/>
              <w:right w:w="62" w:type="dxa"/>
            </w:tcMar>
          </w:tcPr>
          <w:p w:rsidR="00000000" w:rsidRPr="00AB1D80" w:rsidP="00AB1D80">
            <w:pPr>
              <w:pStyle w:val="BodyText"/>
            </w:pPr>
            <w:r w:rsidRPr="00AB1D80">
              <w:t>Maintenance w</w:t>
            </w:r>
            <w:r w:rsidRPr="00AB1D80">
              <w:t xml:space="preserve">ork is documented according to </w:t>
            </w:r>
            <w:r w:rsidRPr="00AB1D80">
              <w:rPr>
                <w:rStyle w:val="BoldandItalics"/>
              </w:rPr>
              <w:t>workplace procedures</w:t>
            </w:r>
          </w:p>
        </w:tc>
      </w:tr>
    </w:tbl>
    <w:p w:rsidR="0011554F" w:rsidP="00AB1D80">
      <w:pPr>
        <w:pStyle w:val="BodyText"/>
      </w:pPr>
    </w:p>
    <w:p w:rsidR="0011554F" w:rsidP="00AB1D80">
      <w:pPr>
        <w:pStyle w:val="BodyText"/>
      </w:pPr>
    </w:p>
    <w:p w:rsidR="00000000" w:rsidRPr="00AB1D80" w:rsidP="00AB1D80">
      <w:pPr>
        <w:pStyle w:val="Heading1"/>
      </w:pPr>
      <w:bookmarkStart w:id="9" w:name="O_381077"/>
      <w:bookmarkEnd w:id="9"/>
      <w:r w:rsidRPr="00AB1D80">
        <w:t>Required Skills and Knowledge</w:t>
      </w:r>
    </w:p>
    <w:tbl>
      <w:tblPr>
        <w:tblW w:w="9354" w:type="dxa"/>
        <w:tblLayout w:type="fixed"/>
        <w:tblCellMar>
          <w:left w:w="62" w:type="dxa"/>
          <w:right w:w="62" w:type="dxa"/>
        </w:tblCellMar>
        <w:tblLook w:val="0000"/>
      </w:tblPr>
      <w:tblGrid>
        <w:gridCol w:w="9354"/>
      </w:tblGrid>
      <w:tr w:rsidTr="00AB1D8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t>This section describes the skills and knowledge required for this unit.</w:t>
            </w:r>
          </w:p>
        </w:tc>
      </w:tr>
      <w:tr w:rsidTr="00AB1D8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p>
        </w:tc>
      </w:tr>
      <w:tr w:rsidTr="00AB1D8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rPr>
                <w:rStyle w:val="SpecialBold"/>
              </w:rPr>
              <w:t>Required skills include:</w:t>
            </w:r>
          </w:p>
        </w:tc>
      </w:tr>
      <w:tr w:rsidTr="00AB1D8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B1D80" w:rsidP="00AB1D80">
            <w:pPr>
              <w:pStyle w:val="ListBullet"/>
            </w:pPr>
            <w:r w:rsidRPr="00AB1D80">
              <w:t>applying workplace health and safety requirements for a production environment</w:t>
            </w:r>
          </w:p>
          <w:p w:rsidR="00000000" w:rsidRPr="00AB1D80" w:rsidP="00AB1D80">
            <w:pPr>
              <w:pStyle w:val="ListBullet"/>
            </w:pPr>
            <w:r w:rsidRPr="00AB1D80">
              <w:t xml:space="preserve">applying embroidery machining skills </w:t>
            </w:r>
          </w:p>
          <w:p w:rsidR="00000000" w:rsidRPr="00AB1D80" w:rsidP="00AB1D80">
            <w:pPr>
              <w:pStyle w:val="ListBullet"/>
            </w:pPr>
            <w:r w:rsidRPr="00AB1D80">
              <w:t xml:space="preserve">applying basic computer skills </w:t>
            </w:r>
          </w:p>
          <w:p w:rsidR="00000000" w:rsidRPr="00AB1D80" w:rsidP="00AB1D80">
            <w:pPr>
              <w:pStyle w:val="ListBullet"/>
            </w:pPr>
            <w:r w:rsidRPr="00AB1D80">
              <w:t xml:space="preserve">selecting fabric, needles, thread, stabiliser and hoop to meet design specifications </w:t>
            </w:r>
          </w:p>
          <w:p w:rsidR="00000000" w:rsidRPr="00AB1D80" w:rsidP="00AB1D80">
            <w:pPr>
              <w:pStyle w:val="ListBullet"/>
            </w:pPr>
            <w:r w:rsidRPr="00AB1D80">
              <w:t>assembling and attaching hoop</w:t>
            </w:r>
          </w:p>
          <w:p w:rsidR="00000000" w:rsidRPr="00AB1D80" w:rsidP="00AB1D80">
            <w:pPr>
              <w:pStyle w:val="ListBullet"/>
            </w:pPr>
            <w:r w:rsidRPr="00AB1D80">
              <w:t xml:space="preserve">applying hooping techniques and using hooping accessories </w:t>
            </w:r>
          </w:p>
          <w:p w:rsidR="00000000" w:rsidRPr="00AB1D80" w:rsidP="00AB1D80">
            <w:pPr>
              <w:pStyle w:val="ListBullet"/>
            </w:pPr>
            <w:r w:rsidRPr="00AB1D80">
              <w:t>assessing suitability of materials and equipment for production requirements</w:t>
            </w:r>
          </w:p>
          <w:p w:rsidR="00000000" w:rsidRPr="00AB1D80" w:rsidP="00AB1D80">
            <w:pPr>
              <w:pStyle w:val="ListBullet"/>
            </w:pPr>
            <w:r w:rsidRPr="00AB1D80">
              <w:t>recognising and addressing production problems and determining root cause</w:t>
            </w:r>
          </w:p>
          <w:p w:rsidR="00000000" w:rsidRPr="00AB1D80" w:rsidP="00AB1D80">
            <w:pPr>
              <w:pStyle w:val="ListBullet"/>
            </w:pPr>
            <w:r w:rsidRPr="00AB1D80">
              <w:t>reading, interpr</w:t>
            </w:r>
            <w:r w:rsidRPr="00AB1D80">
              <w:t>eting and following information on work specifications, standard operating procedures and work instructions, and other reference material</w:t>
            </w:r>
          </w:p>
          <w:p w:rsidR="00000000" w:rsidRPr="00AB1D80" w:rsidP="00AB1D80">
            <w:pPr>
              <w:pStyle w:val="ListBullet"/>
            </w:pPr>
            <w:r w:rsidRPr="00AB1D80">
              <w:t>maintaining accurate records</w:t>
            </w:r>
          </w:p>
          <w:p w:rsidR="00000000" w:rsidRPr="00AB1D80" w:rsidP="00AB1D80">
            <w:pPr>
              <w:pStyle w:val="ListBullet"/>
            </w:pPr>
            <w:r w:rsidRPr="00AB1D80">
              <w:t>communicating within the workplace</w:t>
            </w:r>
          </w:p>
          <w:p w:rsidR="00000000" w:rsidRPr="00AB1D80" w:rsidP="00AB1D80">
            <w:pPr>
              <w:pStyle w:val="ListBullet"/>
            </w:pPr>
            <w:r w:rsidRPr="00AB1D80">
              <w:t>sequencing operations</w:t>
            </w:r>
          </w:p>
          <w:p w:rsidR="00000000" w:rsidRPr="00AB1D80" w:rsidP="00AB1D80">
            <w:pPr>
              <w:pStyle w:val="ListBullet"/>
            </w:pPr>
            <w:r w:rsidRPr="00AB1D80">
              <w:t>meeting specifications</w:t>
            </w:r>
          </w:p>
          <w:p w:rsidR="00000000" w:rsidP="00AB1D80">
            <w:pPr>
              <w:pStyle w:val="ListBullet"/>
              <w:rPr>
                <w:lang w:val="en-NZ"/>
              </w:rPr>
            </w:pPr>
            <w:r w:rsidRPr="00AB1D80">
              <w:t>clarifyin</w:t>
            </w:r>
            <w:r w:rsidRPr="00AB1D80">
              <w:t>g and checking task-related information</w:t>
            </w:r>
          </w:p>
        </w:tc>
      </w:tr>
      <w:tr w:rsidTr="00AB1D8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p>
        </w:tc>
      </w:tr>
      <w:tr w:rsidTr="00AB1D8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B1D80">
            <w:pPr>
              <w:pStyle w:val="BodyText"/>
              <w:rPr>
                <w:lang w:val="en-NZ"/>
              </w:rPr>
            </w:pPr>
            <w:r w:rsidRPr="00AB1D80">
              <w:rPr>
                <w:rStyle w:val="SpecialBold"/>
              </w:rPr>
              <w:t>Required knowledge includes:</w:t>
            </w:r>
          </w:p>
        </w:tc>
      </w:tr>
      <w:tr w:rsidTr="00AB1D8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B1D80" w:rsidP="00AB1D80">
            <w:pPr>
              <w:pStyle w:val="ListBullet"/>
            </w:pPr>
            <w:r w:rsidRPr="00AB1D80">
              <w:t xml:space="preserve">computer navigation to use basic software functions </w:t>
            </w:r>
          </w:p>
          <w:p w:rsidR="00000000" w:rsidRPr="00AB1D80" w:rsidP="00AB1D80">
            <w:pPr>
              <w:pStyle w:val="ListBullet"/>
            </w:pPr>
            <w:r w:rsidRPr="00AB1D80">
              <w:t xml:space="preserve">machine embroidery techniques </w:t>
            </w:r>
          </w:p>
          <w:p w:rsidR="00000000" w:rsidRPr="00AB1D80" w:rsidP="00AB1D80">
            <w:pPr>
              <w:pStyle w:val="ListBullet"/>
            </w:pPr>
            <w:r w:rsidRPr="00AB1D80">
              <w:t xml:space="preserve">types and properties of fabric </w:t>
            </w:r>
          </w:p>
          <w:p w:rsidR="00000000" w:rsidRPr="00AB1D80" w:rsidP="00AB1D80">
            <w:pPr>
              <w:pStyle w:val="ListBullet"/>
            </w:pPr>
            <w:r w:rsidRPr="00AB1D80">
              <w:t xml:space="preserve">hoop types </w:t>
            </w:r>
          </w:p>
          <w:p w:rsidR="00000000" w:rsidRPr="00AB1D80" w:rsidP="00AB1D80">
            <w:pPr>
              <w:pStyle w:val="ListBullet"/>
            </w:pPr>
            <w:r w:rsidRPr="00AB1D80">
              <w:t xml:space="preserve">needle types </w:t>
            </w:r>
          </w:p>
          <w:p w:rsidR="00000000" w:rsidRPr="00AB1D80" w:rsidP="00AB1D80">
            <w:pPr>
              <w:pStyle w:val="ListBullet"/>
            </w:pPr>
            <w:r w:rsidRPr="00AB1D80">
              <w:t xml:space="preserve">thread types </w:t>
            </w:r>
          </w:p>
          <w:p w:rsidR="00000000" w:rsidRPr="00AB1D80" w:rsidP="00AB1D80">
            <w:pPr>
              <w:pStyle w:val="ListBullet"/>
            </w:pPr>
            <w:r w:rsidRPr="00AB1D80">
              <w:t xml:space="preserve">stabiliser types </w:t>
            </w:r>
          </w:p>
          <w:p w:rsidR="00000000" w:rsidRPr="00AB1D80" w:rsidP="00AB1D80">
            <w:pPr>
              <w:pStyle w:val="ListBullet"/>
            </w:pPr>
            <w:r w:rsidRPr="00AB1D80">
              <w:t>workplace policies and procedures</w:t>
            </w:r>
          </w:p>
          <w:p w:rsidR="00000000" w:rsidRPr="00AB1D80" w:rsidP="00AB1D80">
            <w:pPr>
              <w:pStyle w:val="ListBullet"/>
            </w:pPr>
            <w:r w:rsidRPr="00AB1D80">
              <w:t>environmental aspects related to workplace and machine or equipment operation and manual handling</w:t>
            </w:r>
          </w:p>
          <w:p w:rsidR="00000000" w:rsidRPr="00AB1D80" w:rsidP="00AB1D80">
            <w:pPr>
              <w:pStyle w:val="ListBullet"/>
            </w:pPr>
            <w:r w:rsidRPr="00AB1D80">
              <w:t>OHS practices, including hazard identification and control measures</w:t>
            </w:r>
          </w:p>
          <w:p w:rsidR="00000000" w:rsidRPr="00AB1D80" w:rsidP="00AB1D80">
            <w:pPr>
              <w:pStyle w:val="ListBullet"/>
            </w:pPr>
            <w:r w:rsidRPr="00AB1D80">
              <w:t>quality practices</w:t>
            </w:r>
          </w:p>
          <w:p w:rsidR="00000000" w:rsidRPr="00AB1D80" w:rsidP="00AB1D80">
            <w:pPr>
              <w:pStyle w:val="ListBullet"/>
            </w:pPr>
            <w:r w:rsidRPr="00AB1D80">
              <w:t>practices for recording and reporting</w:t>
            </w:r>
          </w:p>
        </w:tc>
      </w:tr>
    </w:tbl>
    <w:p w:rsidR="00000000" w:rsidRPr="00AB1D80" w:rsidP="00AB1D80">
      <w:pPr>
        <w:pStyle w:val="BodyText"/>
      </w:pPr>
    </w:p>
    <w:p w:rsidR="00000000" w:rsidRPr="00AB1D80" w:rsidP="00AB1D80">
      <w:pPr>
        <w:pStyle w:val="AllowPageBreak"/>
      </w:pPr>
    </w:p>
    <w:p w:rsidR="00000000" w:rsidRPr="00AB1D80" w:rsidP="00AB1D80">
      <w:pPr>
        <w:pStyle w:val="Heading1"/>
      </w:pPr>
      <w:bookmarkStart w:id="10" w:name="O_381078"/>
      <w:bookmarkEnd w:id="10"/>
      <w:r w:rsidRPr="00AB1D80">
        <w:t>Evidence Guide</w:t>
      </w:r>
    </w:p>
    <w:tbl>
      <w:tblPr>
        <w:tblW w:w="9462" w:type="dxa"/>
        <w:tblLayout w:type="fixed"/>
        <w:tblCellMar>
          <w:left w:w="62" w:type="dxa"/>
          <w:right w:w="62" w:type="dxa"/>
        </w:tblCellMar>
        <w:tblLook w:val="0000"/>
      </w:tblPr>
      <w:tblGrid>
        <w:gridCol w:w="3800"/>
        <w:gridCol w:w="5662"/>
      </w:tblGrid>
      <w:tr w:rsidTr="00AB1D8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t>The evidence guide provides advice on assessment and must be read in conjunction with the performance criteria, required skills and knowledge, range statement and the Assessment Guidelines for the Training Package.</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Criti</w:t>
            </w:r>
            <w:r w:rsidRPr="00AB1D80">
              <w:rPr>
                <w:rStyle w:val="SpecialBold"/>
              </w:rPr>
              <w:t>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 xml:space="preserve">It is essential that competence be demonstrated in the identification and rectification of basic performance problems and maintenance requirements </w:t>
            </w:r>
            <w:r w:rsidRPr="00AB1D80">
              <w:t>for computerised embroidery machines. The candidate must be able to:</w:t>
            </w:r>
          </w:p>
          <w:p w:rsidR="00000000" w:rsidRPr="00AB1D80" w:rsidP="00AB1D80">
            <w:pPr>
              <w:pStyle w:val="ListBullet"/>
            </w:pPr>
            <w:r w:rsidRPr="00AB1D80">
              <w:t>assess operational performance</w:t>
            </w:r>
          </w:p>
          <w:p w:rsidR="00000000" w:rsidRPr="00AB1D80" w:rsidP="00AB1D80">
            <w:pPr>
              <w:pStyle w:val="ListBullet"/>
            </w:pPr>
            <w:r w:rsidRPr="00AB1D80">
              <w:t>determine impacts of materials and componentry on performance</w:t>
            </w:r>
          </w:p>
          <w:p w:rsidR="00000000" w:rsidRPr="00AB1D80" w:rsidP="00AB1D80">
            <w:pPr>
              <w:pStyle w:val="ListBullet"/>
            </w:pPr>
            <w:r w:rsidRPr="00AB1D80">
              <w:t>identify operational problems and determine root cause</w:t>
            </w:r>
          </w:p>
          <w:p w:rsidR="00000000" w:rsidP="00AB1D80">
            <w:pPr>
              <w:pStyle w:val="ListBullet"/>
              <w:rPr>
                <w:lang w:val="en-NZ"/>
              </w:rPr>
            </w:pPr>
            <w:r w:rsidRPr="00AB1D80">
              <w:t>address operational problems and condu</w:t>
            </w:r>
            <w:r w:rsidRPr="00AB1D80">
              <w:t>ct basic maintenance.</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Assessment may occur on the job or in an appropriately simulated environment and requires access to work areas, materials and equipment and to information on workplace practices and OH</w:t>
            </w:r>
            <w:r w:rsidRPr="00AB1D80">
              <w:t>S practices.</w:t>
            </w:r>
          </w:p>
          <w:p w:rsidR="00000000" w:rsidRPr="00AB1D80" w:rsidP="00AB1D80">
            <w:pPr>
              <w:pStyle w:val="BodyText"/>
            </w:pPr>
            <w:r w:rsidRPr="00AB1D80">
              <w:t>The resource requirements for this unit include access to:</w:t>
            </w:r>
          </w:p>
          <w:p w:rsidR="00000000" w:rsidRPr="00AB1D80" w:rsidP="00AB1D80">
            <w:pPr>
              <w:pStyle w:val="ListBullet"/>
            </w:pPr>
            <w:r w:rsidRPr="00AB1D80">
              <w:t>embroidery machine</w:t>
            </w:r>
          </w:p>
          <w:p w:rsidR="00000000" w:rsidRPr="00AB1D80" w:rsidP="00AB1D80">
            <w:pPr>
              <w:pStyle w:val="ListBullet"/>
            </w:pPr>
            <w:r w:rsidRPr="00AB1D80">
              <w:t>hoops</w:t>
            </w:r>
          </w:p>
          <w:p w:rsidR="00000000" w:rsidRPr="00AB1D80" w:rsidP="00AB1D80">
            <w:pPr>
              <w:pStyle w:val="ListBullet"/>
            </w:pPr>
            <w:r w:rsidRPr="00AB1D80">
              <w:t>a range of fabrics</w:t>
            </w:r>
          </w:p>
          <w:p w:rsidR="00000000" w:rsidRPr="00AB1D80" w:rsidP="00AB1D80">
            <w:pPr>
              <w:pStyle w:val="ListBullet"/>
            </w:pPr>
            <w:r w:rsidRPr="00AB1D80">
              <w:t>a range of threads</w:t>
            </w:r>
          </w:p>
          <w:p w:rsidR="00000000" w:rsidRPr="00AB1D80" w:rsidP="00AB1D80">
            <w:pPr>
              <w:pStyle w:val="ListBullet"/>
            </w:pPr>
            <w:r w:rsidRPr="00AB1D80">
              <w:t>a range of needles</w:t>
            </w:r>
          </w:p>
          <w:p w:rsidR="00000000" w:rsidRPr="00AB1D80" w:rsidP="00AB1D80">
            <w:pPr>
              <w:pStyle w:val="ListBullet"/>
            </w:pPr>
            <w:r w:rsidRPr="00AB1D80">
              <w:t>hooping accessories</w:t>
            </w:r>
          </w:p>
          <w:p w:rsidR="00000000" w:rsidP="00AB1D80">
            <w:pPr>
              <w:pStyle w:val="ListBullet"/>
              <w:rPr>
                <w:lang w:val="en-NZ"/>
              </w:rPr>
            </w:pPr>
            <w:r w:rsidRPr="00AB1D80">
              <w:t>notions.</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This unit may be assessed independently or in combination with other relevant units.</w:t>
            </w:r>
          </w:p>
          <w:p w:rsidR="00000000" w:rsidRPr="00AB1D80" w:rsidP="00AB1D80">
            <w:pPr>
              <w:pStyle w:val="BodyText"/>
            </w:pPr>
            <w:r w:rsidRPr="00AB1D80">
              <w:t>Assessment methods may include:</w:t>
            </w:r>
          </w:p>
          <w:p w:rsidR="00000000" w:rsidRPr="00AB1D80" w:rsidP="00AB1D80">
            <w:pPr>
              <w:pStyle w:val="ListBullet"/>
            </w:pPr>
            <w:r w:rsidRPr="00AB1D80">
              <w:t xml:space="preserve">written and oral questioning </w:t>
            </w:r>
          </w:p>
          <w:p w:rsidR="00000000" w:rsidP="00AB1D80">
            <w:pPr>
              <w:pStyle w:val="ListBullet"/>
              <w:rPr>
                <w:lang w:val="en-NZ"/>
              </w:rPr>
            </w:pPr>
            <w:r w:rsidRPr="00AB1D80">
              <w:t>completion of practical activities/tasks.</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Assessment processes and tech</w:t>
            </w:r>
            <w:r w:rsidRPr="00AB1D80">
              <w:t>niques must be culturally appropriate and appropriate to the language and literacy capacity of the candidate and the work being performed.</w:t>
            </w:r>
          </w:p>
        </w:tc>
      </w:tr>
    </w:tbl>
    <w:p w:rsidR="0011554F" w:rsidP="00AB1D80">
      <w:pPr>
        <w:pStyle w:val="BodyText"/>
      </w:pPr>
    </w:p>
    <w:p w:rsidR="0011554F" w:rsidP="00AB1D80">
      <w:pPr>
        <w:pStyle w:val="BodyText"/>
      </w:pPr>
    </w:p>
    <w:p w:rsidR="00000000" w:rsidRPr="00AB1D80" w:rsidP="00AB1D80">
      <w:pPr>
        <w:pStyle w:val="Heading1"/>
      </w:pPr>
      <w:bookmarkStart w:id="11" w:name="O_381079"/>
      <w:bookmarkEnd w:id="11"/>
      <w:r w:rsidRPr="00AB1D80">
        <w:t>Range Statement</w:t>
      </w:r>
    </w:p>
    <w:tbl>
      <w:tblPr>
        <w:tblW w:w="9462" w:type="dxa"/>
        <w:tblLayout w:type="fixed"/>
        <w:tblCellMar>
          <w:left w:w="62" w:type="dxa"/>
          <w:right w:w="62" w:type="dxa"/>
        </w:tblCellMar>
        <w:tblLook w:val="0000"/>
      </w:tblPr>
      <w:tblGrid>
        <w:gridCol w:w="3800"/>
        <w:gridCol w:w="5662"/>
      </w:tblGrid>
      <w:tr w:rsidTr="00AB1D8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B1D80">
            <w:pPr>
              <w:pStyle w:val="BodyText"/>
              <w:rPr>
                <w:lang w:val="en-NZ"/>
              </w:rPr>
            </w:pPr>
            <w:r w:rsidRPr="00AB1D80">
              <w:t>The range statement relates to the unit of competency as a whole. It allows for different work environments and situations that may affect performance. Bold italicised wording, if used in the performance criteria, is detailed below. Essential operating con</w:t>
            </w:r>
            <w:r w:rsidRPr="00AB1D80">
              <w:t>ditions that may be present with training and assessment (depending on the work situation, needs of the candidate, accessibility of the item, and local industry and regional contexts) may also be included.</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Fabric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Fabric types must include:</w:t>
            </w:r>
          </w:p>
          <w:p w:rsidR="00000000" w:rsidRPr="00AB1D80" w:rsidP="00AB1D80">
            <w:pPr>
              <w:pStyle w:val="ListBullet"/>
            </w:pPr>
            <w:r w:rsidRPr="00AB1D80">
              <w:t>wovens</w:t>
            </w:r>
          </w:p>
          <w:p w:rsidR="00000000" w:rsidRPr="00AB1D80" w:rsidP="00AB1D80">
            <w:pPr>
              <w:pStyle w:val="ListBullet"/>
            </w:pPr>
            <w:r w:rsidRPr="00AB1D80">
              <w:t>non-wovens</w:t>
            </w:r>
          </w:p>
          <w:p w:rsidR="00000000" w:rsidRPr="00AB1D80" w:rsidP="00AB1D80">
            <w:pPr>
              <w:pStyle w:val="ListBullet"/>
            </w:pPr>
            <w:r w:rsidRPr="00AB1D80">
              <w:t>knits</w:t>
            </w:r>
          </w:p>
          <w:p w:rsidR="00000000" w:rsidRPr="00AB1D80" w:rsidP="00AB1D80">
            <w:pPr>
              <w:pStyle w:val="ListBullet"/>
            </w:pPr>
            <w:r w:rsidRPr="00AB1D80">
              <w:t>lightweight</w:t>
            </w:r>
          </w:p>
          <w:p w:rsidR="00000000" w:rsidP="00AB1D80">
            <w:pPr>
              <w:pStyle w:val="ListBullet"/>
              <w:rPr>
                <w:lang w:val="en-NZ"/>
              </w:rPr>
            </w:pPr>
            <w:r w:rsidRPr="00AB1D80">
              <w:t>heavyweight</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Threads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Threads types may include:</w:t>
            </w:r>
          </w:p>
          <w:p w:rsidR="00000000" w:rsidRPr="00AB1D80" w:rsidP="00AB1D80">
            <w:pPr>
              <w:pStyle w:val="ListBullet"/>
            </w:pPr>
            <w:r w:rsidRPr="00AB1D80">
              <w:t>polyester</w:t>
            </w:r>
          </w:p>
          <w:p w:rsidR="00000000" w:rsidRPr="00AB1D80" w:rsidP="00AB1D80">
            <w:pPr>
              <w:pStyle w:val="ListBullet"/>
            </w:pPr>
            <w:r w:rsidRPr="00AB1D80">
              <w:t>metallic</w:t>
            </w:r>
          </w:p>
          <w:p w:rsidR="00000000" w:rsidRPr="00AB1D80" w:rsidP="00AB1D80">
            <w:pPr>
              <w:pStyle w:val="ListBullet"/>
            </w:pPr>
            <w:r w:rsidRPr="00AB1D80">
              <w:t>rayon</w:t>
            </w:r>
          </w:p>
          <w:p w:rsidR="00000000" w:rsidP="00AB1D80">
            <w:pPr>
              <w:pStyle w:val="ListBullet"/>
              <w:rPr>
                <w:lang w:val="en-NZ"/>
              </w:rPr>
            </w:pPr>
            <w:r w:rsidRPr="00AB1D80">
              <w:t>cotton</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Stabilisers, toppings and backings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Stabilisers, toppings and backings may include:</w:t>
            </w:r>
          </w:p>
          <w:p w:rsidR="00000000" w:rsidRPr="00AB1D80" w:rsidP="00AB1D80">
            <w:pPr>
              <w:pStyle w:val="ListBullet"/>
            </w:pPr>
            <w:r w:rsidRPr="00AB1D80">
              <w:t>water soluble</w:t>
            </w:r>
          </w:p>
          <w:p w:rsidR="00000000" w:rsidRPr="00AB1D80" w:rsidP="00AB1D80">
            <w:pPr>
              <w:pStyle w:val="ListBullet"/>
            </w:pPr>
            <w:r w:rsidRPr="00AB1D80">
              <w:t>tear away</w:t>
            </w:r>
          </w:p>
          <w:p w:rsidR="00000000" w:rsidRPr="00AB1D80" w:rsidP="00AB1D80">
            <w:pPr>
              <w:pStyle w:val="ListBullet"/>
            </w:pPr>
            <w:r w:rsidRPr="00AB1D80">
              <w:t>iron on</w:t>
            </w:r>
          </w:p>
          <w:p w:rsidR="00000000" w:rsidRPr="00AB1D80" w:rsidP="00AB1D80">
            <w:pPr>
              <w:pStyle w:val="ListBullet"/>
            </w:pPr>
            <w:r w:rsidRPr="00AB1D80">
              <w:t>cut away</w:t>
            </w:r>
          </w:p>
          <w:p w:rsidR="00000000" w:rsidRPr="00AB1D80" w:rsidP="00AB1D80">
            <w:pPr>
              <w:pStyle w:val="BodyText"/>
            </w:pPr>
            <w:r w:rsidRPr="00AB1D80">
              <w:t>Colours may include:</w:t>
            </w:r>
          </w:p>
          <w:p w:rsidR="00000000" w:rsidRPr="00AB1D80" w:rsidP="00AB1D80">
            <w:pPr>
              <w:pStyle w:val="ListBullet"/>
            </w:pPr>
            <w:r w:rsidRPr="00AB1D80">
              <w:t>black</w:t>
            </w:r>
          </w:p>
          <w:p w:rsidR="00000000" w:rsidRPr="00AB1D80" w:rsidP="00AB1D80">
            <w:pPr>
              <w:pStyle w:val="ListBullet"/>
            </w:pPr>
            <w:r w:rsidRPr="00AB1D80">
              <w:t>white</w:t>
            </w:r>
          </w:p>
          <w:p w:rsidR="00000000" w:rsidP="00AB1D80">
            <w:pPr>
              <w:pStyle w:val="BodyText"/>
              <w:rPr>
                <w:lang w:val="en-NZ"/>
              </w:rPr>
            </w:pPr>
            <w:r w:rsidRPr="00AB1D80">
              <w:t>Weights may vary</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Needle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Needle types may include:</w:t>
            </w:r>
          </w:p>
          <w:p w:rsidR="00000000" w:rsidRPr="00AB1D80" w:rsidP="00AB1D80">
            <w:pPr>
              <w:pStyle w:val="ListBullet"/>
            </w:pPr>
            <w:r w:rsidRPr="00AB1D80">
              <w:t>standard</w:t>
            </w:r>
          </w:p>
          <w:p w:rsidR="00000000" w:rsidRPr="00AB1D80" w:rsidP="00AB1D80">
            <w:pPr>
              <w:pStyle w:val="ListBullet"/>
            </w:pPr>
            <w:r w:rsidRPr="00AB1D80">
              <w:t>metalfil</w:t>
            </w:r>
          </w:p>
          <w:p w:rsidR="00000000" w:rsidRPr="00AB1D80" w:rsidP="00AB1D80">
            <w:pPr>
              <w:pStyle w:val="ListBullet"/>
            </w:pPr>
            <w:r w:rsidRPr="00AB1D80">
              <w:t>embroidery eye</w:t>
            </w:r>
          </w:p>
          <w:p w:rsidR="00000000" w:rsidP="00AB1D80">
            <w:pPr>
              <w:pStyle w:val="ListBullet"/>
              <w:rPr>
                <w:lang w:val="en-NZ"/>
              </w:rPr>
            </w:pPr>
            <w:r w:rsidRPr="00AB1D80">
              <w:t>stretch</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Hoop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Hoop types may include:</w:t>
            </w:r>
          </w:p>
          <w:p w:rsidR="00000000" w:rsidRPr="00AB1D80" w:rsidP="00AB1D80">
            <w:pPr>
              <w:pStyle w:val="ListBullet"/>
            </w:pPr>
            <w:r w:rsidRPr="00AB1D80">
              <w:t>tubular</w:t>
            </w:r>
          </w:p>
          <w:p w:rsidR="00000000" w:rsidRPr="00AB1D80" w:rsidP="00AB1D80">
            <w:pPr>
              <w:pStyle w:val="ListBullet"/>
            </w:pPr>
            <w:r w:rsidRPr="00AB1D80">
              <w:t>sash</w:t>
            </w:r>
          </w:p>
          <w:p w:rsidR="00000000" w:rsidRPr="00AB1D80" w:rsidP="00AB1D80">
            <w:pPr>
              <w:pStyle w:val="ListBullet"/>
            </w:pPr>
            <w:r w:rsidRPr="00AB1D80">
              <w:t>screw</w:t>
            </w:r>
          </w:p>
          <w:p w:rsidR="00000000" w:rsidRPr="00AB1D80" w:rsidP="00AB1D80">
            <w:pPr>
              <w:pStyle w:val="ListBullet"/>
            </w:pPr>
            <w:r w:rsidRPr="00AB1D80">
              <w:t>cap</w:t>
            </w:r>
          </w:p>
          <w:p w:rsidR="00000000" w:rsidRPr="00AB1D80" w:rsidP="00AB1D80">
            <w:pPr>
              <w:pStyle w:val="ListBullet"/>
            </w:pPr>
            <w:r w:rsidRPr="00AB1D80">
              <w:t>square</w:t>
            </w:r>
          </w:p>
          <w:p w:rsidR="00000000" w:rsidRPr="00AB1D80" w:rsidP="00AB1D80">
            <w:pPr>
              <w:pStyle w:val="ListBullet"/>
            </w:pPr>
            <w:r w:rsidRPr="00AB1D80">
              <w:t xml:space="preserve">round </w:t>
            </w:r>
          </w:p>
          <w:p w:rsidR="00000000" w:rsidP="00AB1D80">
            <w:pPr>
              <w:pStyle w:val="ListBullet"/>
              <w:rPr>
                <w:lang w:val="en-NZ"/>
              </w:rPr>
            </w:pPr>
            <w:r w:rsidRPr="00AB1D80">
              <w:t>spring</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Software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Software may include:</w:t>
            </w:r>
          </w:p>
          <w:p w:rsidR="00000000" w:rsidP="00AB1D80">
            <w:pPr>
              <w:pStyle w:val="ListBullet"/>
              <w:rPr>
                <w:lang w:val="en-NZ"/>
              </w:rPr>
            </w:pPr>
            <w:r w:rsidRPr="00AB1D80">
              <w:t>any software classed as a digitising software (as opposed to customising or editing software)</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Performance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Performance problems must include:</w:t>
            </w:r>
          </w:p>
          <w:p w:rsidR="00000000" w:rsidRPr="00AB1D80" w:rsidP="00AB1D80">
            <w:pPr>
              <w:pStyle w:val="ListBullet"/>
            </w:pPr>
            <w:r w:rsidRPr="00AB1D80">
              <w:t>needle breaking</w:t>
            </w:r>
          </w:p>
          <w:p w:rsidR="00000000" w:rsidRPr="00AB1D80" w:rsidP="00AB1D80">
            <w:pPr>
              <w:pStyle w:val="ListBullet"/>
            </w:pPr>
            <w:r w:rsidRPr="00AB1D80">
              <w:t>thread breaking</w:t>
            </w:r>
          </w:p>
          <w:p w:rsidR="00000000" w:rsidRPr="00AB1D80" w:rsidP="00AB1D80">
            <w:pPr>
              <w:pStyle w:val="ListBullet"/>
            </w:pPr>
            <w:r w:rsidRPr="00AB1D80">
              <w:t>missing stitches</w:t>
            </w:r>
          </w:p>
          <w:p w:rsidR="00000000" w:rsidP="00AB1D80">
            <w:pPr>
              <w:pStyle w:val="ListBullet"/>
              <w:rPr>
                <w:lang w:val="en-NZ"/>
              </w:rPr>
            </w:pPr>
            <w:r w:rsidRPr="00AB1D80">
              <w:t>stoppage</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Root cause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Root cause refers to the identification of the origin of the fault or problem and may include:</w:t>
            </w:r>
          </w:p>
          <w:p w:rsidR="00000000" w:rsidRPr="00AB1D80" w:rsidP="00AB1D80">
            <w:pPr>
              <w:pStyle w:val="ListBullet"/>
            </w:pPr>
            <w:r w:rsidRPr="00AB1D80">
              <w:t>incorrect timing</w:t>
            </w:r>
          </w:p>
          <w:p w:rsidR="00000000" w:rsidRPr="00AB1D80" w:rsidP="00AB1D80">
            <w:pPr>
              <w:pStyle w:val="ListBullet"/>
            </w:pPr>
            <w:r w:rsidRPr="00AB1D80">
              <w:t>electrical faults</w:t>
            </w:r>
          </w:p>
          <w:p w:rsidR="00000000" w:rsidRPr="00AB1D80" w:rsidP="00AB1D80">
            <w:pPr>
              <w:pStyle w:val="ListBullet"/>
            </w:pPr>
            <w:r w:rsidRPr="00AB1D80">
              <w:t xml:space="preserve">sharp or worn edges or components </w:t>
            </w:r>
          </w:p>
          <w:p w:rsidR="00000000" w:rsidRPr="00AB1D80" w:rsidP="00AB1D80">
            <w:pPr>
              <w:pStyle w:val="ListBullet"/>
            </w:pPr>
            <w:r w:rsidRPr="00AB1D80">
              <w:t>incorrect needle or positioning</w:t>
            </w:r>
          </w:p>
          <w:p w:rsidR="00000000" w:rsidRPr="00AB1D80" w:rsidP="00AB1D80">
            <w:pPr>
              <w:pStyle w:val="ListBullet"/>
            </w:pPr>
            <w:r w:rsidRPr="00AB1D80">
              <w:t>incorrect thread or material components</w:t>
            </w:r>
          </w:p>
          <w:p w:rsidR="00000000" w:rsidRPr="00AB1D80" w:rsidP="00AB1D80">
            <w:pPr>
              <w:pStyle w:val="ListBullet"/>
            </w:pPr>
            <w:r w:rsidRPr="00AB1D80">
              <w:t>machine needs oili</w:t>
            </w:r>
            <w:r w:rsidRPr="00AB1D80">
              <w:t xml:space="preserve">ng or cleaning </w:t>
            </w:r>
          </w:p>
          <w:p w:rsidR="00000000" w:rsidRPr="00AB1D80" w:rsidP="00AB1D80">
            <w:pPr>
              <w:pStyle w:val="ListBullet"/>
            </w:pPr>
            <w:r w:rsidRPr="00AB1D80">
              <w:t>incorrect tension</w:t>
            </w:r>
          </w:p>
          <w:p w:rsidR="00000000" w:rsidRPr="00AB1D80" w:rsidP="00AB1D80">
            <w:pPr>
              <w:pStyle w:val="ListBullet"/>
            </w:pPr>
            <w:r w:rsidRPr="00AB1D80">
              <w:t>blockages or clogging in components</w:t>
            </w:r>
          </w:p>
          <w:p w:rsidR="00000000" w:rsidP="00AB1D80">
            <w:pPr>
              <w:pStyle w:val="ListBullet"/>
              <w:rPr>
                <w:lang w:val="en-NZ"/>
              </w:rPr>
            </w:pPr>
            <w:r w:rsidRPr="00AB1D80">
              <w:t>lack of operator skill</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 xml:space="preserve">OHS practices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OHS practices must include hazard identification and control, risk assessment and implementation of risk reduction measures specific to the tasks d</w:t>
            </w:r>
            <w:r w:rsidRPr="00AB1D80">
              <w:t>escribed by this unit, and may include:</w:t>
            </w:r>
          </w:p>
          <w:p w:rsidR="00000000" w:rsidRPr="00AB1D80" w:rsidP="00AB1D80">
            <w:pPr>
              <w:pStyle w:val="ListBullet"/>
            </w:pPr>
            <w:r w:rsidRPr="00AB1D80">
              <w:t>manual handling techniques</w:t>
            </w:r>
          </w:p>
          <w:p w:rsidR="00000000" w:rsidRPr="00AB1D80" w:rsidP="00AB1D80">
            <w:pPr>
              <w:pStyle w:val="ListBullet"/>
            </w:pPr>
            <w:r w:rsidRPr="00AB1D80">
              <w:t>standard operating procedures</w:t>
            </w:r>
          </w:p>
          <w:p w:rsidR="00000000" w:rsidRPr="00AB1D80" w:rsidP="00AB1D80">
            <w:pPr>
              <w:pStyle w:val="ListBullet"/>
            </w:pPr>
            <w:r w:rsidRPr="00AB1D80">
              <w:t>personal protective equipment</w:t>
            </w:r>
          </w:p>
          <w:p w:rsidR="00000000" w:rsidRPr="00AB1D80" w:rsidP="00AB1D80">
            <w:pPr>
              <w:pStyle w:val="ListBullet"/>
            </w:pPr>
            <w:r w:rsidRPr="00AB1D80">
              <w:t>safe materials handling</w:t>
            </w:r>
          </w:p>
          <w:p w:rsidR="00000000" w:rsidRPr="00AB1D80" w:rsidP="00AB1D80">
            <w:pPr>
              <w:pStyle w:val="ListBullet"/>
            </w:pPr>
            <w:r w:rsidRPr="00AB1D80">
              <w:t>taking of rest breaks</w:t>
            </w:r>
          </w:p>
          <w:p w:rsidR="00000000" w:rsidRPr="00AB1D80" w:rsidP="00AB1D80">
            <w:pPr>
              <w:pStyle w:val="ListBullet"/>
            </w:pPr>
            <w:r w:rsidRPr="00AB1D80">
              <w:t>ergonomic arrangement of workplaces</w:t>
            </w:r>
          </w:p>
          <w:p w:rsidR="00000000" w:rsidRPr="00AB1D80" w:rsidP="00AB1D80">
            <w:pPr>
              <w:pStyle w:val="ListBullet"/>
            </w:pPr>
            <w:r w:rsidRPr="00AB1D80">
              <w:t>following marked walkways</w:t>
            </w:r>
          </w:p>
          <w:p w:rsidR="00000000" w:rsidRPr="00AB1D80" w:rsidP="00AB1D80">
            <w:pPr>
              <w:pStyle w:val="ListBullet"/>
            </w:pPr>
            <w:r w:rsidRPr="00AB1D80">
              <w:t>safe storage of equipment</w:t>
            </w:r>
          </w:p>
          <w:p w:rsidR="00000000" w:rsidRPr="00AB1D80" w:rsidP="00AB1D80">
            <w:pPr>
              <w:pStyle w:val="ListBullet"/>
            </w:pPr>
            <w:r w:rsidRPr="00AB1D80">
              <w:t>housekeeping</w:t>
            </w:r>
          </w:p>
          <w:p w:rsidR="00000000" w:rsidRPr="00AB1D80" w:rsidP="00AB1D80">
            <w:pPr>
              <w:pStyle w:val="ListBullet"/>
            </w:pPr>
            <w:r w:rsidRPr="00AB1D80">
              <w:t>reporting accidents and incidents</w:t>
            </w:r>
          </w:p>
          <w:p w:rsidR="00000000" w:rsidP="00AB1D80">
            <w:pPr>
              <w:pStyle w:val="ListBullet"/>
              <w:rPr>
                <w:lang w:val="en-NZ"/>
              </w:rPr>
            </w:pPr>
            <w:r w:rsidRPr="00AB1D80">
              <w:t>other OHS practices relevant to the job and enterprise</w:t>
            </w:r>
          </w:p>
        </w:tc>
      </w:tr>
      <w:tr w:rsidTr="00AB1D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D80">
            <w:pPr>
              <w:pStyle w:val="BodyText"/>
              <w:rPr>
                <w:lang w:val="en-NZ"/>
              </w:rPr>
            </w:pPr>
            <w:r w:rsidRPr="00AB1D80">
              <w:rPr>
                <w:rStyle w:val="SpecialBold"/>
              </w:rPr>
              <w:t xml:space="preserve">Workplace procedures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D80" w:rsidP="00AB1D80">
            <w:pPr>
              <w:pStyle w:val="BodyText"/>
            </w:pPr>
            <w:r w:rsidRPr="00AB1D80">
              <w:t>Workplace procedures may include:</w:t>
            </w:r>
          </w:p>
          <w:p w:rsidR="00000000" w:rsidRPr="00AB1D80" w:rsidP="00AB1D80">
            <w:pPr>
              <w:pStyle w:val="ListBullet"/>
            </w:pPr>
            <w:r w:rsidRPr="00AB1D80">
              <w:t>requirements prescribed by legislation, awards, agreements and conditi</w:t>
            </w:r>
            <w:r w:rsidRPr="00AB1D80">
              <w:t>ons of employment</w:t>
            </w:r>
          </w:p>
          <w:p w:rsidR="00000000" w:rsidRPr="00AB1D80" w:rsidP="00AB1D80">
            <w:pPr>
              <w:pStyle w:val="ListBullet"/>
            </w:pPr>
            <w:r w:rsidRPr="00AB1D80">
              <w:t>standard operating procedures</w:t>
            </w:r>
          </w:p>
          <w:p w:rsidR="00000000" w:rsidRPr="00AB1D80" w:rsidP="00AB1D80">
            <w:pPr>
              <w:pStyle w:val="ListBullet"/>
            </w:pPr>
            <w:r w:rsidRPr="00AB1D80">
              <w:t>work instructions</w:t>
            </w:r>
          </w:p>
          <w:p w:rsidR="00000000" w:rsidRPr="00AB1D80" w:rsidP="00AB1D80">
            <w:pPr>
              <w:pStyle w:val="ListBullet"/>
            </w:pPr>
            <w:r w:rsidRPr="00AB1D80">
              <w:t>oral, written and visual communication</w:t>
            </w:r>
          </w:p>
          <w:p w:rsidR="00000000" w:rsidRPr="00AB1D80" w:rsidP="00AB1D80">
            <w:pPr>
              <w:pStyle w:val="ListBullet"/>
            </w:pPr>
            <w:r w:rsidRPr="00AB1D80">
              <w:t>quality practices, including responsibility for maintenance of own work quality and contribution to quality improvement of team or section output</w:t>
            </w:r>
          </w:p>
          <w:p w:rsidR="00000000" w:rsidRPr="00AB1D80" w:rsidP="00AB1D80">
            <w:pPr>
              <w:pStyle w:val="ListBullet"/>
            </w:pPr>
            <w:r w:rsidRPr="00AB1D80">
              <w:t>housekeeping</w:t>
            </w:r>
          </w:p>
          <w:p w:rsidR="00000000" w:rsidRPr="00AB1D80" w:rsidP="00AB1D80">
            <w:pPr>
              <w:pStyle w:val="ListBullet"/>
            </w:pPr>
            <w:r w:rsidRPr="00AB1D80">
              <w:t>tasks related to environmental protection, waste disposal, pollution control and recycling</w:t>
            </w:r>
          </w:p>
        </w:tc>
      </w:tr>
    </w:tbl>
    <w:p w:rsidR="00000000" w:rsidRPr="00AB1D80" w:rsidP="00AB1D80">
      <w:pPr>
        <w:pStyle w:val="BodyText"/>
      </w:pPr>
    </w:p>
    <w:p w:rsidR="00000000" w:rsidRPr="00AB1D80" w:rsidP="00AB1D80">
      <w:pPr>
        <w:pStyle w:val="AllowPageBreak"/>
      </w:pPr>
    </w:p>
    <w:p w:rsidR="00000000" w:rsidRPr="00AB1D80" w:rsidP="00AB1D80">
      <w:pPr>
        <w:pStyle w:val="Heading1"/>
      </w:pPr>
      <w:bookmarkStart w:id="12" w:name="O_381080"/>
      <w:bookmarkEnd w:id="12"/>
      <w:r w:rsidRPr="00AB1D80">
        <w:t>Unit Sector(s)</w:t>
      </w:r>
    </w:p>
    <w:p w:rsidR="00000000" w:rsidRPr="00AB1D80" w:rsidP="00AB1D80">
      <w:pPr>
        <w:pStyle w:val="BodyText"/>
      </w:pPr>
      <w:r w:rsidRPr="00AB1D80">
        <w:t>Digitising and computerised embroidery</w:t>
      </w:r>
    </w:p>
    <w:p w:rsidR="00000000" w:rsidRPr="00AB1D80" w:rsidP="00AB1D80">
      <w:pPr>
        <w:pStyle w:val="AllowPageBreak"/>
      </w:pPr>
    </w:p>
    <w:p w:rsidR="00000000" w:rsidRPr="00AB1D80" w:rsidP="00AB1D80">
      <w:pPr>
        <w:pStyle w:val="Heading1"/>
      </w:pPr>
      <w:bookmarkStart w:id="13" w:name="O_381081"/>
      <w:bookmarkEnd w:id="13"/>
      <w:r w:rsidRPr="00AB1D80">
        <w:t>Custom Content Section</w:t>
      </w:r>
    </w:p>
    <w:p w:rsidR="00000000" w:rsidRPr="00AB1D80" w:rsidP="00AB1D80">
      <w:pPr>
        <w:pStyle w:val="BodyText"/>
      </w:pPr>
      <w:r w:rsidRPr="00AB1D80">
        <w:t>Not applicable.</w:t>
      </w:r>
    </w:p>
    <w:p w:rsidR="00000000" w:rsidRPr="00AB1D80" w:rsidP="00AB1D80"/>
    <w:sectPr w:rsidSect="00AB1D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54F" w:rsidP="001155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4F" w:rsidP="00AB1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554F" w:rsidP="00AB1D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554F" w:rsidP="00AB1D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54F" w:rsidP="001155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4F" w:rsidP="00AB1D80">
    <w:pPr>
      <w:pStyle w:val="Header"/>
      <w:framePr w:wrap="around"/>
    </w:pPr>
    <w:r>
      <w:fldChar w:fldCharType="begin"/>
    </w:r>
    <w:r>
      <w:instrText xml:space="preserve"> TITLE   \* MERGEFORMAT </w:instrText>
    </w:r>
    <w:r>
      <w:fldChar w:fldCharType="separate"/>
    </w:r>
    <w:r>
      <w:t>LMTDE3009A Maintain computerised embroidery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554F" w:rsidP="00AB1D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9C68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FC35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D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D80"/>
    <w:pPr>
      <w:spacing w:before="360" w:after="60"/>
      <w:outlineLvl w:val="0"/>
    </w:pPr>
    <w:rPr>
      <w:sz w:val="32"/>
    </w:rPr>
  </w:style>
  <w:style w:type="paragraph" w:styleId="Heading2">
    <w:name w:val="heading 2"/>
    <w:basedOn w:val="HeadingBase"/>
    <w:next w:val="BodyText"/>
    <w:link w:val="Heading2Char"/>
    <w:qFormat/>
    <w:rsid w:val="00AB1D80"/>
    <w:pPr>
      <w:keepLines/>
      <w:spacing w:before="240" w:after="120"/>
      <w:outlineLvl w:val="1"/>
    </w:pPr>
    <w:rPr>
      <w:sz w:val="28"/>
      <w:szCs w:val="40"/>
    </w:rPr>
  </w:style>
  <w:style w:type="paragraph" w:styleId="Heading3">
    <w:name w:val="heading 3"/>
    <w:basedOn w:val="HeadingBase"/>
    <w:next w:val="BodyText"/>
    <w:link w:val="Heading3Char"/>
    <w:qFormat/>
    <w:rsid w:val="00AB1D80"/>
    <w:pPr>
      <w:spacing w:before="180" w:after="120"/>
      <w:outlineLvl w:val="2"/>
    </w:pPr>
    <w:rPr>
      <w:spacing w:val="-10"/>
      <w:kern w:val="32"/>
    </w:rPr>
  </w:style>
  <w:style w:type="paragraph" w:styleId="Heading4">
    <w:name w:val="heading 4"/>
    <w:basedOn w:val="HeadingBase"/>
    <w:next w:val="BodyText"/>
    <w:link w:val="Heading4Char"/>
    <w:qFormat/>
    <w:rsid w:val="00AB1D80"/>
    <w:pPr>
      <w:spacing w:before="160" w:after="120"/>
      <w:outlineLvl w:val="3"/>
    </w:pPr>
    <w:rPr>
      <w:sz w:val="22"/>
    </w:rPr>
  </w:style>
  <w:style w:type="paragraph" w:styleId="Heading5">
    <w:name w:val="heading 5"/>
    <w:basedOn w:val="HeadingBase"/>
    <w:next w:val="Normal"/>
    <w:link w:val="Heading5Char"/>
    <w:qFormat/>
    <w:rsid w:val="00AB1D80"/>
    <w:pPr>
      <w:spacing w:before="80"/>
      <w:outlineLvl w:val="4"/>
    </w:pPr>
    <w:rPr>
      <w:color w:val="918585"/>
      <w:sz w:val="20"/>
    </w:rPr>
  </w:style>
  <w:style w:type="paragraph" w:styleId="Heading6">
    <w:name w:val="heading 6"/>
    <w:basedOn w:val="HeadingBase"/>
    <w:next w:val="Normal"/>
    <w:link w:val="Heading6Char"/>
    <w:qFormat/>
    <w:rsid w:val="00AB1D80"/>
    <w:pPr>
      <w:spacing w:before="60"/>
      <w:outlineLvl w:val="5"/>
    </w:pPr>
    <w:rPr>
      <w:color w:val="918585"/>
      <w:sz w:val="20"/>
    </w:rPr>
  </w:style>
  <w:style w:type="paragraph" w:styleId="Heading7">
    <w:name w:val="heading 7"/>
    <w:basedOn w:val="Normal"/>
    <w:next w:val="Normal"/>
    <w:link w:val="Heading7Char"/>
    <w:qFormat/>
    <w:rsid w:val="00AB1D80"/>
    <w:pPr>
      <w:ind w:left="720"/>
      <w:outlineLvl w:val="6"/>
    </w:pPr>
    <w:rPr>
      <w:i/>
    </w:rPr>
  </w:style>
  <w:style w:type="paragraph" w:styleId="Heading8">
    <w:name w:val="heading 8"/>
    <w:basedOn w:val="Normal"/>
    <w:next w:val="Normal"/>
    <w:link w:val="Heading8Char"/>
    <w:qFormat/>
    <w:rsid w:val="00AB1D80"/>
    <w:pPr>
      <w:ind w:left="720"/>
      <w:outlineLvl w:val="7"/>
    </w:pPr>
    <w:rPr>
      <w:i/>
    </w:rPr>
  </w:style>
  <w:style w:type="paragraph" w:styleId="Heading9">
    <w:name w:val="heading 9"/>
    <w:basedOn w:val="Normal"/>
    <w:next w:val="Normal"/>
    <w:link w:val="Heading9Char"/>
    <w:qFormat/>
    <w:rsid w:val="00AB1D80"/>
    <w:pPr>
      <w:ind w:left="720"/>
      <w:outlineLvl w:val="8"/>
    </w:pPr>
    <w:rPr>
      <w:i/>
    </w:rPr>
  </w:style>
  <w:style w:type="character" w:default="1" w:styleId="DefaultParagraphFont">
    <w:name w:val="Default Paragraph Font"/>
    <w:uiPriority w:val="1"/>
    <w:unhideWhenUsed/>
    <w:rsid w:val="00AB1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D80"/>
  </w:style>
  <w:style w:type="character" w:customStyle="1" w:styleId="Heading1Char">
    <w:name w:val="Heading 1 Char"/>
    <w:basedOn w:val="DefaultParagraphFont"/>
    <w:link w:val="Heading1"/>
    <w:rsid w:val="00AB1D80"/>
    <w:rPr>
      <w:rFonts w:ascii="Times New Roman" w:eastAsia="Times New Roman" w:hAnsi="Times New Roman" w:cs="Times New Roman"/>
      <w:b/>
      <w:sz w:val="32"/>
      <w:szCs w:val="20"/>
      <w:lang w:eastAsia="en-US"/>
    </w:rPr>
  </w:style>
  <w:style w:type="paragraph" w:styleId="BodyText">
    <w:name w:val="Body Text"/>
    <w:basedOn w:val="Normal"/>
    <w:link w:val="BodyTextChar"/>
    <w:rsid w:val="00AB1D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D80"/>
    <w:rPr>
      <w:rFonts w:ascii="Times New Roman" w:eastAsia="Times New Roman" w:hAnsi="Times New Roman" w:cs="Times New Roman"/>
      <w:sz w:val="24"/>
      <w:lang w:val="en-US" w:eastAsia="en-US"/>
    </w:rPr>
  </w:style>
  <w:style w:type="paragraph" w:styleId="Footer">
    <w:name w:val="footer"/>
    <w:basedOn w:val="Normal"/>
    <w:link w:val="FooterChar"/>
    <w:rsid w:val="00AB1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D80"/>
    <w:rPr>
      <w:rFonts w:ascii="Times New Roman" w:eastAsia="Times New Roman" w:hAnsi="Times New Roman" w:cs="Times New Roman"/>
      <w:sz w:val="16"/>
      <w:lang w:val="en-US" w:eastAsia="en-US"/>
    </w:rPr>
  </w:style>
  <w:style w:type="paragraph" w:styleId="ListBullet">
    <w:name w:val="List Bullet"/>
    <w:basedOn w:val="List"/>
    <w:rsid w:val="00AB1D80"/>
    <w:pPr>
      <w:numPr>
        <w:numId w:val="12"/>
      </w:numPr>
      <w:tabs>
        <w:tab w:val="clear" w:pos="340"/>
      </w:tabs>
      <w:spacing w:before="40" w:after="40"/>
    </w:pPr>
  </w:style>
  <w:style w:type="character" w:customStyle="1" w:styleId="SpecialBold">
    <w:name w:val="Special Bold"/>
    <w:basedOn w:val="DefaultParagraphFont"/>
    <w:rsid w:val="00AB1D80"/>
    <w:rPr>
      <w:b/>
      <w:spacing w:val="0"/>
    </w:rPr>
  </w:style>
  <w:style w:type="paragraph" w:styleId="Header">
    <w:name w:val="header"/>
    <w:basedOn w:val="Normal"/>
    <w:link w:val="HeaderChar"/>
    <w:rsid w:val="00AB1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D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D80"/>
    <w:pPr>
      <w:spacing w:before="240" w:after="120"/>
      <w:outlineLvl w:val="0"/>
    </w:pPr>
    <w:rPr>
      <w:rFonts w:ascii="Times New Roman" w:hAnsi="Times New Roman"/>
      <w:b/>
      <w:sz w:val="28"/>
    </w:rPr>
  </w:style>
  <w:style w:type="paragraph" w:customStyle="1" w:styleId="AllowPageBreak">
    <w:name w:val="AllowPageBreak"/>
    <w:rsid w:val="00AB1D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1D80"/>
    <w:rPr>
      <w:b/>
      <w:i/>
      <w:u w:val="none"/>
    </w:rPr>
  </w:style>
  <w:style w:type="character" w:customStyle="1" w:styleId="Heading2Char">
    <w:name w:val="Heading 2 Char"/>
    <w:basedOn w:val="DefaultParagraphFont"/>
    <w:link w:val="Heading2"/>
    <w:rsid w:val="00AB1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D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D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D80"/>
    <w:rPr>
      <w:rFonts w:ascii="Courier New" w:eastAsia="Times New Roman" w:hAnsi="Courier New" w:cs="Times New Roman"/>
      <w:i/>
      <w:szCs w:val="20"/>
      <w:lang w:val="en-US" w:eastAsia="en-US"/>
    </w:rPr>
  </w:style>
  <w:style w:type="paragraph" w:customStyle="1" w:styleId="HeadingBase">
    <w:name w:val="Heading Base"/>
    <w:rsid w:val="00AB1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D80"/>
    <w:pPr>
      <w:tabs>
        <w:tab w:val="right" w:leader="dot" w:pos="9072"/>
      </w:tabs>
      <w:ind w:left="567"/>
    </w:pPr>
    <w:rPr>
      <w:szCs w:val="22"/>
    </w:rPr>
  </w:style>
  <w:style w:type="paragraph" w:customStyle="1" w:styleId="TOCBase">
    <w:name w:val="TOC Base"/>
    <w:rsid w:val="00AB1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D80"/>
    <w:pPr>
      <w:tabs>
        <w:tab w:val="right" w:leader="dot" w:pos="9072"/>
      </w:tabs>
      <w:spacing w:before="40" w:after="40"/>
      <w:ind w:left="284"/>
    </w:pPr>
    <w:rPr>
      <w:rFonts w:ascii="Times New Roman" w:hAnsi="Times New Roman"/>
    </w:rPr>
  </w:style>
  <w:style w:type="paragraph" w:styleId="TOC1">
    <w:name w:val="toc 1"/>
    <w:basedOn w:val="TOCBase"/>
    <w:next w:val="Normal"/>
    <w:rsid w:val="00AB1D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D80"/>
    <w:pPr>
      <w:spacing w:before="5040"/>
      <w:jc w:val="center"/>
    </w:pPr>
    <w:rPr>
      <w:sz w:val="48"/>
      <w:szCs w:val="72"/>
      <w:lang w:val="en-US"/>
    </w:rPr>
  </w:style>
  <w:style w:type="character" w:customStyle="1" w:styleId="TitleChar">
    <w:name w:val="Title Char"/>
    <w:basedOn w:val="DefaultParagraphFont"/>
    <w:link w:val="Title"/>
    <w:rsid w:val="00AB1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D80"/>
    <w:pPr>
      <w:tabs>
        <w:tab w:val="left" w:pos="3600"/>
        <w:tab w:val="left" w:pos="3958"/>
      </w:tabs>
    </w:pPr>
  </w:style>
  <w:style w:type="paragraph" w:styleId="List">
    <w:name w:val="List"/>
    <w:basedOn w:val="BodyText"/>
    <w:next w:val="BodyText"/>
    <w:rsid w:val="00AB1D80"/>
    <w:pPr>
      <w:tabs>
        <w:tab w:val="left" w:pos="340"/>
      </w:tabs>
      <w:spacing w:before="60" w:after="60"/>
      <w:ind w:left="340" w:hanging="340"/>
    </w:pPr>
  </w:style>
  <w:style w:type="paragraph" w:customStyle="1" w:styleId="Note">
    <w:name w:val="Note"/>
    <w:basedOn w:val="BodyText"/>
    <w:rsid w:val="00AB1D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D80"/>
    <w:pPr>
      <w:framePr w:wrap="auto" w:hAnchor="text" w:y="6049"/>
    </w:pPr>
    <w:rPr>
      <w:color w:val="000000"/>
      <w:sz w:val="40"/>
    </w:rPr>
  </w:style>
  <w:style w:type="paragraph" w:customStyle="1" w:styleId="TOCTitle">
    <w:name w:val="TOCTitle"/>
    <w:basedOn w:val="Heading1"/>
    <w:rsid w:val="00AB1D80"/>
    <w:pPr>
      <w:spacing w:after="240"/>
      <w:jc w:val="center"/>
      <w:outlineLvl w:val="9"/>
    </w:pPr>
    <w:rPr>
      <w:caps/>
    </w:rPr>
  </w:style>
  <w:style w:type="paragraph" w:customStyle="1" w:styleId="Version">
    <w:name w:val="Version"/>
    <w:rsid w:val="00AB1D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1D80"/>
    <w:pPr>
      <w:numPr>
        <w:numId w:val="13"/>
      </w:numPr>
      <w:tabs>
        <w:tab w:val="clear" w:pos="680"/>
      </w:tabs>
    </w:pPr>
  </w:style>
  <w:style w:type="paragraph" w:styleId="Index1">
    <w:name w:val="index 1"/>
    <w:basedOn w:val="Normal"/>
    <w:next w:val="Normal"/>
    <w:semiHidden/>
    <w:rsid w:val="00AB1D80"/>
    <w:pPr>
      <w:keepNext w:val="0"/>
      <w:tabs>
        <w:tab w:val="right" w:pos="4176"/>
      </w:tabs>
      <w:ind w:left="198" w:hanging="198"/>
    </w:pPr>
    <w:rPr>
      <w:rFonts w:ascii="Garamond" w:hAnsi="Garamond"/>
    </w:rPr>
  </w:style>
  <w:style w:type="paragraph" w:styleId="IndexHeading">
    <w:name w:val="index heading"/>
    <w:basedOn w:val="Normal"/>
    <w:next w:val="Index1"/>
    <w:semiHidden/>
    <w:rsid w:val="00AB1D80"/>
    <w:pPr>
      <w:spacing w:before="120" w:after="120"/>
    </w:pPr>
    <w:rPr>
      <w:rFonts w:ascii="Arial" w:hAnsi="Arial"/>
      <w:b/>
      <w:color w:val="918585"/>
      <w:sz w:val="24"/>
    </w:rPr>
  </w:style>
  <w:style w:type="paragraph" w:customStyle="1" w:styleId="Chapter">
    <w:name w:val="Chapter"/>
    <w:basedOn w:val="Normal"/>
    <w:rsid w:val="00AB1D80"/>
    <w:pPr>
      <w:spacing w:before="240"/>
    </w:pPr>
    <w:rPr>
      <w:rFonts w:ascii="Times New Roman" w:hAnsi="Times New Roman"/>
      <w:smallCaps/>
      <w:spacing w:val="80"/>
      <w:sz w:val="28"/>
    </w:rPr>
  </w:style>
  <w:style w:type="paragraph" w:customStyle="1" w:styleId="InChapter">
    <w:name w:val="InChapter"/>
    <w:basedOn w:val="Heading3"/>
    <w:rsid w:val="00AB1D80"/>
    <w:pPr>
      <w:spacing w:after="240"/>
      <w:outlineLvl w:val="9"/>
    </w:pPr>
    <w:rPr>
      <w:noProof/>
    </w:rPr>
  </w:style>
  <w:style w:type="paragraph" w:styleId="Index2">
    <w:name w:val="index 2"/>
    <w:basedOn w:val="Normal"/>
    <w:next w:val="Normal"/>
    <w:semiHidden/>
    <w:rsid w:val="00AB1D80"/>
    <w:pPr>
      <w:tabs>
        <w:tab w:val="right" w:pos="4176"/>
      </w:tabs>
      <w:ind w:left="568" w:hanging="284"/>
    </w:pPr>
    <w:rPr>
      <w:rFonts w:ascii="Garamond" w:hAnsi="Garamond"/>
    </w:rPr>
  </w:style>
  <w:style w:type="paragraph" w:customStyle="1" w:styleId="Byline">
    <w:name w:val="Byline"/>
    <w:rsid w:val="00AB1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D80"/>
    <w:pPr>
      <w:tabs>
        <w:tab w:val="clear" w:pos="3600"/>
        <w:tab w:val="clear" w:pos="3958"/>
      </w:tabs>
      <w:jc w:val="right"/>
    </w:pPr>
  </w:style>
  <w:style w:type="character" w:styleId="Emphasis">
    <w:name w:val="Emphasis"/>
    <w:basedOn w:val="DefaultParagraphFont"/>
    <w:qFormat/>
    <w:rsid w:val="00AB1D80"/>
    <w:rPr>
      <w:i/>
    </w:rPr>
  </w:style>
  <w:style w:type="paragraph" w:styleId="Caption">
    <w:name w:val="caption"/>
    <w:basedOn w:val="BodyText"/>
    <w:next w:val="Normal"/>
    <w:qFormat/>
    <w:rsid w:val="00AB1D80"/>
    <w:pPr>
      <w:framePr w:w="2268" w:hSpace="181" w:vSpace="181" w:wrap="around" w:vAnchor="text" w:hAnchor="page" w:x="1135" w:y="285" w:anchorLock="1"/>
    </w:pPr>
    <w:rPr>
      <w:i/>
    </w:rPr>
  </w:style>
  <w:style w:type="paragraph" w:customStyle="1" w:styleId="MiniTOCTitle">
    <w:name w:val="MiniTOCTitle"/>
    <w:basedOn w:val="Heading4"/>
    <w:rsid w:val="00AB1D80"/>
    <w:pPr>
      <w:spacing w:before="240"/>
      <w:outlineLvl w:val="9"/>
    </w:pPr>
    <w:rPr>
      <w:noProof/>
      <w:sz w:val="24"/>
    </w:rPr>
  </w:style>
  <w:style w:type="paragraph" w:customStyle="1" w:styleId="MiniTOCItem">
    <w:name w:val="MiniTOCItem"/>
    <w:basedOn w:val="ListBullet"/>
    <w:rsid w:val="00AB1D80"/>
    <w:pPr>
      <w:numPr>
        <w:numId w:val="0"/>
      </w:numPr>
      <w:tabs>
        <w:tab w:val="right" w:leader="dot" w:pos="6521"/>
      </w:tabs>
      <w:spacing w:before="0" w:after="0"/>
    </w:pPr>
  </w:style>
  <w:style w:type="paragraph" w:customStyle="1" w:styleId="TOFTitle">
    <w:name w:val="TOFTitle"/>
    <w:basedOn w:val="TOCTitle"/>
    <w:rsid w:val="00AB1D80"/>
  </w:style>
  <w:style w:type="paragraph" w:styleId="TableofFigures">
    <w:name w:val="table of figures"/>
    <w:basedOn w:val="Normal"/>
    <w:next w:val="Normal"/>
    <w:semiHidden/>
    <w:rsid w:val="00AB1D80"/>
    <w:pPr>
      <w:tabs>
        <w:tab w:val="right" w:leader="dot" w:pos="9072"/>
      </w:tabs>
      <w:ind w:left="970" w:hanging="403"/>
    </w:pPr>
    <w:rPr>
      <w:rFonts w:ascii="Times New Roman" w:hAnsi="Times New Roman"/>
      <w:b/>
    </w:rPr>
  </w:style>
  <w:style w:type="paragraph" w:styleId="ListNumber">
    <w:name w:val="List Number"/>
    <w:basedOn w:val="List"/>
    <w:rsid w:val="00AB1D80"/>
    <w:pPr>
      <w:numPr>
        <w:numId w:val="10"/>
      </w:numPr>
    </w:pPr>
  </w:style>
  <w:style w:type="character" w:customStyle="1" w:styleId="WingdingSymbols">
    <w:name w:val="Wingding Symbols"/>
    <w:rsid w:val="00AB1D80"/>
    <w:rPr>
      <w:rFonts w:ascii="Wingdings" w:hAnsi="Wingdings"/>
    </w:rPr>
  </w:style>
  <w:style w:type="paragraph" w:customStyle="1" w:styleId="TableHeading">
    <w:name w:val="Table Heading"/>
    <w:basedOn w:val="HeadingBase"/>
    <w:rsid w:val="00AB1D80"/>
    <w:pPr>
      <w:keepLines/>
      <w:pBdr>
        <w:bottom w:val="single" w:sz="6" w:space="1" w:color="918585"/>
      </w:pBdr>
      <w:spacing w:before="240"/>
    </w:pPr>
  </w:style>
  <w:style w:type="character" w:customStyle="1" w:styleId="HotSpot">
    <w:name w:val="HotSpot"/>
    <w:rsid w:val="00AB1D80"/>
    <w:rPr>
      <w:color w:val="0033CC"/>
      <w:u w:val="none"/>
    </w:rPr>
  </w:style>
  <w:style w:type="paragraph" w:customStyle="1" w:styleId="BodyTextRight">
    <w:name w:val="Body Text Right"/>
    <w:basedOn w:val="BodyText"/>
    <w:rsid w:val="00AB1D80"/>
    <w:pPr>
      <w:spacing w:before="0" w:after="0"/>
      <w:jc w:val="right"/>
    </w:pPr>
  </w:style>
  <w:style w:type="paragraph" w:styleId="Index3">
    <w:name w:val="index 3"/>
    <w:basedOn w:val="ListNumber2"/>
    <w:next w:val="Normal"/>
    <w:semiHidden/>
    <w:rsid w:val="00AB1D80"/>
    <w:pPr>
      <w:numPr>
        <w:numId w:val="0"/>
      </w:numPr>
      <w:tabs>
        <w:tab w:val="right" w:leader="dot" w:pos="4176"/>
      </w:tabs>
    </w:pPr>
  </w:style>
  <w:style w:type="paragraph" w:styleId="ListNumber2">
    <w:name w:val="List Number 2"/>
    <w:basedOn w:val="List2"/>
    <w:rsid w:val="00AB1D80"/>
    <w:pPr>
      <w:numPr>
        <w:numId w:val="9"/>
      </w:numPr>
      <w:tabs>
        <w:tab w:val="clear" w:pos="1060"/>
      </w:tabs>
    </w:pPr>
  </w:style>
  <w:style w:type="paragraph" w:customStyle="1" w:styleId="MarginNote">
    <w:name w:val="Margin Note"/>
    <w:basedOn w:val="BodyText"/>
    <w:rsid w:val="00AB1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D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D80"/>
    <w:rPr>
      <w:sz w:val="32"/>
    </w:rPr>
  </w:style>
  <w:style w:type="paragraph" w:customStyle="1" w:styleId="HeadingProcedure">
    <w:name w:val="Heading Procedure"/>
    <w:basedOn w:val="HeadingBase"/>
    <w:next w:val="Normal"/>
    <w:rsid w:val="00AB1D80"/>
    <w:pPr>
      <w:tabs>
        <w:tab w:val="left" w:pos="0"/>
      </w:tabs>
      <w:spacing w:before="120" w:after="60"/>
    </w:pPr>
    <w:rPr>
      <w:i/>
      <w:color w:val="918585"/>
      <w:sz w:val="22"/>
    </w:rPr>
  </w:style>
  <w:style w:type="paragraph" w:customStyle="1" w:styleId="TableBodyText">
    <w:name w:val="Table Body Text"/>
    <w:basedOn w:val="BodyText"/>
    <w:rsid w:val="00AB1D80"/>
    <w:pPr>
      <w:spacing w:before="60" w:after="60"/>
    </w:pPr>
  </w:style>
  <w:style w:type="paragraph" w:styleId="ListContinue">
    <w:name w:val="List Continue"/>
    <w:basedOn w:val="List"/>
    <w:rsid w:val="00AB1D80"/>
    <w:pPr>
      <w:ind w:firstLine="0"/>
    </w:pPr>
  </w:style>
  <w:style w:type="paragraph" w:customStyle="1" w:styleId="ListNote">
    <w:name w:val="List Note"/>
    <w:basedOn w:val="List"/>
    <w:rsid w:val="00AB1D80"/>
    <w:pPr>
      <w:pBdr>
        <w:top w:val="single" w:sz="6" w:space="2" w:color="918585"/>
        <w:bottom w:val="single" w:sz="6" w:space="2" w:color="918585"/>
      </w:pBdr>
      <w:tabs>
        <w:tab w:val="left" w:pos="1021"/>
      </w:tabs>
      <w:ind w:firstLine="0"/>
    </w:pPr>
  </w:style>
  <w:style w:type="paragraph" w:customStyle="1" w:styleId="Warning">
    <w:name w:val="Warning"/>
    <w:basedOn w:val="BodyText"/>
    <w:rsid w:val="00AB1D80"/>
    <w:pPr>
      <w:shd w:val="clear" w:color="auto" w:fill="D9D9D9"/>
      <w:tabs>
        <w:tab w:val="left" w:pos="992"/>
      </w:tabs>
      <w:ind w:left="119" w:right="119"/>
    </w:pPr>
    <w:rPr>
      <w:sz w:val="20"/>
    </w:rPr>
  </w:style>
  <w:style w:type="paragraph" w:customStyle="1" w:styleId="MarginIcons">
    <w:name w:val="Margin Icons"/>
    <w:basedOn w:val="BodyText"/>
    <w:rsid w:val="00AB1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D80"/>
    <w:rPr>
      <w:rFonts w:ascii="Courier New" w:hAnsi="Courier New"/>
    </w:rPr>
  </w:style>
  <w:style w:type="paragraph" w:customStyle="1" w:styleId="NoteBullet">
    <w:name w:val="Note Bullet"/>
    <w:basedOn w:val="Note"/>
    <w:rsid w:val="00AB1D80"/>
    <w:pPr>
      <w:tabs>
        <w:tab w:val="clear" w:pos="680"/>
      </w:tabs>
      <w:spacing w:before="60" w:after="60"/>
    </w:pPr>
  </w:style>
  <w:style w:type="paragraph" w:customStyle="1" w:styleId="SubHeading2">
    <w:name w:val="SubHeading2"/>
    <w:basedOn w:val="HeadingBase"/>
    <w:rsid w:val="00AB1D80"/>
    <w:pPr>
      <w:spacing w:before="240" w:after="60"/>
    </w:pPr>
    <w:rPr>
      <w:sz w:val="20"/>
    </w:rPr>
  </w:style>
  <w:style w:type="paragraph" w:customStyle="1" w:styleId="SubHeading1">
    <w:name w:val="SubHeading1"/>
    <w:basedOn w:val="HeadingBase"/>
    <w:rsid w:val="00AB1D80"/>
    <w:pPr>
      <w:spacing w:before="240" w:after="60"/>
    </w:pPr>
    <w:rPr>
      <w:color w:val="918585"/>
      <w:sz w:val="22"/>
    </w:rPr>
  </w:style>
  <w:style w:type="paragraph" w:customStyle="1" w:styleId="SideHeading">
    <w:name w:val="Side Heading"/>
    <w:basedOn w:val="HeadingBase"/>
    <w:rsid w:val="00AB1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D80"/>
    <w:pPr>
      <w:tabs>
        <w:tab w:val="num" w:pos="360"/>
      </w:tabs>
    </w:pPr>
  </w:style>
  <w:style w:type="paragraph" w:styleId="PlainText">
    <w:name w:val="Plain Text"/>
    <w:basedOn w:val="Normal"/>
    <w:link w:val="PlainTextChar"/>
    <w:rsid w:val="00AB1D80"/>
    <w:rPr>
      <w:sz w:val="20"/>
    </w:rPr>
  </w:style>
  <w:style w:type="character" w:customStyle="1" w:styleId="PlainTextChar">
    <w:name w:val="Plain Text Char"/>
    <w:basedOn w:val="DefaultParagraphFont"/>
    <w:link w:val="PlainText"/>
    <w:rsid w:val="00AB1D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D80"/>
    <w:rPr>
      <w:b/>
      <w:smallCaps/>
    </w:rPr>
  </w:style>
  <w:style w:type="paragraph" w:customStyle="1" w:styleId="TableListNumber">
    <w:name w:val="Table List Number"/>
    <w:basedOn w:val="ListNumber"/>
    <w:rsid w:val="00AB1D80"/>
    <w:pPr>
      <w:numPr>
        <w:numId w:val="0"/>
      </w:numPr>
    </w:pPr>
  </w:style>
  <w:style w:type="paragraph" w:styleId="TOC4">
    <w:name w:val="toc 4"/>
    <w:basedOn w:val="TOCBase"/>
    <w:next w:val="Normal"/>
    <w:semiHidden/>
    <w:rsid w:val="00AB1D80"/>
    <w:pPr>
      <w:tabs>
        <w:tab w:val="right" w:leader="dot" w:pos="9071"/>
      </w:tabs>
      <w:ind w:left="1701"/>
    </w:pPr>
  </w:style>
  <w:style w:type="paragraph" w:customStyle="1" w:styleId="ListAlpha">
    <w:name w:val="List Alpha"/>
    <w:basedOn w:val="List"/>
    <w:rsid w:val="00AB1D80"/>
    <w:pPr>
      <w:numPr>
        <w:numId w:val="8"/>
      </w:numPr>
    </w:pPr>
  </w:style>
  <w:style w:type="paragraph" w:customStyle="1" w:styleId="ListAlpha2">
    <w:name w:val="List Alpha 2"/>
    <w:basedOn w:val="List2"/>
    <w:rsid w:val="00AB1D80"/>
    <w:pPr>
      <w:numPr>
        <w:numId w:val="7"/>
      </w:numPr>
    </w:pPr>
  </w:style>
  <w:style w:type="paragraph" w:styleId="List2">
    <w:name w:val="List 2"/>
    <w:basedOn w:val="BodyText"/>
    <w:rsid w:val="00AB1D80"/>
    <w:pPr>
      <w:tabs>
        <w:tab w:val="left" w:pos="680"/>
      </w:tabs>
      <w:spacing w:before="60" w:after="60"/>
      <w:ind w:left="680" w:hanging="340"/>
    </w:pPr>
  </w:style>
  <w:style w:type="paragraph" w:styleId="List3">
    <w:name w:val="List 3"/>
    <w:basedOn w:val="BodyText"/>
    <w:rsid w:val="00AB1D80"/>
    <w:pPr>
      <w:tabs>
        <w:tab w:val="left" w:pos="1021"/>
      </w:tabs>
      <w:spacing w:before="60" w:after="60"/>
      <w:ind w:left="1020" w:hanging="340"/>
    </w:pPr>
  </w:style>
  <w:style w:type="paragraph" w:styleId="List4">
    <w:name w:val="List 4"/>
    <w:basedOn w:val="BodyText"/>
    <w:rsid w:val="00AB1D80"/>
    <w:pPr>
      <w:tabs>
        <w:tab w:val="left" w:pos="1361"/>
      </w:tabs>
      <w:spacing w:before="60" w:after="60"/>
      <w:ind w:left="1361" w:hanging="340"/>
    </w:pPr>
  </w:style>
  <w:style w:type="paragraph" w:styleId="List5">
    <w:name w:val="List 5"/>
    <w:basedOn w:val="BodyText"/>
    <w:rsid w:val="00AB1D80"/>
    <w:pPr>
      <w:tabs>
        <w:tab w:val="left" w:pos="1701"/>
      </w:tabs>
      <w:spacing w:before="60" w:after="60"/>
      <w:ind w:left="1701" w:hanging="340"/>
    </w:pPr>
  </w:style>
  <w:style w:type="paragraph" w:styleId="ListBullet3">
    <w:name w:val="List Bullet 3"/>
    <w:basedOn w:val="List3"/>
    <w:rsid w:val="00AB1D80"/>
    <w:pPr>
      <w:numPr>
        <w:numId w:val="14"/>
      </w:numPr>
      <w:tabs>
        <w:tab w:val="clear" w:pos="1021"/>
      </w:tabs>
      <w:ind w:left="1037" w:hanging="357"/>
    </w:pPr>
  </w:style>
  <w:style w:type="paragraph" w:styleId="ListBullet4">
    <w:name w:val="List Bullet 4"/>
    <w:basedOn w:val="List4"/>
    <w:rsid w:val="00AB1D80"/>
    <w:pPr>
      <w:numPr>
        <w:numId w:val="2"/>
      </w:numPr>
    </w:pPr>
  </w:style>
  <w:style w:type="paragraph" w:styleId="ListBullet5">
    <w:name w:val="List Bullet 5"/>
    <w:basedOn w:val="List5"/>
    <w:rsid w:val="00AB1D80"/>
    <w:pPr>
      <w:numPr>
        <w:numId w:val="3"/>
      </w:numPr>
    </w:pPr>
  </w:style>
  <w:style w:type="paragraph" w:styleId="ListContinue2">
    <w:name w:val="List Continue 2"/>
    <w:basedOn w:val="List2"/>
    <w:rsid w:val="00AB1D80"/>
    <w:pPr>
      <w:ind w:firstLine="0"/>
    </w:pPr>
  </w:style>
  <w:style w:type="paragraph" w:styleId="ListContinue3">
    <w:name w:val="List Continue 3"/>
    <w:basedOn w:val="List3"/>
    <w:rsid w:val="00AB1D80"/>
    <w:pPr>
      <w:ind w:left="1021" w:firstLine="0"/>
    </w:pPr>
  </w:style>
  <w:style w:type="paragraph" w:styleId="ListContinue4">
    <w:name w:val="List Continue 4"/>
    <w:basedOn w:val="List4"/>
    <w:rsid w:val="00AB1D80"/>
    <w:pPr>
      <w:ind w:firstLine="0"/>
    </w:pPr>
  </w:style>
  <w:style w:type="paragraph" w:styleId="ListContinue5">
    <w:name w:val="List Continue 5"/>
    <w:basedOn w:val="List5"/>
    <w:rsid w:val="00AB1D80"/>
    <w:pPr>
      <w:ind w:firstLine="0"/>
    </w:pPr>
  </w:style>
  <w:style w:type="paragraph" w:styleId="ListNumber3">
    <w:name w:val="List Number 3"/>
    <w:basedOn w:val="List3"/>
    <w:rsid w:val="00AB1D80"/>
    <w:pPr>
      <w:numPr>
        <w:numId w:val="4"/>
      </w:numPr>
    </w:pPr>
  </w:style>
  <w:style w:type="paragraph" w:styleId="ListNumber4">
    <w:name w:val="List Number 4"/>
    <w:basedOn w:val="List4"/>
    <w:rsid w:val="00AB1D80"/>
    <w:pPr>
      <w:numPr>
        <w:numId w:val="5"/>
      </w:numPr>
    </w:pPr>
  </w:style>
  <w:style w:type="paragraph" w:styleId="ListNumber5">
    <w:name w:val="List Number 5"/>
    <w:basedOn w:val="List5"/>
    <w:rsid w:val="00AB1D80"/>
    <w:pPr>
      <w:numPr>
        <w:numId w:val="6"/>
      </w:numPr>
    </w:pPr>
  </w:style>
  <w:style w:type="paragraph" w:styleId="BlockText">
    <w:name w:val="Block Text"/>
    <w:basedOn w:val="Normal"/>
    <w:rsid w:val="00AB1D80"/>
    <w:pPr>
      <w:spacing w:after="120"/>
      <w:ind w:left="1440" w:right="1440"/>
    </w:pPr>
  </w:style>
  <w:style w:type="character" w:customStyle="1" w:styleId="Subscript">
    <w:name w:val="Subscript"/>
    <w:basedOn w:val="DefaultParagraphFont"/>
    <w:rsid w:val="00AB1D80"/>
    <w:rPr>
      <w:sz w:val="16"/>
      <w:vertAlign w:val="subscript"/>
    </w:rPr>
  </w:style>
  <w:style w:type="character" w:customStyle="1" w:styleId="Superscript">
    <w:name w:val="Superscript"/>
    <w:basedOn w:val="DefaultParagraphFont"/>
    <w:rsid w:val="00AB1D80"/>
    <w:rPr>
      <w:sz w:val="16"/>
      <w:vertAlign w:val="superscript"/>
    </w:rPr>
  </w:style>
  <w:style w:type="character" w:customStyle="1" w:styleId="Symbols">
    <w:name w:val="Symbols"/>
    <w:basedOn w:val="DefaultParagraphFont"/>
    <w:rsid w:val="00AB1D80"/>
    <w:rPr>
      <w:rFonts w:ascii="Symbol" w:hAnsi="Symbol"/>
    </w:rPr>
  </w:style>
  <w:style w:type="character" w:customStyle="1" w:styleId="MenuOptions">
    <w:name w:val="Menu Options"/>
    <w:basedOn w:val="DefaultParagraphFont"/>
    <w:rsid w:val="00AB1D80"/>
    <w:rPr>
      <w:rFonts w:ascii="Arial Narrow" w:hAnsi="Arial Narrow"/>
      <w:smallCaps/>
    </w:rPr>
  </w:style>
  <w:style w:type="character" w:customStyle="1" w:styleId="Buttons">
    <w:name w:val="Buttons"/>
    <w:basedOn w:val="DefaultParagraphFont"/>
    <w:rsid w:val="00AB1D80"/>
    <w:rPr>
      <w:b/>
    </w:rPr>
  </w:style>
  <w:style w:type="character" w:customStyle="1" w:styleId="Underlined">
    <w:name w:val="Underlined"/>
    <w:basedOn w:val="DefaultParagraphFont"/>
    <w:rsid w:val="00AB1D80"/>
    <w:rPr>
      <w:u w:val="single"/>
    </w:rPr>
  </w:style>
  <w:style w:type="paragraph" w:customStyle="1" w:styleId="TableBodyTextRight">
    <w:name w:val="Table Body Text Right"/>
    <w:basedOn w:val="TableBodyText"/>
    <w:rsid w:val="00AB1D80"/>
    <w:pPr>
      <w:widowControl w:val="0"/>
      <w:autoSpaceDE w:val="0"/>
      <w:autoSpaceDN w:val="0"/>
      <w:adjustRightInd w:val="0"/>
      <w:jc w:val="right"/>
    </w:pPr>
    <w:rPr>
      <w:rFonts w:cs="Arial"/>
      <w:szCs w:val="18"/>
    </w:rPr>
  </w:style>
  <w:style w:type="paragraph" w:customStyle="1" w:styleId="CopyrightText">
    <w:name w:val="Copyright Text"/>
    <w:basedOn w:val="BodyText"/>
    <w:rsid w:val="00AB1D80"/>
    <w:rPr>
      <w:sz w:val="18"/>
    </w:rPr>
  </w:style>
  <w:style w:type="paragraph" w:customStyle="1" w:styleId="BodySmallRight">
    <w:name w:val="Body Small Right"/>
    <w:basedOn w:val="BodyTextRight"/>
    <w:rsid w:val="00AB1D80"/>
    <w:rPr>
      <w:sz w:val="18"/>
      <w:szCs w:val="18"/>
    </w:rPr>
  </w:style>
  <w:style w:type="paragraph" w:customStyle="1" w:styleId="MarginEdition">
    <w:name w:val="Margin Edition"/>
    <w:basedOn w:val="MarginNote"/>
    <w:rsid w:val="00AB1D80"/>
    <w:pPr>
      <w:spacing w:before="0" w:after="0"/>
    </w:pPr>
    <w:rPr>
      <w:rFonts w:ascii="Times New Roman" w:hAnsi="Times New Roman"/>
      <w:color w:val="999999"/>
    </w:rPr>
  </w:style>
  <w:style w:type="paragraph" w:customStyle="1" w:styleId="Spacer">
    <w:name w:val="Spacer"/>
    <w:basedOn w:val="Normal"/>
    <w:rsid w:val="00AB1D80"/>
    <w:rPr>
      <w:sz w:val="2"/>
      <w:szCs w:val="2"/>
    </w:rPr>
  </w:style>
  <w:style w:type="character" w:customStyle="1" w:styleId="Small">
    <w:name w:val="Small"/>
    <w:basedOn w:val="DefaultParagraphFont"/>
    <w:rsid w:val="00AB1D80"/>
    <w:rPr>
      <w:sz w:val="16"/>
    </w:rPr>
  </w:style>
  <w:style w:type="paragraph" w:customStyle="1" w:styleId="WideTable">
    <w:name w:val="Wide Table"/>
    <w:basedOn w:val="Normal"/>
    <w:rsid w:val="00AB1D80"/>
    <w:pPr>
      <w:ind w:left="-1418"/>
    </w:pPr>
    <w:rPr>
      <w:sz w:val="2"/>
      <w:szCs w:val="2"/>
    </w:rPr>
  </w:style>
  <w:style w:type="character" w:styleId="PageNumber">
    <w:name w:val="page number"/>
    <w:basedOn w:val="DefaultParagraphFont"/>
    <w:rsid w:val="00AB1D80"/>
  </w:style>
  <w:style w:type="paragraph" w:styleId="Quote">
    <w:name w:val="Quote"/>
    <w:basedOn w:val="Heading1"/>
    <w:link w:val="QuoteChar"/>
    <w:qFormat/>
    <w:rsid w:val="00AB1D80"/>
    <w:rPr>
      <w:b w:val="0"/>
      <w:sz w:val="72"/>
      <w:szCs w:val="72"/>
      <w:lang w:val="en-NZ"/>
    </w:rPr>
  </w:style>
  <w:style w:type="character" w:customStyle="1" w:styleId="QuoteChar">
    <w:name w:val="Quote Char"/>
    <w:basedOn w:val="DefaultParagraphFont"/>
    <w:link w:val="Quote"/>
    <w:rsid w:val="00AB1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D80"/>
    <w:pPr>
      <w:pageBreakBefore/>
    </w:pPr>
  </w:style>
  <w:style w:type="paragraph" w:customStyle="1" w:styleId="Border">
    <w:name w:val="Border"/>
    <w:basedOn w:val="Normal"/>
    <w:qFormat/>
    <w:rsid w:val="00AB1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D80"/>
    <w:rPr>
      <w:b/>
      <w:bCs/>
      <w:i/>
      <w:iCs/>
      <w:color w:val="auto"/>
    </w:rPr>
  </w:style>
  <w:style w:type="paragraph" w:styleId="IntenseQuote">
    <w:name w:val="Intense Quote"/>
    <w:basedOn w:val="Normal"/>
    <w:next w:val="Normal"/>
    <w:link w:val="IntenseQuoteChar"/>
    <w:uiPriority w:val="30"/>
    <w:qFormat/>
    <w:rsid w:val="00AB1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D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D80"/>
    <w:rPr>
      <w:smallCaps/>
      <w:color w:val="auto"/>
      <w:u w:val="single"/>
    </w:rPr>
  </w:style>
  <w:style w:type="character" w:styleId="IntenseReference">
    <w:name w:val="Intense Reference"/>
    <w:basedOn w:val="DefaultParagraphFont"/>
    <w:uiPriority w:val="32"/>
    <w:qFormat/>
    <w:rsid w:val="00AB1D80"/>
    <w:rPr>
      <w:b/>
      <w:bCs/>
      <w:smallCaps/>
      <w:color w:val="auto"/>
      <w:spacing w:val="5"/>
      <w:u w:val="single"/>
    </w:rPr>
  </w:style>
  <w:style w:type="paragraph" w:customStyle="1" w:styleId="2ColumnHeading">
    <w:name w:val="2Column Heading"/>
    <w:basedOn w:val="BodyText"/>
    <w:qFormat/>
    <w:rsid w:val="00AB1D80"/>
    <w:pPr>
      <w:spacing w:after="60"/>
      <w:ind w:left="-2268"/>
    </w:pPr>
    <w:rPr>
      <w:b/>
    </w:rPr>
  </w:style>
  <w:style w:type="paragraph" w:customStyle="1" w:styleId="Heading1TOC">
    <w:name w:val="Heading1 TOC"/>
    <w:basedOn w:val="Normal"/>
    <w:qFormat/>
    <w:rsid w:val="00AB1D80"/>
    <w:pPr>
      <w:spacing w:before="240" w:after="120"/>
    </w:pPr>
    <w:rPr>
      <w:rFonts w:ascii="Times New Roman" w:hAnsi="Times New Roman"/>
      <w:b/>
      <w:sz w:val="32"/>
    </w:rPr>
  </w:style>
  <w:style w:type="paragraph" w:customStyle="1" w:styleId="Heading2TOC">
    <w:name w:val="Heading2 TOC"/>
    <w:basedOn w:val="Normal"/>
    <w:qFormat/>
    <w:rsid w:val="00AB1D80"/>
    <w:pPr>
      <w:spacing w:before="240" w:after="60"/>
    </w:pPr>
    <w:rPr>
      <w:rFonts w:ascii="Times New Roman" w:hAnsi="Times New Roman"/>
      <w:b/>
      <w:sz w:val="28"/>
    </w:rPr>
  </w:style>
  <w:style w:type="character" w:customStyle="1" w:styleId="Underline">
    <w:name w:val="Underline"/>
    <w:basedOn w:val="DefaultParagraphFont"/>
    <w:qFormat/>
    <w:rsid w:val="00AB1D80"/>
    <w:rPr>
      <w:u w:val="single"/>
    </w:rPr>
  </w:style>
  <w:style w:type="paragraph" w:styleId="BalloonText">
    <w:name w:val="Balloon Text"/>
    <w:basedOn w:val="Normal"/>
    <w:link w:val="BalloonTextChar"/>
    <w:rsid w:val="00AB1D80"/>
    <w:rPr>
      <w:rFonts w:ascii="Tahoma" w:hAnsi="Tahoma" w:cs="Tahoma"/>
      <w:sz w:val="16"/>
      <w:szCs w:val="16"/>
    </w:rPr>
  </w:style>
  <w:style w:type="character" w:customStyle="1" w:styleId="BalloonTextChar">
    <w:name w:val="Balloon Text Char"/>
    <w:basedOn w:val="DefaultParagraphFont"/>
    <w:link w:val="BalloonText"/>
    <w:rsid w:val="00AB1D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D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D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7613</Characters>
  <Application>Microsoft Office Word</Application>
  <DocSecurity>0</DocSecurity>
  <Lines>310</Lines>
  <Paragraphs>196</Paragraphs>
  <ScaleCrop>false</ScaleCrop>
  <Company>Author-it Software Corporation Ltd.</Company>
  <LinksUpToDate>false</LinksUpToDate>
  <CharactersWithSpaces>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LMTDE3009A Maintain computerised embroidery machines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2012-05-26T17:54:00Z</dcterms:created>
  <dcterms:modified xsi:type="dcterms:W3CDTF">2012-05-26T17:54:00Z</dcterms:modified>
</cp:coreProperties>
</file>