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14C4" w:rsidP="005F14C4">
      <w:pPr>
        <w:pStyle w:val="Title"/>
      </w:pPr>
      <w:r>
        <w:fldChar w:fldCharType="begin"/>
      </w:r>
      <w:r>
        <w:instrText xml:space="preserve"> TITLE   \* MERGEFORMAT </w:instrText>
      </w:r>
      <w:r>
        <w:fldChar w:fldCharType="separate"/>
      </w:r>
      <w:r>
        <w:t>LMTDE3008A Produce embroidery from digitised images</w:t>
      </w:r>
      <w:r>
        <w:fldChar w:fldCharType="end"/>
      </w:r>
    </w:p>
    <w:p w:rsidR="005F14C4" w:rsidP="005F14C4">
      <w:pPr>
        <w:pStyle w:val="Version"/>
        <w:sectPr w:rsidSect="00213D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3D56" w:rsidP="00213D56">
      <w:pPr>
        <w:pStyle w:val="SuperHeading"/>
      </w:pPr>
      <w:r w:rsidRPr="00213D56">
        <w:t>LMTDE3008A Produce embroidery from digitised images</w:t>
      </w:r>
    </w:p>
    <w:p w:rsidR="00000000" w:rsidRPr="00213D56" w:rsidP="00213D56">
      <w:pPr>
        <w:pStyle w:val="Heading1"/>
      </w:pPr>
      <w:bookmarkStart w:id="1" w:name="O_381054"/>
      <w:bookmarkEnd w:id="1"/>
      <w:r w:rsidRPr="00213D56">
        <w:t>Modification History</w:t>
      </w:r>
    </w:p>
    <w:p w:rsidR="00000000" w:rsidRPr="00213D56" w:rsidP="00213D56">
      <w:pPr>
        <w:pStyle w:val="BodyText"/>
      </w:pPr>
      <w:r w:rsidRPr="00213D56">
        <w:t>New unit</w:t>
      </w:r>
    </w:p>
    <w:p w:rsidR="00000000" w:rsidRPr="00213D56" w:rsidP="00213D56">
      <w:pPr>
        <w:pStyle w:val="AllowPageBreak"/>
      </w:pPr>
    </w:p>
    <w:p w:rsidR="00000000" w:rsidRPr="00213D56" w:rsidP="00213D56">
      <w:pPr>
        <w:pStyle w:val="Heading1"/>
      </w:pPr>
      <w:bookmarkStart w:id="2" w:name="O_381055"/>
      <w:bookmarkEnd w:id="2"/>
      <w:r w:rsidRPr="00213D56">
        <w:t>Unit Descriptor</w:t>
      </w:r>
    </w:p>
    <w:p w:rsidR="00000000" w:rsidRPr="00213D56" w:rsidP="00213D56">
      <w:pPr>
        <w:pStyle w:val="BodyText"/>
      </w:pPr>
      <w:r w:rsidRPr="00213D56">
        <w:t xml:space="preserve">This unit of competency covers the skills and knowledge required to set machine operations and produce embroidering from </w:t>
      </w:r>
      <w:r w:rsidRPr="00213D56">
        <w:t>digitised images.</w:t>
      </w:r>
    </w:p>
    <w:p w:rsidR="00000000" w:rsidRPr="00213D56" w:rsidP="00213D56">
      <w:pPr>
        <w:pStyle w:val="AllowPageBreak"/>
      </w:pPr>
    </w:p>
    <w:p w:rsidR="00000000" w:rsidRPr="00213D56" w:rsidP="00213D56">
      <w:pPr>
        <w:pStyle w:val="Heading1"/>
      </w:pPr>
      <w:bookmarkStart w:id="3" w:name="O_381056"/>
      <w:bookmarkEnd w:id="3"/>
      <w:r w:rsidRPr="00213D56">
        <w:t>Application of the Unit</w:t>
      </w:r>
    </w:p>
    <w:p w:rsidR="00000000" w:rsidRPr="00213D56" w:rsidP="00213D56">
      <w:pPr>
        <w:pStyle w:val="BodyText"/>
      </w:pPr>
      <w:r w:rsidRPr="00213D56">
        <w:t>The unit covers the skills and knowledge to produce embroidery from a digitised image. It applies to computerised embroidery machine operation skills where the image and digitised file has been pro</w:t>
      </w:r>
      <w:r w:rsidRPr="00213D56">
        <w:t>vided.</w:t>
      </w:r>
    </w:p>
    <w:p w:rsidR="00000000" w:rsidRPr="00213D56" w:rsidP="00213D56">
      <w:pPr>
        <w:pStyle w:val="BodyText"/>
      </w:pPr>
      <w:r w:rsidRPr="00213D56">
        <w:t>The unit includes the production of a range of images, including embroidered lettering, monograms and motifs on items such as hats, T-shirts and other simple garments.</w:t>
      </w:r>
    </w:p>
    <w:p w:rsidR="00000000" w:rsidRPr="00213D56" w:rsidP="00213D56">
      <w:pPr>
        <w:pStyle w:val="BodyText"/>
      </w:pPr>
      <w:r w:rsidRPr="00213D56">
        <w:t>Work involves some discretion, initiative and judgement on the job in own work, i</w:t>
      </w:r>
      <w:r w:rsidRPr="00213D56">
        <w:t xml:space="preserve">ncluding liaison with digitisers, if required. </w:t>
      </w:r>
    </w:p>
    <w:p w:rsidR="00000000" w:rsidRPr="00213D56" w:rsidP="00213D56">
      <w:pPr>
        <w:pStyle w:val="BodyText"/>
      </w:pPr>
      <w:r w:rsidRPr="00213D56">
        <w:t>Work may be conducted in a variety of environments, such as operational workplace activities, or home-based activities.</w:t>
      </w:r>
    </w:p>
    <w:p w:rsidR="00000000" w:rsidRPr="00213D56" w:rsidP="00213D56">
      <w:pPr>
        <w:pStyle w:val="BodyText"/>
      </w:pPr>
      <w:r w:rsidRPr="00213D56">
        <w:t>Embroidery machines used in completion of this unit may include domes</w:t>
      </w:r>
      <w:r w:rsidRPr="00213D56">
        <w:t>tic (single or multi-needle) or commercial (single or multi-head) machines.</w:t>
      </w:r>
    </w:p>
    <w:p w:rsidR="00000000" w:rsidRPr="00213D56" w:rsidP="00213D56">
      <w:pPr>
        <w:pStyle w:val="BodyText"/>
      </w:pPr>
      <w:r w:rsidRPr="00213D56">
        <w:t>This unit requires the application of skills associated with planning and organising to produce embroidery. Problem-solving skills are required to determine required machine operat</w:t>
      </w:r>
      <w:r w:rsidRPr="00213D56">
        <w:t>ion features to achieve specifications and identify any machining problems. Communication skills are used to refer to specifications and complete required documentation. Self-management skills are used to ensure safe use of technology and conformance of ow</w:t>
      </w:r>
      <w:r w:rsidRPr="00213D56">
        <w:t>n work to quality standards.</w:t>
      </w:r>
    </w:p>
    <w:p w:rsidR="00000000" w:rsidRPr="00213D56" w:rsidP="00213D56">
      <w:pPr>
        <w:pStyle w:val="BodyText"/>
      </w:pPr>
      <w:r w:rsidRPr="00213D56">
        <w:t xml:space="preserve">Simple digitising and computerised embroidery is also covered in the unit LMTCL3008B Set and produce digital embroidery. This unit covers skills for selecting and embroidering stock images. Digitising skills are now covered in </w:t>
      </w:r>
      <w:r w:rsidRPr="00213D56">
        <w:t>more detail in the unit LMTDE3002A Digitise artwork for computerised embroideries; and machine embroidery skills in the unit LMTDE3008A Produce embroidery from digitised images.</w:t>
      </w:r>
    </w:p>
    <w:p w:rsidR="00000000" w:rsidRPr="00213D56" w:rsidP="00213D56">
      <w:pPr>
        <w:pStyle w:val="BodyText"/>
      </w:pPr>
      <w:r w:rsidRPr="00213D56">
        <w:t>When these two units are selected, the unit LMTCL3008B Set and produce digital</w:t>
      </w:r>
      <w:r w:rsidRPr="00213D56">
        <w:t xml:space="preserve"> embroidery cannot also be selected due to duplication.</w:t>
      </w:r>
    </w:p>
    <w:p w:rsidR="00000000" w:rsidRPr="00213D56" w:rsidP="00213D56">
      <w:pPr>
        <w:pStyle w:val="AllowPageBreak"/>
      </w:pPr>
    </w:p>
    <w:p w:rsidR="00000000" w:rsidRPr="00213D56" w:rsidP="00213D56">
      <w:pPr>
        <w:pStyle w:val="Heading1"/>
      </w:pPr>
      <w:bookmarkStart w:id="4" w:name="O_381057"/>
      <w:bookmarkEnd w:id="4"/>
      <w:r w:rsidRPr="00213D56">
        <w:t>Licensing/Regulatory Information</w:t>
      </w:r>
    </w:p>
    <w:p w:rsidR="00000000" w:rsidRPr="00213D56" w:rsidP="00213D56">
      <w:pPr>
        <w:pStyle w:val="BodyText"/>
      </w:pPr>
      <w:r w:rsidRPr="00213D56">
        <w:t>Not applicable.</w:t>
      </w:r>
    </w:p>
    <w:p w:rsidR="00000000" w:rsidRPr="00213D56" w:rsidP="00213D56">
      <w:pPr>
        <w:pStyle w:val="AllowPageBreak"/>
      </w:pPr>
    </w:p>
    <w:p w:rsidR="00000000" w:rsidRPr="00213D56" w:rsidP="00213D56">
      <w:pPr>
        <w:pStyle w:val="Heading1"/>
      </w:pPr>
      <w:bookmarkStart w:id="5" w:name="O_381058"/>
      <w:bookmarkEnd w:id="5"/>
      <w:r w:rsidRPr="00213D56">
        <w:t>Pre-Requisites</w:t>
      </w:r>
    </w:p>
    <w:p w:rsidR="00000000" w:rsidRPr="00213D56" w:rsidP="00213D56">
      <w:pPr>
        <w:pStyle w:val="BodyText"/>
      </w:pPr>
      <w:r w:rsidRPr="00213D56">
        <w:t>Not applicable.</w:t>
      </w:r>
    </w:p>
    <w:p w:rsidR="00000000" w:rsidRPr="00213D56" w:rsidP="00213D56">
      <w:pPr>
        <w:pStyle w:val="AllowPageBreak"/>
      </w:pPr>
    </w:p>
    <w:p w:rsidR="00000000" w:rsidRPr="00213D56" w:rsidP="00213D56">
      <w:pPr>
        <w:pStyle w:val="Heading1"/>
      </w:pPr>
      <w:bookmarkStart w:id="6" w:name="O_381059"/>
      <w:bookmarkEnd w:id="6"/>
      <w:r w:rsidRPr="00213D56">
        <w:t>Employability Skills Information</w:t>
      </w:r>
    </w:p>
    <w:p w:rsidR="00000000" w:rsidRPr="00213D56" w:rsidP="00213D56">
      <w:pPr>
        <w:pStyle w:val="BodyText"/>
      </w:pPr>
      <w:r w:rsidRPr="00213D56">
        <w:t>This unit contains employability ski</w:t>
      </w:r>
      <w:r w:rsidRPr="00213D56">
        <w:t>lls.</w:t>
      </w:r>
    </w:p>
    <w:p w:rsidR="00000000" w:rsidRPr="00213D56" w:rsidP="00213D56">
      <w:pPr>
        <w:pStyle w:val="AllowPageBreak"/>
      </w:pPr>
    </w:p>
    <w:p w:rsidR="00000000" w:rsidRPr="00213D56" w:rsidP="00213D56">
      <w:pPr>
        <w:pStyle w:val="Heading1"/>
      </w:pPr>
      <w:bookmarkStart w:id="7" w:name="O_381060"/>
      <w:bookmarkEnd w:id="7"/>
      <w:r w:rsidRPr="00213D56">
        <w:t>Elements and Performance Criteria Pre-Content</w:t>
      </w:r>
    </w:p>
    <w:tbl>
      <w:tblPr>
        <w:tblW w:w="0" w:type="auto"/>
        <w:tblLayout w:type="fixed"/>
        <w:tblCellMar>
          <w:left w:w="62" w:type="dxa"/>
          <w:right w:w="62" w:type="dxa"/>
        </w:tblCellMar>
        <w:tblLook w:val="0000"/>
      </w:tblPr>
      <w:tblGrid>
        <w:gridCol w:w="2640"/>
        <w:gridCol w:w="6380"/>
      </w:tblGrid>
      <w:tr w:rsidTr="00213D56">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213D56">
            <w:pPr>
              <w:pStyle w:val="BodyText"/>
              <w:rPr>
                <w:lang w:val="en-NZ"/>
              </w:rPr>
            </w:pPr>
            <w:r w:rsidRPr="00213D56">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213D56" w:rsidP="00213D56">
            <w:pPr>
              <w:pStyle w:val="BodyText"/>
            </w:pPr>
            <w:r w:rsidRPr="00213D56">
              <w:t>Performance criteria describe the performance needed to demonstrate achievement of the element. Where bold italicised text is used, further information is detailed in the required skills and knowledge section and the range statement. Assessment of performa</w:t>
            </w:r>
            <w:r w:rsidRPr="00213D56">
              <w:t>nce is to be consistent with the evidence guide.</w:t>
            </w:r>
          </w:p>
        </w:tc>
      </w:tr>
    </w:tbl>
    <w:p w:rsidR="00000000" w:rsidRPr="00213D56" w:rsidP="00213D56">
      <w:pPr>
        <w:pStyle w:val="BodyText"/>
      </w:pPr>
    </w:p>
    <w:p w:rsidR="00000000" w:rsidRPr="00213D56" w:rsidP="00213D56">
      <w:pPr>
        <w:pStyle w:val="AllowPageBreak"/>
      </w:pPr>
    </w:p>
    <w:p w:rsidR="00000000" w:rsidRPr="00213D56" w:rsidP="00213D56">
      <w:pPr>
        <w:pStyle w:val="Heading1"/>
      </w:pPr>
      <w:bookmarkStart w:id="8" w:name="O_381061"/>
      <w:bookmarkEnd w:id="8"/>
      <w:r w:rsidRPr="00213D5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13D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13D56">
            <w:pPr>
              <w:pStyle w:val="BodyText"/>
              <w:rPr>
                <w:lang w:val="en-NZ"/>
              </w:rPr>
            </w:pPr>
            <w:r w:rsidRPr="00213D56">
              <w:t>1</w:t>
            </w:r>
          </w:p>
        </w:tc>
        <w:tc>
          <w:tcPr>
            <w:tcW w:w="1962" w:type="dxa"/>
            <w:vMerge w:val="restart"/>
            <w:tcBorders>
              <w:top w:val="nil"/>
              <w:left w:val="nil"/>
              <w:bottom w:val="nil"/>
              <w:right w:val="nil"/>
            </w:tcBorders>
            <w:tcMar>
              <w:top w:w="0" w:type="dxa"/>
              <w:left w:w="62" w:type="dxa"/>
              <w:bottom w:w="0" w:type="dxa"/>
              <w:right w:w="62" w:type="dxa"/>
            </w:tcMar>
          </w:tcPr>
          <w:p w:rsidR="00000000" w:rsidRPr="00213D56" w:rsidP="00213D56">
            <w:pPr>
              <w:pStyle w:val="BodyText"/>
            </w:pPr>
            <w:r w:rsidRPr="00213D56">
              <w:t>Confirm work requirements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3D56">
            <w:pPr>
              <w:pStyle w:val="BodyText"/>
              <w:rPr>
                <w:lang w:val="en-NZ"/>
              </w:rPr>
            </w:pPr>
            <w:r w:rsidRPr="00213D56">
              <w:t>1.1</w:t>
            </w:r>
          </w:p>
        </w:tc>
        <w:tc>
          <w:tcPr>
            <w:tcW w:w="5610" w:type="dxa"/>
            <w:tcBorders>
              <w:top w:val="nil"/>
              <w:left w:val="nil"/>
              <w:bottom w:val="nil"/>
              <w:right w:val="nil"/>
            </w:tcBorders>
            <w:tcMar>
              <w:top w:w="0" w:type="dxa"/>
              <w:left w:w="62" w:type="dxa"/>
              <w:bottom w:w="0" w:type="dxa"/>
              <w:right w:w="62" w:type="dxa"/>
            </w:tcMar>
          </w:tcPr>
          <w:p w:rsidR="00000000" w:rsidP="00213D56">
            <w:pPr>
              <w:pStyle w:val="BodyText"/>
              <w:rPr>
                <w:lang w:val="en-NZ"/>
              </w:rPr>
            </w:pPr>
            <w:r w:rsidRPr="00213D56">
              <w:t xml:space="preserve">Work requirements and </w:t>
            </w:r>
            <w:r w:rsidRPr="00213D56">
              <w:rPr>
                <w:rStyle w:val="BoldandItalics"/>
              </w:rPr>
              <w:t>artwork specifications</w:t>
            </w:r>
            <w:r w:rsidRPr="00213D56">
              <w:t xml:space="preserve"> are interpreted and clarified, as required</w:t>
            </w:r>
          </w:p>
        </w:tc>
      </w:tr>
      <w:tr w:rsidTr="00213D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3D56">
            <w:pPr>
              <w:pStyle w:val="BodyText"/>
              <w:rPr>
                <w:lang w:val="en-NZ"/>
              </w:rPr>
            </w:pPr>
            <w:r w:rsidRPr="00213D56">
              <w:t>1.2</w:t>
            </w:r>
          </w:p>
        </w:tc>
        <w:tc>
          <w:tcPr>
            <w:tcW w:w="5610" w:type="dxa"/>
            <w:tcBorders>
              <w:top w:val="nil"/>
              <w:left w:val="nil"/>
              <w:bottom w:val="nil"/>
              <w:right w:val="nil"/>
            </w:tcBorders>
            <w:tcMar>
              <w:top w:w="0" w:type="dxa"/>
              <w:left w:w="62" w:type="dxa"/>
              <w:bottom w:w="0" w:type="dxa"/>
              <w:right w:w="62" w:type="dxa"/>
            </w:tcMar>
          </w:tcPr>
          <w:p w:rsidR="00000000" w:rsidP="00213D56">
            <w:pPr>
              <w:pStyle w:val="BodyText"/>
              <w:rPr>
                <w:lang w:val="en-NZ"/>
              </w:rPr>
            </w:pPr>
            <w:r w:rsidRPr="00213D56">
              <w:t>Machine functionality is checked to confirm capacity for work</w:t>
            </w:r>
          </w:p>
        </w:tc>
      </w:tr>
      <w:tr w:rsidTr="00213D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3D56">
            <w:pPr>
              <w:pStyle w:val="BodyText"/>
              <w:rPr>
                <w:lang w:val="en-NZ"/>
              </w:rPr>
            </w:pPr>
            <w:r w:rsidRPr="00213D56">
              <w:t>1.3</w:t>
            </w:r>
          </w:p>
        </w:tc>
        <w:tc>
          <w:tcPr>
            <w:tcW w:w="5610" w:type="dxa"/>
            <w:tcBorders>
              <w:top w:val="nil"/>
              <w:left w:val="nil"/>
              <w:bottom w:val="nil"/>
              <w:right w:val="nil"/>
            </w:tcBorders>
            <w:tcMar>
              <w:top w:w="0" w:type="dxa"/>
              <w:left w:w="62" w:type="dxa"/>
              <w:bottom w:w="0" w:type="dxa"/>
              <w:right w:w="62" w:type="dxa"/>
            </w:tcMar>
          </w:tcPr>
          <w:p w:rsidR="00000000" w:rsidP="00213D56">
            <w:pPr>
              <w:pStyle w:val="BodyText"/>
              <w:rPr>
                <w:lang w:val="en-NZ"/>
              </w:rPr>
            </w:pPr>
            <w:r w:rsidRPr="00213D56">
              <w:t xml:space="preserve">Material requirements are confirmed </w:t>
            </w:r>
          </w:p>
        </w:tc>
      </w:tr>
      <w:tr w:rsidTr="00213D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3D56">
            <w:pPr>
              <w:pStyle w:val="BodyText"/>
              <w:rPr>
                <w:lang w:val="en-NZ"/>
              </w:rPr>
            </w:pPr>
            <w:r w:rsidRPr="00213D56">
              <w:t>1.4</w:t>
            </w:r>
          </w:p>
        </w:tc>
        <w:tc>
          <w:tcPr>
            <w:tcW w:w="5610" w:type="dxa"/>
            <w:tcBorders>
              <w:top w:val="nil"/>
              <w:left w:val="nil"/>
              <w:bottom w:val="nil"/>
              <w:right w:val="nil"/>
            </w:tcBorders>
            <w:tcMar>
              <w:top w:w="0" w:type="dxa"/>
              <w:left w:w="62" w:type="dxa"/>
              <w:bottom w:w="0" w:type="dxa"/>
              <w:right w:w="62" w:type="dxa"/>
            </w:tcMar>
          </w:tcPr>
          <w:p w:rsidR="00000000" w:rsidRPr="00213D56" w:rsidP="00213D56">
            <w:pPr>
              <w:pStyle w:val="BodyText"/>
            </w:pPr>
            <w:r w:rsidRPr="00213D56">
              <w:t xml:space="preserve">Garment or item and </w:t>
            </w:r>
            <w:r w:rsidRPr="00213D56">
              <w:rPr>
                <w:rStyle w:val="BoldandItalics"/>
              </w:rPr>
              <w:t>fabric</w:t>
            </w:r>
            <w:r w:rsidRPr="00213D56">
              <w:t xml:space="preserve"> to be embroidered are assessed and considered for impact on work requirements</w:t>
            </w:r>
          </w:p>
        </w:tc>
      </w:tr>
    </w:tbl>
    <w:p w:rsidR="00000000" w:rsidRPr="00213D56" w:rsidP="00213D56">
      <w:pPr>
        <w:pStyle w:val="BodyText"/>
      </w:pPr>
    </w:p>
    <w:tbl>
      <w:tblPr>
        <w:tblW w:w="0" w:type="auto"/>
        <w:tblLayout w:type="fixed"/>
        <w:tblCellMar>
          <w:left w:w="62" w:type="dxa"/>
          <w:right w:w="62" w:type="dxa"/>
        </w:tblCellMar>
        <w:tblLook w:val="0000"/>
      </w:tblPr>
      <w:tblGrid>
        <w:gridCol w:w="678"/>
        <w:gridCol w:w="1962"/>
        <w:gridCol w:w="770"/>
        <w:gridCol w:w="5610"/>
      </w:tblGrid>
      <w:tr w:rsidTr="00213D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13D56">
            <w:pPr>
              <w:pStyle w:val="BodyText"/>
              <w:rPr>
                <w:lang w:val="en-NZ"/>
              </w:rPr>
            </w:pPr>
            <w:r w:rsidRPr="00213D56">
              <w:t>2</w:t>
            </w:r>
          </w:p>
        </w:tc>
        <w:tc>
          <w:tcPr>
            <w:tcW w:w="1962" w:type="dxa"/>
            <w:vMerge w:val="restart"/>
            <w:tcBorders>
              <w:top w:val="nil"/>
              <w:left w:val="nil"/>
              <w:bottom w:val="nil"/>
              <w:right w:val="nil"/>
            </w:tcBorders>
            <w:tcMar>
              <w:top w:w="0" w:type="dxa"/>
              <w:left w:w="62" w:type="dxa"/>
              <w:bottom w:w="0" w:type="dxa"/>
              <w:right w:w="62" w:type="dxa"/>
            </w:tcMar>
          </w:tcPr>
          <w:p w:rsidR="00000000" w:rsidRPr="00213D56" w:rsidP="00213D56">
            <w:pPr>
              <w:pStyle w:val="BodyText"/>
            </w:pPr>
            <w:r w:rsidRPr="00213D56">
              <w:t>Prepare for embroidering</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3D56">
            <w:pPr>
              <w:pStyle w:val="BodyText"/>
              <w:rPr>
                <w:lang w:val="en-NZ"/>
              </w:rPr>
            </w:pPr>
            <w:r w:rsidRPr="00213D56">
              <w:t>2.1</w:t>
            </w:r>
          </w:p>
        </w:tc>
        <w:tc>
          <w:tcPr>
            <w:tcW w:w="5610" w:type="dxa"/>
            <w:tcBorders>
              <w:top w:val="nil"/>
              <w:left w:val="nil"/>
              <w:bottom w:val="nil"/>
              <w:right w:val="nil"/>
            </w:tcBorders>
            <w:tcMar>
              <w:top w:w="0" w:type="dxa"/>
              <w:left w:w="62" w:type="dxa"/>
              <w:bottom w:w="0" w:type="dxa"/>
              <w:right w:w="62" w:type="dxa"/>
            </w:tcMar>
          </w:tcPr>
          <w:p w:rsidR="00000000" w:rsidP="00213D56">
            <w:pPr>
              <w:pStyle w:val="BodyText"/>
              <w:rPr>
                <w:lang w:val="en-NZ"/>
              </w:rPr>
            </w:pPr>
            <w:r w:rsidRPr="00213D56">
              <w:t xml:space="preserve">Artwork file is accessed and imported into working area and </w:t>
            </w:r>
            <w:r w:rsidRPr="00213D56">
              <w:rPr>
                <w:rStyle w:val="BoldandItalics"/>
              </w:rPr>
              <w:t>software</w:t>
            </w:r>
            <w:r w:rsidRPr="00213D56">
              <w:t xml:space="preserve"> navigated to direct production</w:t>
            </w:r>
          </w:p>
        </w:tc>
      </w:tr>
      <w:tr w:rsidTr="00213D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13D56" w:rsidP="00213D56">
            <w:pPr>
              <w:pStyle w:val="BodyText"/>
            </w:pPr>
            <w:r w:rsidRPr="00213D56">
              <w:t>2.2</w:t>
            </w:r>
          </w:p>
        </w:tc>
        <w:tc>
          <w:tcPr>
            <w:tcW w:w="5610" w:type="dxa"/>
            <w:tcBorders>
              <w:top w:val="nil"/>
              <w:left w:val="nil"/>
              <w:bottom w:val="nil"/>
              <w:right w:val="nil"/>
            </w:tcBorders>
            <w:tcMar>
              <w:top w:w="0" w:type="dxa"/>
              <w:left w:w="62" w:type="dxa"/>
              <w:bottom w:w="0" w:type="dxa"/>
              <w:right w:w="62" w:type="dxa"/>
            </w:tcMar>
          </w:tcPr>
          <w:p w:rsidR="00000000" w:rsidP="00213D56">
            <w:pPr>
              <w:pStyle w:val="BodyText"/>
              <w:rPr>
                <w:lang w:val="en-NZ"/>
              </w:rPr>
            </w:pPr>
            <w:r w:rsidRPr="00213D56">
              <w:rPr>
                <w:rStyle w:val="BoldandItalics"/>
              </w:rPr>
              <w:t>Needles, threads and hoops</w:t>
            </w:r>
            <w:r w:rsidRPr="00213D56">
              <w:t xml:space="preserve"> are selected and prepared according to fabric and work requirements</w:t>
            </w:r>
          </w:p>
        </w:tc>
      </w:tr>
      <w:tr w:rsidTr="00213D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13D56" w:rsidP="00213D56">
            <w:pPr>
              <w:pStyle w:val="BodyText"/>
            </w:pPr>
            <w:r w:rsidRPr="00213D56">
              <w:t>2.3</w:t>
            </w:r>
          </w:p>
        </w:tc>
        <w:tc>
          <w:tcPr>
            <w:tcW w:w="5610" w:type="dxa"/>
            <w:tcBorders>
              <w:top w:val="nil"/>
              <w:left w:val="nil"/>
              <w:bottom w:val="nil"/>
              <w:right w:val="nil"/>
            </w:tcBorders>
            <w:tcMar>
              <w:top w:w="0" w:type="dxa"/>
              <w:left w:w="62" w:type="dxa"/>
              <w:bottom w:w="0" w:type="dxa"/>
              <w:right w:w="62" w:type="dxa"/>
            </w:tcMar>
          </w:tcPr>
          <w:p w:rsidR="00000000" w:rsidP="00213D56">
            <w:pPr>
              <w:pStyle w:val="BodyText"/>
              <w:rPr>
                <w:lang w:val="en-NZ"/>
              </w:rPr>
            </w:pPr>
            <w:r w:rsidRPr="00213D56">
              <w:rPr>
                <w:rStyle w:val="BoldandItalics"/>
              </w:rPr>
              <w:t>Stabilisers, toppings and backings</w:t>
            </w:r>
            <w:r w:rsidRPr="00213D56">
              <w:rPr>
                <w:rStyle w:val="SpecialBold"/>
              </w:rPr>
              <w:t xml:space="preserve"> </w:t>
            </w:r>
            <w:r w:rsidRPr="00213D56">
              <w:t>are selected and prepared according to fabric and work requirements</w:t>
            </w:r>
          </w:p>
        </w:tc>
      </w:tr>
      <w:tr w:rsidTr="00213D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3D56">
            <w:pPr>
              <w:pStyle w:val="BodyText"/>
              <w:rPr>
                <w:lang w:val="en-NZ"/>
              </w:rPr>
            </w:pPr>
            <w:r w:rsidRPr="00213D56">
              <w:t>2.4</w:t>
            </w:r>
          </w:p>
        </w:tc>
        <w:tc>
          <w:tcPr>
            <w:tcW w:w="5610" w:type="dxa"/>
            <w:tcBorders>
              <w:top w:val="nil"/>
              <w:left w:val="nil"/>
              <w:bottom w:val="nil"/>
              <w:right w:val="nil"/>
            </w:tcBorders>
            <w:tcMar>
              <w:top w:w="0" w:type="dxa"/>
              <w:left w:w="62" w:type="dxa"/>
              <w:bottom w:w="0" w:type="dxa"/>
              <w:right w:w="62" w:type="dxa"/>
            </w:tcMar>
          </w:tcPr>
          <w:p w:rsidR="00000000" w:rsidP="00213D56">
            <w:pPr>
              <w:pStyle w:val="BodyText"/>
              <w:rPr>
                <w:lang w:val="en-NZ"/>
              </w:rPr>
            </w:pPr>
            <w:r w:rsidRPr="00213D56">
              <w:t xml:space="preserve">Work area is set up according to </w:t>
            </w:r>
            <w:r w:rsidRPr="00213D56">
              <w:rPr>
                <w:rStyle w:val="BoldandItalics"/>
              </w:rPr>
              <w:t xml:space="preserve">occupational health and safety (OHS) practices </w:t>
            </w:r>
          </w:p>
        </w:tc>
      </w:tr>
      <w:tr w:rsidTr="00213D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3D56">
            <w:pPr>
              <w:pStyle w:val="BodyText"/>
              <w:rPr>
                <w:lang w:val="en-NZ"/>
              </w:rPr>
            </w:pPr>
            <w:r w:rsidRPr="00213D56">
              <w:t>2.5</w:t>
            </w:r>
          </w:p>
        </w:tc>
        <w:tc>
          <w:tcPr>
            <w:tcW w:w="5610" w:type="dxa"/>
            <w:tcBorders>
              <w:top w:val="nil"/>
              <w:left w:val="nil"/>
              <w:bottom w:val="nil"/>
              <w:right w:val="nil"/>
            </w:tcBorders>
            <w:tcMar>
              <w:top w:w="0" w:type="dxa"/>
              <w:left w:w="62" w:type="dxa"/>
              <w:bottom w:w="0" w:type="dxa"/>
              <w:right w:w="62" w:type="dxa"/>
            </w:tcMar>
          </w:tcPr>
          <w:p w:rsidR="00000000" w:rsidRPr="00213D56" w:rsidP="00213D56">
            <w:pPr>
              <w:pStyle w:val="BodyText"/>
            </w:pPr>
            <w:r w:rsidRPr="00213D56">
              <w:t xml:space="preserve">Routine </w:t>
            </w:r>
            <w:r w:rsidRPr="00213D56">
              <w:rPr>
                <w:rStyle w:val="BoldandItalics"/>
              </w:rPr>
              <w:t>minor maintenance</w:t>
            </w:r>
            <w:r w:rsidRPr="00213D56">
              <w:t xml:space="preserve"> is performed according to manufacturer specifications</w:t>
            </w:r>
          </w:p>
        </w:tc>
      </w:tr>
    </w:tbl>
    <w:p w:rsidR="00000000" w:rsidRPr="00213D56" w:rsidP="00213D56">
      <w:pPr>
        <w:pStyle w:val="BodyText"/>
      </w:pPr>
    </w:p>
    <w:tbl>
      <w:tblPr>
        <w:tblW w:w="0" w:type="auto"/>
        <w:tblLayout w:type="fixed"/>
        <w:tblCellMar>
          <w:left w:w="62" w:type="dxa"/>
          <w:right w:w="62" w:type="dxa"/>
        </w:tblCellMar>
        <w:tblLook w:val="0000"/>
      </w:tblPr>
      <w:tblGrid>
        <w:gridCol w:w="678"/>
        <w:gridCol w:w="1962"/>
        <w:gridCol w:w="770"/>
        <w:gridCol w:w="5610"/>
      </w:tblGrid>
      <w:tr w:rsidTr="00213D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13D56">
            <w:pPr>
              <w:pStyle w:val="BodyText"/>
              <w:rPr>
                <w:lang w:val="en-NZ"/>
              </w:rPr>
            </w:pPr>
            <w:r w:rsidRPr="00213D56">
              <w:t>3</w:t>
            </w:r>
          </w:p>
        </w:tc>
        <w:tc>
          <w:tcPr>
            <w:tcW w:w="1962" w:type="dxa"/>
            <w:vMerge w:val="restart"/>
            <w:tcBorders>
              <w:top w:val="nil"/>
              <w:left w:val="nil"/>
              <w:bottom w:val="nil"/>
              <w:right w:val="nil"/>
            </w:tcBorders>
            <w:tcMar>
              <w:top w:w="0" w:type="dxa"/>
              <w:left w:w="62" w:type="dxa"/>
              <w:bottom w:w="0" w:type="dxa"/>
              <w:right w:w="62" w:type="dxa"/>
            </w:tcMar>
          </w:tcPr>
          <w:p w:rsidR="00000000" w:rsidRPr="00213D56" w:rsidP="00213D56">
            <w:pPr>
              <w:pStyle w:val="BodyText"/>
            </w:pPr>
            <w:r w:rsidRPr="00213D56">
              <w:t>Produce e</w:t>
            </w:r>
            <w:r w:rsidRPr="00213D56">
              <w:t>mbroidery</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3D56">
            <w:pPr>
              <w:pStyle w:val="BodyText"/>
              <w:rPr>
                <w:lang w:val="en-NZ"/>
              </w:rPr>
            </w:pPr>
            <w:r w:rsidRPr="00213D56">
              <w:t>3.1</w:t>
            </w:r>
          </w:p>
        </w:tc>
        <w:tc>
          <w:tcPr>
            <w:tcW w:w="5610" w:type="dxa"/>
            <w:tcBorders>
              <w:top w:val="nil"/>
              <w:left w:val="nil"/>
              <w:bottom w:val="nil"/>
              <w:right w:val="nil"/>
            </w:tcBorders>
            <w:tcMar>
              <w:top w:w="0" w:type="dxa"/>
              <w:left w:w="62" w:type="dxa"/>
              <w:bottom w:w="0" w:type="dxa"/>
              <w:right w:w="62" w:type="dxa"/>
            </w:tcMar>
          </w:tcPr>
          <w:p w:rsidR="00000000" w:rsidP="00213D56">
            <w:pPr>
              <w:pStyle w:val="BodyText"/>
              <w:rPr>
                <w:lang w:val="en-NZ"/>
              </w:rPr>
            </w:pPr>
            <w:r w:rsidRPr="00213D56">
              <w:t>Needle sequence, thread tension and speed, and hoop are assessed and adjusted</w:t>
            </w:r>
          </w:p>
        </w:tc>
      </w:tr>
      <w:tr w:rsidTr="00213D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3D56">
            <w:pPr>
              <w:pStyle w:val="BodyText"/>
              <w:rPr>
                <w:lang w:val="en-NZ"/>
              </w:rPr>
            </w:pPr>
            <w:r w:rsidRPr="00213D56">
              <w:t>3.2</w:t>
            </w:r>
          </w:p>
        </w:tc>
        <w:tc>
          <w:tcPr>
            <w:tcW w:w="5610" w:type="dxa"/>
            <w:tcBorders>
              <w:top w:val="nil"/>
              <w:left w:val="nil"/>
              <w:bottom w:val="nil"/>
              <w:right w:val="nil"/>
            </w:tcBorders>
            <w:tcMar>
              <w:top w:w="0" w:type="dxa"/>
              <w:left w:w="62" w:type="dxa"/>
              <w:bottom w:w="0" w:type="dxa"/>
              <w:right w:w="62" w:type="dxa"/>
            </w:tcMar>
          </w:tcPr>
          <w:p w:rsidR="00000000" w:rsidP="00213D56">
            <w:pPr>
              <w:pStyle w:val="BodyText"/>
              <w:rPr>
                <w:lang w:val="en-NZ"/>
              </w:rPr>
            </w:pPr>
            <w:r w:rsidRPr="00213D56">
              <w:t xml:space="preserve">Embroidery is produced according to </w:t>
            </w:r>
            <w:r w:rsidRPr="00213D56">
              <w:rPr>
                <w:rStyle w:val="BoldandItalics"/>
              </w:rPr>
              <w:t>workplace procedures</w:t>
            </w:r>
            <w:r w:rsidRPr="00213D56">
              <w:t>, OHS practices and design requirements</w:t>
            </w:r>
          </w:p>
        </w:tc>
      </w:tr>
      <w:tr w:rsidTr="00213D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3D56">
            <w:pPr>
              <w:pStyle w:val="BodyText"/>
              <w:rPr>
                <w:lang w:val="en-NZ"/>
              </w:rPr>
            </w:pPr>
            <w:r w:rsidRPr="00213D56">
              <w:t>3.3</w:t>
            </w:r>
          </w:p>
        </w:tc>
        <w:tc>
          <w:tcPr>
            <w:tcW w:w="5610" w:type="dxa"/>
            <w:tcBorders>
              <w:top w:val="nil"/>
              <w:left w:val="nil"/>
              <w:bottom w:val="nil"/>
              <w:right w:val="nil"/>
            </w:tcBorders>
            <w:tcMar>
              <w:top w:w="0" w:type="dxa"/>
              <w:left w:w="62" w:type="dxa"/>
              <w:bottom w:w="0" w:type="dxa"/>
              <w:right w:w="62" w:type="dxa"/>
            </w:tcMar>
          </w:tcPr>
          <w:p w:rsidR="00000000" w:rsidP="00213D56">
            <w:pPr>
              <w:pStyle w:val="BodyText"/>
              <w:rPr>
                <w:lang w:val="en-NZ"/>
              </w:rPr>
            </w:pPr>
            <w:r w:rsidRPr="00213D56">
              <w:t xml:space="preserve">Machine operation is checked and adjusted to ensure optimum performance </w:t>
            </w:r>
          </w:p>
        </w:tc>
      </w:tr>
      <w:tr w:rsidTr="00213D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3D56">
            <w:pPr>
              <w:pStyle w:val="BodyText"/>
              <w:rPr>
                <w:lang w:val="en-NZ"/>
              </w:rPr>
            </w:pPr>
            <w:r w:rsidRPr="00213D56">
              <w:t>3.4</w:t>
            </w:r>
          </w:p>
        </w:tc>
        <w:tc>
          <w:tcPr>
            <w:tcW w:w="5610" w:type="dxa"/>
            <w:tcBorders>
              <w:top w:val="nil"/>
              <w:left w:val="nil"/>
              <w:bottom w:val="nil"/>
              <w:right w:val="nil"/>
            </w:tcBorders>
            <w:tcMar>
              <w:top w:w="0" w:type="dxa"/>
              <w:left w:w="62" w:type="dxa"/>
              <w:bottom w:w="0" w:type="dxa"/>
              <w:right w:w="62" w:type="dxa"/>
            </w:tcMar>
          </w:tcPr>
          <w:p w:rsidR="00000000" w:rsidP="00213D56">
            <w:pPr>
              <w:pStyle w:val="BodyText"/>
              <w:rPr>
                <w:lang w:val="en-NZ"/>
              </w:rPr>
            </w:pPr>
            <w:r w:rsidRPr="00213D56">
              <w:t>Production problems, such as thread breaks, are managed</w:t>
            </w:r>
          </w:p>
        </w:tc>
      </w:tr>
      <w:tr w:rsidTr="00213D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3D56">
            <w:pPr>
              <w:pStyle w:val="BodyText"/>
              <w:rPr>
                <w:lang w:val="en-NZ"/>
              </w:rPr>
            </w:pPr>
            <w:r w:rsidRPr="00213D56">
              <w:t>3.5</w:t>
            </w:r>
          </w:p>
        </w:tc>
        <w:tc>
          <w:tcPr>
            <w:tcW w:w="5610" w:type="dxa"/>
            <w:tcBorders>
              <w:top w:val="nil"/>
              <w:left w:val="nil"/>
              <w:bottom w:val="nil"/>
              <w:right w:val="nil"/>
            </w:tcBorders>
            <w:tcMar>
              <w:top w:w="0" w:type="dxa"/>
              <w:left w:w="62" w:type="dxa"/>
              <w:bottom w:w="0" w:type="dxa"/>
              <w:right w:w="62" w:type="dxa"/>
            </w:tcMar>
          </w:tcPr>
          <w:p w:rsidR="00000000" w:rsidP="00213D56">
            <w:pPr>
              <w:pStyle w:val="BodyText"/>
              <w:rPr>
                <w:lang w:val="en-NZ"/>
              </w:rPr>
            </w:pPr>
            <w:r w:rsidRPr="00213D56">
              <w:t>Production efficiencies are assessed and areas for improvement identified</w:t>
            </w:r>
          </w:p>
        </w:tc>
      </w:tr>
      <w:tr w:rsidTr="00213D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3D56">
            <w:pPr>
              <w:pStyle w:val="BodyText"/>
              <w:rPr>
                <w:lang w:val="en-NZ"/>
              </w:rPr>
            </w:pPr>
            <w:r w:rsidRPr="00213D56">
              <w:t>3.6</w:t>
            </w:r>
          </w:p>
        </w:tc>
        <w:tc>
          <w:tcPr>
            <w:tcW w:w="5610" w:type="dxa"/>
            <w:tcBorders>
              <w:top w:val="nil"/>
              <w:left w:val="nil"/>
              <w:bottom w:val="nil"/>
              <w:right w:val="nil"/>
            </w:tcBorders>
            <w:tcMar>
              <w:top w:w="0" w:type="dxa"/>
              <w:left w:w="62" w:type="dxa"/>
              <w:bottom w:w="0" w:type="dxa"/>
              <w:right w:w="62" w:type="dxa"/>
            </w:tcMar>
          </w:tcPr>
          <w:p w:rsidR="00000000" w:rsidRPr="00213D56" w:rsidP="00213D56">
            <w:pPr>
              <w:pStyle w:val="BodyText"/>
            </w:pPr>
            <w:r w:rsidRPr="00213D56">
              <w:t>Waste is minimised and disposed of according to environmental guidelines</w:t>
            </w:r>
          </w:p>
        </w:tc>
      </w:tr>
    </w:tbl>
    <w:p w:rsidR="00000000" w:rsidRPr="00213D56" w:rsidP="00213D56">
      <w:pPr>
        <w:pStyle w:val="BodyText"/>
      </w:pPr>
    </w:p>
    <w:tbl>
      <w:tblPr>
        <w:tblW w:w="0" w:type="auto"/>
        <w:tblLayout w:type="fixed"/>
        <w:tblCellMar>
          <w:left w:w="62" w:type="dxa"/>
          <w:right w:w="62" w:type="dxa"/>
        </w:tblCellMar>
        <w:tblLook w:val="0000"/>
      </w:tblPr>
      <w:tblGrid>
        <w:gridCol w:w="678"/>
        <w:gridCol w:w="1962"/>
        <w:gridCol w:w="770"/>
        <w:gridCol w:w="5610"/>
      </w:tblGrid>
      <w:tr w:rsidTr="00213D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13D56">
            <w:pPr>
              <w:pStyle w:val="BodyText"/>
              <w:rPr>
                <w:lang w:val="en-NZ"/>
              </w:rPr>
            </w:pPr>
            <w:r w:rsidRPr="00213D56">
              <w:t>4</w:t>
            </w:r>
          </w:p>
        </w:tc>
        <w:tc>
          <w:tcPr>
            <w:tcW w:w="1962" w:type="dxa"/>
            <w:vMerge w:val="restart"/>
            <w:tcBorders>
              <w:top w:val="nil"/>
              <w:left w:val="nil"/>
              <w:bottom w:val="nil"/>
              <w:right w:val="nil"/>
            </w:tcBorders>
            <w:tcMar>
              <w:top w:w="0" w:type="dxa"/>
              <w:left w:w="62" w:type="dxa"/>
              <w:bottom w:w="0" w:type="dxa"/>
              <w:right w:w="62" w:type="dxa"/>
            </w:tcMar>
          </w:tcPr>
          <w:p w:rsidR="00000000" w:rsidRPr="00213D56" w:rsidP="00213D56">
            <w:pPr>
              <w:pStyle w:val="BodyText"/>
            </w:pPr>
            <w:r w:rsidRPr="00213D56">
              <w:t>Finish work</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3D56">
            <w:pPr>
              <w:pStyle w:val="BodyText"/>
              <w:rPr>
                <w:lang w:val="en-NZ"/>
              </w:rPr>
            </w:pPr>
            <w:r w:rsidRPr="00213D56">
              <w:t>4.1</w:t>
            </w:r>
          </w:p>
        </w:tc>
        <w:tc>
          <w:tcPr>
            <w:tcW w:w="5610" w:type="dxa"/>
            <w:tcBorders>
              <w:top w:val="nil"/>
              <w:left w:val="nil"/>
              <w:bottom w:val="nil"/>
              <w:right w:val="nil"/>
            </w:tcBorders>
            <w:tcMar>
              <w:top w:w="0" w:type="dxa"/>
              <w:left w:w="62" w:type="dxa"/>
              <w:bottom w:w="0" w:type="dxa"/>
              <w:right w:w="62" w:type="dxa"/>
            </w:tcMar>
          </w:tcPr>
          <w:p w:rsidR="00000000" w:rsidP="00213D56">
            <w:pPr>
              <w:pStyle w:val="BodyText"/>
              <w:rPr>
                <w:lang w:val="en-NZ"/>
              </w:rPr>
            </w:pPr>
            <w:r w:rsidRPr="00213D56">
              <w:t>Embroidery is inspected against work requirements and artwork specifications</w:t>
            </w:r>
          </w:p>
        </w:tc>
      </w:tr>
      <w:tr w:rsidTr="00213D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3D56">
            <w:pPr>
              <w:pStyle w:val="BodyText"/>
              <w:rPr>
                <w:lang w:val="en-NZ"/>
              </w:rPr>
            </w:pPr>
            <w:r w:rsidRPr="00213D56">
              <w:t>4.2</w:t>
            </w:r>
          </w:p>
        </w:tc>
        <w:tc>
          <w:tcPr>
            <w:tcW w:w="5610" w:type="dxa"/>
            <w:tcBorders>
              <w:top w:val="nil"/>
              <w:left w:val="nil"/>
              <w:bottom w:val="nil"/>
              <w:right w:val="nil"/>
            </w:tcBorders>
            <w:tcMar>
              <w:top w:w="0" w:type="dxa"/>
              <w:left w:w="62" w:type="dxa"/>
              <w:bottom w:w="0" w:type="dxa"/>
              <w:right w:w="62" w:type="dxa"/>
            </w:tcMar>
          </w:tcPr>
          <w:p w:rsidR="00000000" w:rsidP="00213D56">
            <w:pPr>
              <w:pStyle w:val="BodyText"/>
              <w:rPr>
                <w:lang w:val="en-NZ"/>
              </w:rPr>
            </w:pPr>
            <w:r w:rsidRPr="00213D56">
              <w:t>Work is finished and prepared for despatch</w:t>
            </w:r>
          </w:p>
        </w:tc>
      </w:tr>
      <w:tr w:rsidTr="00213D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3D56">
            <w:pPr>
              <w:pStyle w:val="BodyText"/>
              <w:rPr>
                <w:lang w:val="en-NZ"/>
              </w:rPr>
            </w:pPr>
            <w:r w:rsidRPr="00213D56">
              <w:t>4.3</w:t>
            </w:r>
          </w:p>
        </w:tc>
        <w:tc>
          <w:tcPr>
            <w:tcW w:w="5610" w:type="dxa"/>
            <w:tcBorders>
              <w:top w:val="nil"/>
              <w:left w:val="nil"/>
              <w:bottom w:val="nil"/>
              <w:right w:val="nil"/>
            </w:tcBorders>
            <w:tcMar>
              <w:top w:w="0" w:type="dxa"/>
              <w:left w:w="62" w:type="dxa"/>
              <w:bottom w:w="0" w:type="dxa"/>
              <w:right w:w="62" w:type="dxa"/>
            </w:tcMar>
          </w:tcPr>
          <w:p w:rsidR="00000000" w:rsidRPr="00213D56" w:rsidP="00213D56">
            <w:pPr>
              <w:pStyle w:val="BodyText"/>
            </w:pPr>
            <w:r w:rsidRPr="00213D56">
              <w:t>Documentation is completed</w:t>
            </w:r>
          </w:p>
        </w:tc>
      </w:tr>
    </w:tbl>
    <w:p w:rsidR="005F14C4" w:rsidP="00213D56">
      <w:pPr>
        <w:pStyle w:val="BodyText"/>
      </w:pPr>
    </w:p>
    <w:p w:rsidR="005F14C4" w:rsidP="00213D56">
      <w:pPr>
        <w:pStyle w:val="BodyText"/>
      </w:pPr>
    </w:p>
    <w:p w:rsidR="00000000" w:rsidRPr="00213D56" w:rsidP="00213D56">
      <w:pPr>
        <w:pStyle w:val="Heading1"/>
      </w:pPr>
      <w:bookmarkStart w:id="9" w:name="O_381062"/>
      <w:bookmarkEnd w:id="9"/>
      <w:r w:rsidRPr="00213D56">
        <w:t>Required Skills and Knowledge</w:t>
      </w:r>
    </w:p>
    <w:tbl>
      <w:tblPr>
        <w:tblW w:w="9462" w:type="dxa"/>
        <w:tblLayout w:type="fixed"/>
        <w:tblCellMar>
          <w:left w:w="62" w:type="dxa"/>
          <w:right w:w="62" w:type="dxa"/>
        </w:tblCellMar>
        <w:tblLook w:val="0000"/>
      </w:tblPr>
      <w:tblGrid>
        <w:gridCol w:w="9462"/>
      </w:tblGrid>
      <w:tr w:rsidTr="00213D5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13D56">
            <w:pPr>
              <w:pStyle w:val="BodyText"/>
              <w:rPr>
                <w:lang w:val="en-NZ"/>
              </w:rPr>
            </w:pPr>
            <w:r w:rsidRPr="00213D56">
              <w:t>This section describes the skills and knowledge required for this unit.</w:t>
            </w:r>
          </w:p>
        </w:tc>
      </w:tr>
      <w:tr w:rsidTr="00213D5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13D56">
            <w:pPr>
              <w:pStyle w:val="BodyText"/>
              <w:rPr>
                <w:lang w:val="en-NZ"/>
              </w:rPr>
            </w:pPr>
          </w:p>
        </w:tc>
      </w:tr>
      <w:tr w:rsidTr="00213D5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13D56">
            <w:pPr>
              <w:pStyle w:val="BodyText"/>
              <w:rPr>
                <w:lang w:val="en-NZ"/>
              </w:rPr>
            </w:pPr>
            <w:r w:rsidRPr="00213D56">
              <w:rPr>
                <w:rStyle w:val="SpecialBold"/>
              </w:rPr>
              <w:t>Required skills include:</w:t>
            </w:r>
          </w:p>
        </w:tc>
      </w:tr>
      <w:tr w:rsidTr="00213D5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213D56" w:rsidP="00213D56">
            <w:pPr>
              <w:pStyle w:val="ListBullet"/>
            </w:pPr>
            <w:r w:rsidRPr="00213D56">
              <w:t>applying workplace health and safety requirements for a production environment</w:t>
            </w:r>
          </w:p>
          <w:p w:rsidR="00000000" w:rsidRPr="00213D56" w:rsidP="00213D56">
            <w:pPr>
              <w:pStyle w:val="ListBullet"/>
            </w:pPr>
            <w:r w:rsidRPr="00213D56">
              <w:t xml:space="preserve">applying embroidery machining skills </w:t>
            </w:r>
          </w:p>
          <w:p w:rsidR="00000000" w:rsidRPr="00213D56" w:rsidP="00213D56">
            <w:pPr>
              <w:pStyle w:val="ListBullet"/>
            </w:pPr>
            <w:r w:rsidRPr="00213D56">
              <w:t xml:space="preserve">applying basic computer skills </w:t>
            </w:r>
          </w:p>
          <w:p w:rsidR="00000000" w:rsidRPr="00213D56" w:rsidP="00213D56">
            <w:pPr>
              <w:pStyle w:val="ListBullet"/>
            </w:pPr>
            <w:r w:rsidRPr="00213D56">
              <w:t xml:space="preserve">selecting fabric, needles, thread, stabiliser and hoop to meet design specifications </w:t>
            </w:r>
          </w:p>
          <w:p w:rsidR="00000000" w:rsidRPr="00213D56" w:rsidP="00213D56">
            <w:pPr>
              <w:pStyle w:val="ListBullet"/>
            </w:pPr>
            <w:r w:rsidRPr="00213D56">
              <w:t>assembling and attaching hoop</w:t>
            </w:r>
          </w:p>
          <w:p w:rsidR="00000000" w:rsidRPr="00213D56" w:rsidP="00213D56">
            <w:pPr>
              <w:pStyle w:val="ListBullet"/>
            </w:pPr>
            <w:r w:rsidRPr="00213D56">
              <w:t xml:space="preserve">applying hooping techniques and using hooping accessories </w:t>
            </w:r>
          </w:p>
          <w:p w:rsidR="00000000" w:rsidRPr="00213D56" w:rsidP="00213D56">
            <w:pPr>
              <w:pStyle w:val="ListBullet"/>
            </w:pPr>
            <w:r w:rsidRPr="00213D56">
              <w:t>recognising</w:t>
            </w:r>
            <w:r w:rsidRPr="00213D56">
              <w:t xml:space="preserve"> and addressing production problems</w:t>
            </w:r>
          </w:p>
          <w:p w:rsidR="00000000" w:rsidRPr="00213D56" w:rsidP="00213D56">
            <w:pPr>
              <w:pStyle w:val="ListBullet"/>
            </w:pPr>
            <w:r w:rsidRPr="00213D56">
              <w:t>reading, interpreting and following information on work specifications, standard operating procedures and work instructions, and other reference material</w:t>
            </w:r>
          </w:p>
          <w:p w:rsidR="00000000" w:rsidRPr="00213D56" w:rsidP="00213D56">
            <w:pPr>
              <w:pStyle w:val="ListBullet"/>
            </w:pPr>
            <w:r w:rsidRPr="00213D56">
              <w:t>maintaining accurate records</w:t>
            </w:r>
          </w:p>
          <w:p w:rsidR="00000000" w:rsidRPr="00213D56" w:rsidP="00213D56">
            <w:pPr>
              <w:pStyle w:val="ListBullet"/>
            </w:pPr>
            <w:r w:rsidRPr="00213D56">
              <w:t>communicating within the workplace</w:t>
            </w:r>
          </w:p>
          <w:p w:rsidR="00000000" w:rsidRPr="00213D56" w:rsidP="00213D56">
            <w:pPr>
              <w:pStyle w:val="ListBullet"/>
            </w:pPr>
            <w:r w:rsidRPr="00213D56">
              <w:t>sequencing operations</w:t>
            </w:r>
          </w:p>
          <w:p w:rsidR="00000000" w:rsidRPr="00213D56" w:rsidP="00213D56">
            <w:pPr>
              <w:pStyle w:val="ListBullet"/>
            </w:pPr>
            <w:r w:rsidRPr="00213D56">
              <w:t>meeting specifications</w:t>
            </w:r>
          </w:p>
          <w:p w:rsidR="00000000" w:rsidP="00213D56">
            <w:pPr>
              <w:pStyle w:val="ListBullet"/>
              <w:rPr>
                <w:lang w:val="en-NZ"/>
              </w:rPr>
            </w:pPr>
            <w:r w:rsidRPr="00213D56">
              <w:t>clarifying and checking task-related information</w:t>
            </w:r>
          </w:p>
        </w:tc>
      </w:tr>
      <w:tr w:rsidTr="00213D5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13D56">
            <w:pPr>
              <w:pStyle w:val="BodyText"/>
              <w:rPr>
                <w:lang w:val="en-NZ"/>
              </w:rPr>
            </w:pPr>
          </w:p>
        </w:tc>
      </w:tr>
      <w:tr w:rsidTr="00213D5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13D56">
            <w:pPr>
              <w:pStyle w:val="BodyText"/>
              <w:rPr>
                <w:lang w:val="en-NZ"/>
              </w:rPr>
            </w:pPr>
            <w:r w:rsidRPr="00213D56">
              <w:rPr>
                <w:rStyle w:val="SpecialBold"/>
              </w:rPr>
              <w:t>Required knowledge includes:</w:t>
            </w:r>
          </w:p>
        </w:tc>
      </w:tr>
      <w:tr w:rsidTr="00213D5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213D56" w:rsidP="00213D56">
            <w:pPr>
              <w:pStyle w:val="ListBullet"/>
            </w:pPr>
            <w:r w:rsidRPr="00213D56">
              <w:t xml:space="preserve">computer navigation to access and import an image </w:t>
            </w:r>
          </w:p>
          <w:p w:rsidR="00000000" w:rsidRPr="00213D56" w:rsidP="00213D56">
            <w:pPr>
              <w:pStyle w:val="ListBullet"/>
            </w:pPr>
            <w:r w:rsidRPr="00213D56">
              <w:t xml:space="preserve">machine embroidery techniques </w:t>
            </w:r>
          </w:p>
          <w:p w:rsidR="00000000" w:rsidRPr="00213D56" w:rsidP="00213D56">
            <w:pPr>
              <w:pStyle w:val="ListBullet"/>
            </w:pPr>
            <w:r w:rsidRPr="00213D56">
              <w:t xml:space="preserve">types and properties of fabric </w:t>
            </w:r>
          </w:p>
          <w:p w:rsidR="00000000" w:rsidRPr="00213D56" w:rsidP="00213D56">
            <w:pPr>
              <w:pStyle w:val="ListBullet"/>
            </w:pPr>
            <w:r w:rsidRPr="00213D56">
              <w:t>colour, textur</w:t>
            </w:r>
            <w:r w:rsidRPr="00213D56">
              <w:t xml:space="preserve">e, shape, balance and composition theory </w:t>
            </w:r>
          </w:p>
          <w:p w:rsidR="00000000" w:rsidRPr="00213D56" w:rsidP="00213D56">
            <w:pPr>
              <w:pStyle w:val="ListBullet"/>
            </w:pPr>
            <w:r w:rsidRPr="00213D56">
              <w:t xml:space="preserve">hoop types </w:t>
            </w:r>
          </w:p>
          <w:p w:rsidR="00000000" w:rsidRPr="00213D56" w:rsidP="00213D56">
            <w:pPr>
              <w:pStyle w:val="ListBullet"/>
            </w:pPr>
            <w:r w:rsidRPr="00213D56">
              <w:t xml:space="preserve">needle types </w:t>
            </w:r>
          </w:p>
          <w:p w:rsidR="00000000" w:rsidRPr="00213D56" w:rsidP="00213D56">
            <w:pPr>
              <w:pStyle w:val="ListBullet"/>
            </w:pPr>
            <w:r w:rsidRPr="00213D56">
              <w:t xml:space="preserve">thread types </w:t>
            </w:r>
          </w:p>
          <w:p w:rsidR="00000000" w:rsidRPr="00213D56" w:rsidP="00213D56">
            <w:pPr>
              <w:pStyle w:val="ListBullet"/>
            </w:pPr>
            <w:r w:rsidRPr="00213D56">
              <w:t xml:space="preserve">stabiliser types </w:t>
            </w:r>
          </w:p>
          <w:p w:rsidR="00000000" w:rsidRPr="00213D56" w:rsidP="00213D56">
            <w:pPr>
              <w:pStyle w:val="ListBullet"/>
            </w:pPr>
            <w:r w:rsidRPr="00213D56">
              <w:t>workplace policies and procedures</w:t>
            </w:r>
          </w:p>
          <w:p w:rsidR="00000000" w:rsidRPr="00213D56" w:rsidP="00213D56">
            <w:pPr>
              <w:pStyle w:val="ListBullet"/>
            </w:pPr>
            <w:r w:rsidRPr="00213D56">
              <w:t>environmental aspects related to workplace and machine or equipment operation and manual handling</w:t>
            </w:r>
          </w:p>
          <w:p w:rsidR="00000000" w:rsidRPr="00213D56" w:rsidP="00213D56">
            <w:pPr>
              <w:pStyle w:val="ListBullet"/>
            </w:pPr>
            <w:r w:rsidRPr="00213D56">
              <w:t>OHS practices, including hazard identification and control measures</w:t>
            </w:r>
          </w:p>
          <w:p w:rsidR="00000000" w:rsidRPr="00213D56" w:rsidP="00213D56">
            <w:pPr>
              <w:pStyle w:val="ListBullet"/>
            </w:pPr>
            <w:r w:rsidRPr="00213D56">
              <w:t>quality practices</w:t>
            </w:r>
          </w:p>
          <w:p w:rsidR="00000000" w:rsidRPr="00213D56" w:rsidP="00213D56">
            <w:pPr>
              <w:pStyle w:val="ListBullet"/>
            </w:pPr>
            <w:r w:rsidRPr="00213D56">
              <w:t>practices for recording and reporting</w:t>
            </w:r>
          </w:p>
        </w:tc>
      </w:tr>
    </w:tbl>
    <w:p w:rsidR="00000000" w:rsidRPr="00213D56" w:rsidP="00213D56">
      <w:pPr>
        <w:pStyle w:val="BodyText"/>
      </w:pPr>
    </w:p>
    <w:p w:rsidR="00000000" w:rsidRPr="00213D56" w:rsidP="00213D56">
      <w:pPr>
        <w:pStyle w:val="AllowPageBreak"/>
      </w:pPr>
    </w:p>
    <w:p w:rsidR="00000000" w:rsidRPr="00213D56" w:rsidP="00213D56">
      <w:pPr>
        <w:pStyle w:val="Heading1"/>
      </w:pPr>
      <w:bookmarkStart w:id="10" w:name="O_381063"/>
      <w:bookmarkEnd w:id="10"/>
      <w:r w:rsidRPr="00213D56">
        <w:t>Evidence Guide</w:t>
      </w:r>
    </w:p>
    <w:tbl>
      <w:tblPr>
        <w:tblW w:w="9462" w:type="dxa"/>
        <w:tblLayout w:type="fixed"/>
        <w:tblCellMar>
          <w:left w:w="62" w:type="dxa"/>
          <w:right w:w="62" w:type="dxa"/>
        </w:tblCellMar>
        <w:tblLook w:val="0000"/>
      </w:tblPr>
      <w:tblGrid>
        <w:gridCol w:w="3800"/>
        <w:gridCol w:w="5662"/>
      </w:tblGrid>
      <w:tr w:rsidTr="00213D56">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213D56">
            <w:pPr>
              <w:pStyle w:val="BodyText"/>
              <w:rPr>
                <w:lang w:val="en-NZ"/>
              </w:rPr>
            </w:pPr>
            <w:r w:rsidRPr="00213D56">
              <w:t>The evidence guide provides advice on assessment and must be read in conjunction with the performa</w:t>
            </w:r>
            <w:r w:rsidRPr="00213D56">
              <w:t>nce criteria, required skills and knowledge, range statement and the Assessment Guidelines for the Training Package.</w:t>
            </w:r>
          </w:p>
        </w:tc>
      </w:tr>
      <w:tr w:rsidTr="00213D5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3D56">
            <w:pPr>
              <w:pStyle w:val="BodyText"/>
              <w:rPr>
                <w:lang w:val="en-NZ"/>
              </w:rPr>
            </w:pPr>
            <w:r w:rsidRPr="00213D56">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3D56" w:rsidP="00213D56">
            <w:pPr>
              <w:pStyle w:val="BodyText"/>
            </w:pPr>
            <w:r w:rsidRPr="00213D56">
              <w:t>It is essential that competence be demonstrated in the fundamental computerised embroidery techniques. The candidate must be able to:</w:t>
            </w:r>
          </w:p>
          <w:p w:rsidR="00000000" w:rsidRPr="00213D56" w:rsidP="00213D56">
            <w:pPr>
              <w:pStyle w:val="ListBullet"/>
            </w:pPr>
            <w:r w:rsidRPr="00213D56">
              <w:t>access and import artwork</w:t>
            </w:r>
          </w:p>
          <w:p w:rsidR="00000000" w:rsidRPr="00213D56" w:rsidP="00213D56">
            <w:pPr>
              <w:pStyle w:val="ListBullet"/>
            </w:pPr>
            <w:r w:rsidRPr="00213D56">
              <w:t>select and prepare materials and equipment to meet work requirements</w:t>
            </w:r>
          </w:p>
          <w:p w:rsidR="00000000" w:rsidRPr="00213D56" w:rsidP="00213D56">
            <w:pPr>
              <w:pStyle w:val="ListBullet"/>
            </w:pPr>
            <w:r w:rsidRPr="00213D56">
              <w:t>complete embroidery work a</w:t>
            </w:r>
            <w:r w:rsidRPr="00213D56">
              <w:t xml:space="preserve">ccording to work specifications </w:t>
            </w:r>
          </w:p>
          <w:p w:rsidR="00000000" w:rsidRPr="00213D56" w:rsidP="00213D56">
            <w:pPr>
              <w:pStyle w:val="ListBullet"/>
            </w:pPr>
            <w:r w:rsidRPr="00213D56">
              <w:t>produce work efficiently and according to quality standards</w:t>
            </w:r>
          </w:p>
          <w:p w:rsidR="00000000" w:rsidRPr="00213D56" w:rsidP="00213D56">
            <w:pPr>
              <w:pStyle w:val="ListBullet"/>
            </w:pPr>
            <w:r w:rsidRPr="00213D56">
              <w:t>recognise and address production problems.</w:t>
            </w:r>
          </w:p>
          <w:p w:rsidR="00000000" w:rsidP="00213D56">
            <w:pPr>
              <w:pStyle w:val="BodyText"/>
              <w:rPr>
                <w:lang w:val="en-NZ"/>
              </w:rPr>
            </w:pPr>
            <w:r w:rsidRPr="00213D56">
              <w:t>Evidence should demonstrate ability in embroidery techniques through production of a range of pieces.</w:t>
            </w:r>
          </w:p>
        </w:tc>
      </w:tr>
      <w:tr w:rsidTr="00213D5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3D56">
            <w:pPr>
              <w:pStyle w:val="BodyText"/>
              <w:rPr>
                <w:lang w:val="en-NZ"/>
              </w:rPr>
            </w:pPr>
            <w:r w:rsidRPr="00213D56">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3D56" w:rsidP="00213D56">
            <w:pPr>
              <w:pStyle w:val="BodyText"/>
            </w:pPr>
            <w:r w:rsidRPr="00213D56">
              <w:t>Assessment may occur on the job or in an appropriately simulated environment and requires access to work areas, materials and equipment and to information on workplace practices and OHS practices.</w:t>
            </w:r>
          </w:p>
          <w:p w:rsidR="00000000" w:rsidRPr="00213D56" w:rsidP="00213D56">
            <w:pPr>
              <w:pStyle w:val="BodyText"/>
            </w:pPr>
            <w:r w:rsidRPr="00213D56">
              <w:t>The resour</w:t>
            </w:r>
            <w:r w:rsidRPr="00213D56">
              <w:t>ce requirements for this unit include access to:</w:t>
            </w:r>
          </w:p>
          <w:p w:rsidR="00000000" w:rsidRPr="00213D56" w:rsidP="00213D56">
            <w:pPr>
              <w:pStyle w:val="ListBullet"/>
            </w:pPr>
            <w:r w:rsidRPr="00213D56">
              <w:t>digitising image</w:t>
            </w:r>
          </w:p>
          <w:p w:rsidR="00000000" w:rsidRPr="00213D56" w:rsidP="00213D56">
            <w:pPr>
              <w:pStyle w:val="ListBullet"/>
            </w:pPr>
            <w:r w:rsidRPr="00213D56">
              <w:t>embroidery machine</w:t>
            </w:r>
          </w:p>
          <w:p w:rsidR="00000000" w:rsidRPr="00213D56" w:rsidP="00213D56">
            <w:pPr>
              <w:pStyle w:val="ListBullet"/>
            </w:pPr>
            <w:r w:rsidRPr="00213D56">
              <w:t>hoops</w:t>
            </w:r>
          </w:p>
          <w:p w:rsidR="00000000" w:rsidRPr="00213D56" w:rsidP="00213D56">
            <w:pPr>
              <w:pStyle w:val="ListBullet"/>
            </w:pPr>
            <w:r w:rsidRPr="00213D56">
              <w:t>a range of fabrics</w:t>
            </w:r>
          </w:p>
          <w:p w:rsidR="00000000" w:rsidRPr="00213D56" w:rsidP="00213D56">
            <w:pPr>
              <w:pStyle w:val="ListBullet"/>
            </w:pPr>
            <w:r w:rsidRPr="00213D56">
              <w:t>a range of threads</w:t>
            </w:r>
          </w:p>
          <w:p w:rsidR="00000000" w:rsidRPr="00213D56" w:rsidP="00213D56">
            <w:pPr>
              <w:pStyle w:val="ListBullet"/>
            </w:pPr>
            <w:r w:rsidRPr="00213D56">
              <w:t>a range of needles</w:t>
            </w:r>
          </w:p>
          <w:p w:rsidR="00000000" w:rsidRPr="00213D56" w:rsidP="00213D56">
            <w:pPr>
              <w:pStyle w:val="ListBullet"/>
            </w:pPr>
            <w:r w:rsidRPr="00213D56">
              <w:t>hooping accessories</w:t>
            </w:r>
          </w:p>
          <w:p w:rsidR="00000000" w:rsidP="00213D56">
            <w:pPr>
              <w:pStyle w:val="ListBullet"/>
              <w:rPr>
                <w:lang w:val="en-NZ"/>
              </w:rPr>
            </w:pPr>
            <w:r w:rsidRPr="00213D56">
              <w:t>notions.</w:t>
            </w:r>
          </w:p>
        </w:tc>
      </w:tr>
      <w:tr w:rsidTr="00213D5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3D56">
            <w:pPr>
              <w:pStyle w:val="BodyText"/>
              <w:rPr>
                <w:lang w:val="en-NZ"/>
              </w:rPr>
            </w:pPr>
            <w:r w:rsidRPr="00213D56">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3D56" w:rsidP="00213D56">
            <w:pPr>
              <w:pStyle w:val="BodyText"/>
            </w:pPr>
            <w:r w:rsidRPr="00213D56">
              <w:t>This unit may be assessed independently or in combinatio</w:t>
            </w:r>
            <w:r w:rsidRPr="00213D56">
              <w:t>n with other relevant units.</w:t>
            </w:r>
          </w:p>
          <w:p w:rsidR="00000000" w:rsidRPr="00213D56" w:rsidP="00213D56">
            <w:pPr>
              <w:pStyle w:val="BodyText"/>
            </w:pPr>
            <w:r w:rsidRPr="00213D56">
              <w:t>Assessment methods may include:</w:t>
            </w:r>
          </w:p>
          <w:p w:rsidR="00000000" w:rsidRPr="00213D56" w:rsidP="00213D56">
            <w:pPr>
              <w:pStyle w:val="ListBullet"/>
            </w:pPr>
            <w:r w:rsidRPr="00213D56">
              <w:t xml:space="preserve">written and oral questioning </w:t>
            </w:r>
          </w:p>
          <w:p w:rsidR="00000000" w:rsidP="00213D56">
            <w:pPr>
              <w:pStyle w:val="ListBullet"/>
              <w:rPr>
                <w:lang w:val="en-NZ"/>
              </w:rPr>
            </w:pPr>
            <w:r w:rsidRPr="00213D56">
              <w:t>completion of practical activities/tasks.</w:t>
            </w:r>
          </w:p>
        </w:tc>
      </w:tr>
      <w:tr w:rsidTr="00213D5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3D56">
            <w:pPr>
              <w:pStyle w:val="BodyText"/>
              <w:rPr>
                <w:lang w:val="en-NZ"/>
              </w:rPr>
            </w:pPr>
            <w:r w:rsidRPr="00213D56">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3D56" w:rsidP="00213D56">
            <w:pPr>
              <w:pStyle w:val="BodyText"/>
            </w:pPr>
            <w:r w:rsidRPr="00213D56">
              <w:t>Assessment processes and techniques must be culturally appropriate and appropriate to the language and literacy capacity of the candidate and the work being performed.</w:t>
            </w:r>
          </w:p>
        </w:tc>
      </w:tr>
    </w:tbl>
    <w:p w:rsidR="005F14C4" w:rsidP="00213D56">
      <w:pPr>
        <w:pStyle w:val="BodyText"/>
      </w:pPr>
    </w:p>
    <w:p w:rsidR="005F14C4" w:rsidP="00213D56">
      <w:pPr>
        <w:pStyle w:val="BodyText"/>
      </w:pPr>
    </w:p>
    <w:p w:rsidR="00000000" w:rsidRPr="00213D56" w:rsidP="00213D56">
      <w:pPr>
        <w:pStyle w:val="Heading1"/>
      </w:pPr>
      <w:bookmarkStart w:id="11" w:name="O_381064"/>
      <w:bookmarkEnd w:id="11"/>
      <w:r w:rsidRPr="00213D56">
        <w:t>Range Statement</w:t>
      </w:r>
    </w:p>
    <w:tbl>
      <w:tblPr>
        <w:tblW w:w="9462" w:type="dxa"/>
        <w:tblLayout w:type="fixed"/>
        <w:tblCellMar>
          <w:left w:w="62" w:type="dxa"/>
          <w:right w:w="62" w:type="dxa"/>
        </w:tblCellMar>
        <w:tblLook w:val="0000"/>
      </w:tblPr>
      <w:tblGrid>
        <w:gridCol w:w="3800"/>
        <w:gridCol w:w="5662"/>
      </w:tblGrid>
      <w:tr w:rsidTr="00213D56">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213D56">
            <w:pPr>
              <w:pStyle w:val="BodyText"/>
              <w:rPr>
                <w:lang w:val="en-NZ"/>
              </w:rPr>
            </w:pPr>
            <w:r w:rsidRPr="00213D56">
              <w:t>The range statement relates to the unit of competenc</w:t>
            </w:r>
            <w:r w:rsidRPr="00213D56">
              <w:t>y as a whole. It allows for different work environments and situations that may affect performance. Bold italicised wording, if used in the performance criteria, is detailed below. Essential operating conditions that may be present with training and assess</w:t>
            </w:r>
            <w:r w:rsidRPr="00213D56">
              <w:t>ment (depending on the work situation, needs of the candidate, accessibility of the item, and local industry and regional contexts) may also be included.</w:t>
            </w:r>
          </w:p>
        </w:tc>
      </w:tr>
      <w:tr w:rsidTr="00213D5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3D56">
            <w:pPr>
              <w:pStyle w:val="BodyText"/>
              <w:rPr>
                <w:lang w:val="en-NZ"/>
              </w:rPr>
            </w:pPr>
            <w:r w:rsidRPr="00213D56">
              <w:rPr>
                <w:rStyle w:val="SpecialBold"/>
              </w:rPr>
              <w:t>Artwork specifications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3D56" w:rsidP="00213D56">
            <w:pPr>
              <w:pStyle w:val="BodyText"/>
            </w:pPr>
            <w:r w:rsidRPr="00213D56">
              <w:t>Artwork specifications may include</w:t>
            </w:r>
            <w:r w:rsidRPr="00213D56">
              <w:rPr>
                <w:rStyle w:val="SpecialBold"/>
              </w:rPr>
              <w:t>:</w:t>
            </w:r>
          </w:p>
          <w:p w:rsidR="00000000" w:rsidRPr="00213D56" w:rsidP="00213D56">
            <w:pPr>
              <w:pStyle w:val="ListBullet"/>
            </w:pPr>
            <w:r w:rsidRPr="00213D56">
              <w:t xml:space="preserve">content </w:t>
            </w:r>
          </w:p>
          <w:p w:rsidR="00000000" w:rsidRPr="00213D56" w:rsidP="00213D56">
            <w:pPr>
              <w:pStyle w:val="ListBullet"/>
            </w:pPr>
            <w:r w:rsidRPr="00213D56">
              <w:t xml:space="preserve">colour </w:t>
            </w:r>
          </w:p>
          <w:p w:rsidR="00000000" w:rsidRPr="00213D56" w:rsidP="00213D56">
            <w:pPr>
              <w:pStyle w:val="ListBullet"/>
            </w:pPr>
            <w:r w:rsidRPr="00213D56">
              <w:t xml:space="preserve">size, including width and length </w:t>
            </w:r>
          </w:p>
          <w:p w:rsidR="00000000" w:rsidRPr="00213D56" w:rsidP="00213D56">
            <w:pPr>
              <w:pStyle w:val="ListBullet"/>
            </w:pPr>
            <w:r w:rsidRPr="00213D56">
              <w:t xml:space="preserve">stitch type and size </w:t>
            </w:r>
          </w:p>
          <w:p w:rsidR="00000000" w:rsidRPr="00213D56" w:rsidP="00213D56">
            <w:pPr>
              <w:pStyle w:val="ListBullet"/>
            </w:pPr>
            <w:r w:rsidRPr="00213D56">
              <w:t xml:space="preserve">font </w:t>
            </w:r>
          </w:p>
          <w:p w:rsidR="00000000" w:rsidP="00213D56">
            <w:pPr>
              <w:pStyle w:val="ListBullet"/>
              <w:rPr>
                <w:lang w:val="en-NZ"/>
              </w:rPr>
            </w:pPr>
            <w:r w:rsidRPr="00213D56">
              <w:t>fill</w:t>
            </w:r>
          </w:p>
        </w:tc>
      </w:tr>
      <w:tr w:rsidTr="00213D5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3D56">
            <w:pPr>
              <w:pStyle w:val="BodyText"/>
              <w:rPr>
                <w:lang w:val="en-NZ"/>
              </w:rPr>
            </w:pPr>
            <w:r w:rsidRPr="00213D56">
              <w:rPr>
                <w:rStyle w:val="SpecialBold"/>
              </w:rPr>
              <w:t>Fabric types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3D56" w:rsidP="00213D56">
            <w:pPr>
              <w:pStyle w:val="BodyText"/>
            </w:pPr>
            <w:r w:rsidRPr="00213D56">
              <w:t>Fabric types must include:</w:t>
            </w:r>
          </w:p>
          <w:p w:rsidR="00000000" w:rsidRPr="00213D56" w:rsidP="00213D56">
            <w:pPr>
              <w:pStyle w:val="ListBullet"/>
            </w:pPr>
            <w:r w:rsidRPr="00213D56">
              <w:t>wovens</w:t>
            </w:r>
          </w:p>
          <w:p w:rsidR="00000000" w:rsidRPr="00213D56" w:rsidP="00213D56">
            <w:pPr>
              <w:pStyle w:val="ListBullet"/>
            </w:pPr>
            <w:r w:rsidRPr="00213D56">
              <w:t>non-wovens</w:t>
            </w:r>
          </w:p>
          <w:p w:rsidR="00000000" w:rsidRPr="00213D56" w:rsidP="00213D56">
            <w:pPr>
              <w:pStyle w:val="ListBullet"/>
            </w:pPr>
            <w:r w:rsidRPr="00213D56">
              <w:t>knits</w:t>
            </w:r>
          </w:p>
          <w:p w:rsidR="00000000" w:rsidRPr="00213D56" w:rsidP="00213D56">
            <w:pPr>
              <w:pStyle w:val="ListBullet"/>
            </w:pPr>
            <w:r w:rsidRPr="00213D56">
              <w:t>lightweight</w:t>
            </w:r>
          </w:p>
          <w:p w:rsidR="00000000" w:rsidP="00213D56">
            <w:pPr>
              <w:pStyle w:val="ListBullet"/>
              <w:rPr>
                <w:lang w:val="en-NZ"/>
              </w:rPr>
            </w:pPr>
            <w:r w:rsidRPr="00213D56">
              <w:t>heavyweight</w:t>
            </w:r>
          </w:p>
        </w:tc>
      </w:tr>
      <w:tr w:rsidTr="00213D5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3D56">
            <w:pPr>
              <w:pStyle w:val="BodyText"/>
              <w:rPr>
                <w:lang w:val="en-NZ"/>
              </w:rPr>
            </w:pPr>
            <w:r w:rsidRPr="00213D56">
              <w:rPr>
                <w:rStyle w:val="SpecialBold"/>
              </w:rPr>
              <w:t>Software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3D56" w:rsidP="00213D56">
            <w:pPr>
              <w:pStyle w:val="BodyText"/>
            </w:pPr>
            <w:r w:rsidRPr="00213D56">
              <w:t>Software may include</w:t>
            </w:r>
            <w:r w:rsidRPr="00213D56">
              <w:rPr>
                <w:rStyle w:val="SpecialBold"/>
              </w:rPr>
              <w:t>:</w:t>
            </w:r>
          </w:p>
          <w:p w:rsidR="00000000" w:rsidP="00213D56">
            <w:pPr>
              <w:pStyle w:val="ListBullet"/>
              <w:rPr>
                <w:lang w:val="en-NZ"/>
              </w:rPr>
            </w:pPr>
            <w:r w:rsidRPr="00213D56">
              <w:t>any software classed as a digitising software (as opposed to customising or editing software)</w:t>
            </w:r>
          </w:p>
        </w:tc>
      </w:tr>
      <w:tr w:rsidTr="00213D5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3D56">
            <w:pPr>
              <w:pStyle w:val="BodyText"/>
              <w:rPr>
                <w:lang w:val="en-NZ"/>
              </w:rPr>
            </w:pPr>
            <w:r w:rsidRPr="00213D56">
              <w:rPr>
                <w:rStyle w:val="SpecialBold"/>
              </w:rPr>
              <w:t>Needle types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3D56" w:rsidP="00213D56">
            <w:pPr>
              <w:pStyle w:val="BodyText"/>
            </w:pPr>
            <w:r w:rsidRPr="00213D56">
              <w:t>Needle types may include:</w:t>
            </w:r>
          </w:p>
          <w:p w:rsidR="00000000" w:rsidRPr="00213D56" w:rsidP="00213D56">
            <w:pPr>
              <w:pStyle w:val="ListBullet"/>
            </w:pPr>
            <w:r w:rsidRPr="00213D56">
              <w:t>standard</w:t>
            </w:r>
          </w:p>
          <w:p w:rsidR="00000000" w:rsidRPr="00213D56" w:rsidP="00213D56">
            <w:pPr>
              <w:pStyle w:val="ListBullet"/>
            </w:pPr>
            <w:r w:rsidRPr="00213D56">
              <w:t>metalfil</w:t>
            </w:r>
          </w:p>
          <w:p w:rsidR="00000000" w:rsidRPr="00213D56" w:rsidP="00213D56">
            <w:pPr>
              <w:pStyle w:val="ListBullet"/>
            </w:pPr>
            <w:r w:rsidRPr="00213D56">
              <w:t>embroidery eye</w:t>
            </w:r>
          </w:p>
          <w:p w:rsidR="00000000" w:rsidP="00213D56">
            <w:pPr>
              <w:pStyle w:val="ListBullet"/>
              <w:rPr>
                <w:lang w:val="en-NZ"/>
              </w:rPr>
            </w:pPr>
            <w:r w:rsidRPr="00213D56">
              <w:t>stretch</w:t>
            </w:r>
          </w:p>
        </w:tc>
      </w:tr>
      <w:tr w:rsidTr="00213D5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3D56">
            <w:pPr>
              <w:pStyle w:val="BodyText"/>
              <w:rPr>
                <w:lang w:val="en-NZ"/>
              </w:rPr>
            </w:pPr>
            <w:r w:rsidRPr="00213D56">
              <w:rPr>
                <w:rStyle w:val="SpecialBold"/>
              </w:rPr>
              <w:t>Threads types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3D56" w:rsidP="00213D56">
            <w:pPr>
              <w:pStyle w:val="BodyText"/>
            </w:pPr>
            <w:r w:rsidRPr="00213D56">
              <w:t>Threads types may include:</w:t>
            </w:r>
          </w:p>
          <w:p w:rsidR="00000000" w:rsidRPr="00213D56" w:rsidP="00213D56">
            <w:pPr>
              <w:pStyle w:val="ListBullet"/>
            </w:pPr>
            <w:r w:rsidRPr="00213D56">
              <w:t>polyester</w:t>
            </w:r>
          </w:p>
          <w:p w:rsidR="00000000" w:rsidRPr="00213D56" w:rsidP="00213D56">
            <w:pPr>
              <w:pStyle w:val="ListBullet"/>
            </w:pPr>
            <w:r w:rsidRPr="00213D56">
              <w:t>metallic</w:t>
            </w:r>
          </w:p>
          <w:p w:rsidR="00000000" w:rsidRPr="00213D56" w:rsidP="00213D56">
            <w:pPr>
              <w:pStyle w:val="ListBullet"/>
            </w:pPr>
            <w:r w:rsidRPr="00213D56">
              <w:t>rayon</w:t>
            </w:r>
          </w:p>
          <w:p w:rsidR="00000000" w:rsidP="00213D56">
            <w:pPr>
              <w:pStyle w:val="ListBullet"/>
              <w:rPr>
                <w:lang w:val="en-NZ"/>
              </w:rPr>
            </w:pPr>
            <w:r w:rsidRPr="00213D56">
              <w:t>cotton</w:t>
            </w:r>
          </w:p>
        </w:tc>
      </w:tr>
      <w:tr w:rsidTr="00213D5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3D56">
            <w:pPr>
              <w:pStyle w:val="BodyText"/>
              <w:rPr>
                <w:lang w:val="en-NZ"/>
              </w:rPr>
            </w:pPr>
            <w:r w:rsidRPr="00213D56">
              <w:rPr>
                <w:rStyle w:val="SpecialBold"/>
              </w:rPr>
              <w:t>Hoop types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3D56" w:rsidP="00213D56">
            <w:pPr>
              <w:pStyle w:val="BodyText"/>
            </w:pPr>
            <w:r w:rsidRPr="00213D56">
              <w:t>Hoop types may include:</w:t>
            </w:r>
          </w:p>
          <w:p w:rsidR="00000000" w:rsidRPr="00213D56" w:rsidP="00213D56">
            <w:pPr>
              <w:pStyle w:val="ListBullet"/>
            </w:pPr>
            <w:r w:rsidRPr="00213D56">
              <w:t>tubular</w:t>
            </w:r>
          </w:p>
          <w:p w:rsidR="00000000" w:rsidRPr="00213D56" w:rsidP="00213D56">
            <w:pPr>
              <w:pStyle w:val="ListBullet"/>
            </w:pPr>
            <w:r w:rsidRPr="00213D56">
              <w:t>sash</w:t>
            </w:r>
          </w:p>
          <w:p w:rsidR="00000000" w:rsidRPr="00213D56" w:rsidP="00213D56">
            <w:pPr>
              <w:pStyle w:val="ListBullet"/>
            </w:pPr>
            <w:r w:rsidRPr="00213D56">
              <w:t>screw</w:t>
            </w:r>
          </w:p>
          <w:p w:rsidR="00000000" w:rsidRPr="00213D56" w:rsidP="00213D56">
            <w:pPr>
              <w:pStyle w:val="ListBullet"/>
            </w:pPr>
            <w:r w:rsidRPr="00213D56">
              <w:t>cap</w:t>
            </w:r>
          </w:p>
          <w:p w:rsidR="00000000" w:rsidRPr="00213D56" w:rsidP="00213D56">
            <w:pPr>
              <w:pStyle w:val="ListBullet"/>
            </w:pPr>
            <w:r w:rsidRPr="00213D56">
              <w:t>square</w:t>
            </w:r>
          </w:p>
          <w:p w:rsidR="00000000" w:rsidRPr="00213D56" w:rsidP="00213D56">
            <w:pPr>
              <w:pStyle w:val="ListBullet"/>
            </w:pPr>
            <w:r w:rsidRPr="00213D56">
              <w:t xml:space="preserve">round </w:t>
            </w:r>
          </w:p>
          <w:p w:rsidR="00000000" w:rsidP="00213D56">
            <w:pPr>
              <w:pStyle w:val="ListBullet"/>
              <w:rPr>
                <w:lang w:val="en-NZ"/>
              </w:rPr>
            </w:pPr>
            <w:r w:rsidRPr="00213D56">
              <w:t>spring</w:t>
            </w:r>
          </w:p>
        </w:tc>
      </w:tr>
      <w:tr w:rsidTr="00213D5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3D56">
            <w:pPr>
              <w:pStyle w:val="BodyText"/>
              <w:rPr>
                <w:lang w:val="en-NZ"/>
              </w:rPr>
            </w:pPr>
            <w:r w:rsidRPr="00213D56">
              <w:rPr>
                <w:rStyle w:val="SpecialBold"/>
              </w:rPr>
              <w:t>Stabilisers, toppings and backings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3D56" w:rsidP="00213D56">
            <w:pPr>
              <w:pStyle w:val="BodyText"/>
            </w:pPr>
            <w:r w:rsidRPr="00213D56">
              <w:t>Stabilisers, toppings and backings may include:</w:t>
            </w:r>
          </w:p>
          <w:p w:rsidR="00000000" w:rsidRPr="00213D56" w:rsidP="00213D56">
            <w:pPr>
              <w:pStyle w:val="ListBullet"/>
            </w:pPr>
            <w:r w:rsidRPr="00213D56">
              <w:t>water soluble</w:t>
            </w:r>
          </w:p>
          <w:p w:rsidR="00000000" w:rsidRPr="00213D56" w:rsidP="00213D56">
            <w:pPr>
              <w:pStyle w:val="ListBullet"/>
            </w:pPr>
            <w:r w:rsidRPr="00213D56">
              <w:t>tear away</w:t>
            </w:r>
          </w:p>
          <w:p w:rsidR="00000000" w:rsidRPr="00213D56" w:rsidP="00213D56">
            <w:pPr>
              <w:pStyle w:val="ListBullet"/>
            </w:pPr>
            <w:r w:rsidRPr="00213D56">
              <w:t>iron on</w:t>
            </w:r>
          </w:p>
          <w:p w:rsidR="00000000" w:rsidRPr="00213D56" w:rsidP="00213D56">
            <w:pPr>
              <w:pStyle w:val="ListBullet"/>
            </w:pPr>
            <w:r w:rsidRPr="00213D56">
              <w:t>cut away</w:t>
            </w:r>
          </w:p>
          <w:p w:rsidR="00000000" w:rsidRPr="00213D56" w:rsidP="00213D56">
            <w:pPr>
              <w:pStyle w:val="BodyText"/>
            </w:pPr>
            <w:r w:rsidRPr="00213D56">
              <w:t>Colours may include:</w:t>
            </w:r>
          </w:p>
          <w:p w:rsidR="00000000" w:rsidRPr="00213D56" w:rsidP="00213D56">
            <w:pPr>
              <w:pStyle w:val="ListBullet"/>
            </w:pPr>
            <w:r w:rsidRPr="00213D56">
              <w:t>black</w:t>
            </w:r>
          </w:p>
          <w:p w:rsidR="00000000" w:rsidRPr="00213D56" w:rsidP="00213D56">
            <w:pPr>
              <w:pStyle w:val="ListBullet"/>
            </w:pPr>
            <w:r w:rsidRPr="00213D56">
              <w:t>white</w:t>
            </w:r>
          </w:p>
          <w:p w:rsidR="00000000" w:rsidP="00213D56">
            <w:pPr>
              <w:pStyle w:val="BodyText"/>
              <w:rPr>
                <w:lang w:val="en-NZ"/>
              </w:rPr>
            </w:pPr>
            <w:r w:rsidRPr="00213D56">
              <w:t>Weights may vary</w:t>
            </w:r>
          </w:p>
        </w:tc>
      </w:tr>
      <w:tr w:rsidTr="00213D5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3D56">
            <w:pPr>
              <w:pStyle w:val="BodyText"/>
              <w:rPr>
                <w:lang w:val="en-NZ"/>
              </w:rPr>
            </w:pPr>
            <w:r w:rsidRPr="00213D56">
              <w:rPr>
                <w:rStyle w:val="SpecialBold"/>
              </w:rPr>
              <w:t>OHS practices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3D56" w:rsidP="00213D56">
            <w:pPr>
              <w:pStyle w:val="BodyText"/>
            </w:pPr>
            <w:r w:rsidRPr="00213D56">
              <w:t>OHS practices must include hazard identification and control, risk assessment and implementation of risk reduction measures specific to the tasks described by this unit, and may include:</w:t>
            </w:r>
          </w:p>
          <w:p w:rsidR="00000000" w:rsidRPr="00213D56" w:rsidP="00213D56">
            <w:pPr>
              <w:pStyle w:val="ListBullet"/>
            </w:pPr>
            <w:r w:rsidRPr="00213D56">
              <w:t>manual handling techniques</w:t>
            </w:r>
          </w:p>
          <w:p w:rsidR="00000000" w:rsidRPr="00213D56" w:rsidP="00213D56">
            <w:pPr>
              <w:pStyle w:val="ListBullet"/>
            </w:pPr>
            <w:r w:rsidRPr="00213D56">
              <w:t>standard operating proced</w:t>
            </w:r>
            <w:r w:rsidRPr="00213D56">
              <w:t>ures</w:t>
            </w:r>
          </w:p>
          <w:p w:rsidR="00000000" w:rsidRPr="00213D56" w:rsidP="00213D56">
            <w:pPr>
              <w:pStyle w:val="ListBullet"/>
            </w:pPr>
            <w:r w:rsidRPr="00213D56">
              <w:t>personal protective equipment</w:t>
            </w:r>
          </w:p>
          <w:p w:rsidR="00000000" w:rsidRPr="00213D56" w:rsidP="00213D56">
            <w:pPr>
              <w:pStyle w:val="ListBullet"/>
            </w:pPr>
            <w:r w:rsidRPr="00213D56">
              <w:t>safe materials handling</w:t>
            </w:r>
          </w:p>
          <w:p w:rsidR="00000000" w:rsidRPr="00213D56" w:rsidP="00213D56">
            <w:pPr>
              <w:pStyle w:val="ListBullet"/>
            </w:pPr>
            <w:r w:rsidRPr="00213D56">
              <w:t>taking of rest breaks</w:t>
            </w:r>
          </w:p>
          <w:p w:rsidR="00000000" w:rsidRPr="00213D56" w:rsidP="00213D56">
            <w:pPr>
              <w:pStyle w:val="ListBullet"/>
            </w:pPr>
            <w:r w:rsidRPr="00213D56">
              <w:t>ergonomic arrangement of workplaces</w:t>
            </w:r>
          </w:p>
          <w:p w:rsidR="00000000" w:rsidRPr="00213D56" w:rsidP="00213D56">
            <w:pPr>
              <w:pStyle w:val="ListBullet"/>
            </w:pPr>
            <w:r w:rsidRPr="00213D56">
              <w:t>following marked walkways</w:t>
            </w:r>
          </w:p>
          <w:p w:rsidR="00000000" w:rsidRPr="00213D56" w:rsidP="00213D56">
            <w:pPr>
              <w:pStyle w:val="ListBullet"/>
            </w:pPr>
            <w:r w:rsidRPr="00213D56">
              <w:t>safe storage of equipment</w:t>
            </w:r>
          </w:p>
          <w:p w:rsidR="00000000" w:rsidRPr="00213D56" w:rsidP="00213D56">
            <w:pPr>
              <w:pStyle w:val="ListBullet"/>
            </w:pPr>
            <w:r w:rsidRPr="00213D56">
              <w:t>housekeeping</w:t>
            </w:r>
          </w:p>
          <w:p w:rsidR="00000000" w:rsidRPr="00213D56" w:rsidP="00213D56">
            <w:pPr>
              <w:pStyle w:val="ListBullet"/>
            </w:pPr>
            <w:r w:rsidRPr="00213D56">
              <w:t>reporting accidents and incidents</w:t>
            </w:r>
          </w:p>
          <w:p w:rsidR="00000000" w:rsidP="00213D56">
            <w:pPr>
              <w:pStyle w:val="ListBullet"/>
              <w:rPr>
                <w:lang w:val="en-NZ"/>
              </w:rPr>
            </w:pPr>
            <w:r w:rsidRPr="00213D56">
              <w:t xml:space="preserve">other OHS practices relevant to the job </w:t>
            </w:r>
            <w:r w:rsidRPr="00213D56">
              <w:t>and enterprise</w:t>
            </w:r>
          </w:p>
        </w:tc>
      </w:tr>
      <w:tr w:rsidTr="00213D5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3D56">
            <w:pPr>
              <w:pStyle w:val="BodyText"/>
              <w:rPr>
                <w:lang w:val="en-NZ"/>
              </w:rPr>
            </w:pPr>
            <w:r w:rsidRPr="00213D56">
              <w:rPr>
                <w:rStyle w:val="SpecialBold"/>
              </w:rPr>
              <w:t xml:space="preserve">Minor maintenance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3D56" w:rsidP="00213D56">
            <w:pPr>
              <w:pStyle w:val="BodyText"/>
            </w:pPr>
            <w:r w:rsidRPr="00213D56">
              <w:t>Minor maintenance may include:</w:t>
            </w:r>
          </w:p>
          <w:p w:rsidR="00000000" w:rsidRPr="00213D56" w:rsidP="00213D56">
            <w:pPr>
              <w:pStyle w:val="ListBullet"/>
            </w:pPr>
            <w:r w:rsidRPr="00213D56">
              <w:t xml:space="preserve">checking and replacement of needles, attachments and/or parts </w:t>
            </w:r>
          </w:p>
          <w:p w:rsidR="00000000" w:rsidRPr="00213D56" w:rsidP="00213D56">
            <w:pPr>
              <w:pStyle w:val="ListBullet"/>
            </w:pPr>
            <w:r w:rsidRPr="00213D56">
              <w:t>oiling of machine parts</w:t>
            </w:r>
          </w:p>
          <w:p w:rsidR="00000000" w:rsidP="00213D56">
            <w:pPr>
              <w:pStyle w:val="ListBullet"/>
              <w:rPr>
                <w:lang w:val="en-NZ"/>
              </w:rPr>
            </w:pPr>
            <w:r w:rsidRPr="00213D56">
              <w:t>removal of lint or fabric</w:t>
            </w:r>
          </w:p>
        </w:tc>
      </w:tr>
      <w:tr w:rsidTr="00213D5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3D56">
            <w:pPr>
              <w:pStyle w:val="BodyText"/>
              <w:rPr>
                <w:lang w:val="en-NZ"/>
              </w:rPr>
            </w:pPr>
            <w:r w:rsidRPr="00213D56">
              <w:rPr>
                <w:rStyle w:val="SpecialBold"/>
              </w:rPr>
              <w:t>Workplace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3D56" w:rsidP="00213D56">
            <w:pPr>
              <w:pStyle w:val="BodyText"/>
            </w:pPr>
            <w:r w:rsidRPr="00213D56">
              <w:t>Workplace procedures may include:</w:t>
            </w:r>
          </w:p>
          <w:p w:rsidR="00000000" w:rsidRPr="00213D56" w:rsidP="00213D56">
            <w:pPr>
              <w:pStyle w:val="ListBullet"/>
            </w:pPr>
            <w:r w:rsidRPr="00213D56">
              <w:t>requirements prescribed by legislation, awards, agreements and conditions of employment</w:t>
            </w:r>
          </w:p>
          <w:p w:rsidR="00000000" w:rsidRPr="00213D56" w:rsidP="00213D56">
            <w:pPr>
              <w:pStyle w:val="ListBullet"/>
            </w:pPr>
            <w:r w:rsidRPr="00213D56">
              <w:t>standard operating procedures</w:t>
            </w:r>
          </w:p>
          <w:p w:rsidR="00000000" w:rsidRPr="00213D56" w:rsidP="00213D56">
            <w:pPr>
              <w:pStyle w:val="ListBullet"/>
            </w:pPr>
            <w:r w:rsidRPr="00213D56">
              <w:t>work instructions</w:t>
            </w:r>
          </w:p>
          <w:p w:rsidR="00000000" w:rsidRPr="00213D56" w:rsidP="00213D56">
            <w:pPr>
              <w:pStyle w:val="ListBullet"/>
            </w:pPr>
            <w:r w:rsidRPr="00213D56">
              <w:t>oral, written and visual communication</w:t>
            </w:r>
          </w:p>
          <w:p w:rsidR="00000000" w:rsidRPr="00213D56" w:rsidP="00213D56">
            <w:pPr>
              <w:pStyle w:val="ListBullet"/>
            </w:pPr>
            <w:r w:rsidRPr="00213D56">
              <w:t>quality practices, including responsibility for maintenance of own work quality a</w:t>
            </w:r>
            <w:r w:rsidRPr="00213D56">
              <w:t>nd contribution to quality improvement of team or section output</w:t>
            </w:r>
          </w:p>
          <w:p w:rsidR="00000000" w:rsidRPr="00213D56" w:rsidP="00213D56">
            <w:pPr>
              <w:pStyle w:val="ListBullet"/>
            </w:pPr>
            <w:r w:rsidRPr="00213D56">
              <w:t>housekeeping</w:t>
            </w:r>
          </w:p>
          <w:p w:rsidR="00000000" w:rsidRPr="00213D56" w:rsidP="00213D56">
            <w:pPr>
              <w:pStyle w:val="ListBullet"/>
            </w:pPr>
            <w:r w:rsidRPr="00213D56">
              <w:t>tasks related to environmental protection, waste disposal, pollution control and recycling</w:t>
            </w:r>
          </w:p>
        </w:tc>
      </w:tr>
    </w:tbl>
    <w:p w:rsidR="00000000" w:rsidRPr="00213D56" w:rsidP="00213D56">
      <w:pPr>
        <w:pStyle w:val="BodyText"/>
      </w:pPr>
    </w:p>
    <w:p w:rsidR="00000000" w:rsidRPr="00213D56" w:rsidP="00213D56">
      <w:pPr>
        <w:pStyle w:val="AllowPageBreak"/>
      </w:pPr>
    </w:p>
    <w:p w:rsidR="00000000" w:rsidRPr="00213D56" w:rsidP="00213D56">
      <w:pPr>
        <w:pStyle w:val="Heading1"/>
      </w:pPr>
      <w:bookmarkStart w:id="12" w:name="O_381065"/>
      <w:bookmarkEnd w:id="12"/>
      <w:r w:rsidRPr="00213D56">
        <w:t>Unit Sector(s)</w:t>
      </w:r>
    </w:p>
    <w:p w:rsidR="00000000" w:rsidRPr="00213D56" w:rsidP="00213D56">
      <w:pPr>
        <w:pStyle w:val="BodyText"/>
      </w:pPr>
      <w:r w:rsidRPr="00213D56">
        <w:t>Digitising and computerised embroidery</w:t>
      </w:r>
    </w:p>
    <w:p w:rsidR="00000000" w:rsidRPr="00213D56" w:rsidP="00213D56">
      <w:pPr>
        <w:pStyle w:val="AllowPageBreak"/>
      </w:pPr>
    </w:p>
    <w:p w:rsidR="00000000" w:rsidRPr="00213D56" w:rsidP="00213D56">
      <w:pPr>
        <w:pStyle w:val="Heading1"/>
      </w:pPr>
      <w:bookmarkStart w:id="13" w:name="O_381066"/>
      <w:bookmarkEnd w:id="13"/>
      <w:r w:rsidRPr="00213D56">
        <w:t>Custom Content Section</w:t>
      </w:r>
    </w:p>
    <w:p w:rsidR="00000000" w:rsidRPr="00213D56" w:rsidP="00213D56">
      <w:pPr>
        <w:pStyle w:val="BodyText"/>
      </w:pPr>
      <w:r w:rsidRPr="00213D56">
        <w:t>Not applicable.</w:t>
      </w:r>
    </w:p>
    <w:p w:rsidR="00000000" w:rsidRPr="00213D56" w:rsidP="00213D56"/>
    <w:sectPr w:rsidSect="00213D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D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14C4" w:rsidP="005F14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D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4C4" w:rsidP="00213D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F14C4" w:rsidP="00213D5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F14C4" w:rsidP="00213D5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D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14C4" w:rsidP="005F14C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D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4C4" w:rsidP="00213D56">
    <w:pPr>
      <w:pStyle w:val="Header"/>
      <w:framePr w:wrap="around"/>
    </w:pPr>
    <w:r>
      <w:fldChar w:fldCharType="begin"/>
    </w:r>
    <w:r>
      <w:instrText xml:space="preserve"> TITLE   \* MERGEFORMAT </w:instrText>
    </w:r>
    <w:r>
      <w:fldChar w:fldCharType="separate"/>
    </w:r>
    <w:r>
      <w:t>LMTDE3008A Produce embroidery from digitised images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F14C4" w:rsidP="00213D5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46C971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D86AB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3D5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13D56"/>
    <w:pPr>
      <w:spacing w:before="360" w:after="60"/>
      <w:outlineLvl w:val="0"/>
    </w:pPr>
    <w:rPr>
      <w:sz w:val="32"/>
    </w:rPr>
  </w:style>
  <w:style w:type="paragraph" w:styleId="Heading2">
    <w:name w:val="heading 2"/>
    <w:basedOn w:val="HeadingBase"/>
    <w:next w:val="BodyText"/>
    <w:link w:val="Heading2Char"/>
    <w:qFormat/>
    <w:rsid w:val="00213D56"/>
    <w:pPr>
      <w:keepLines/>
      <w:spacing w:before="240" w:after="120"/>
      <w:outlineLvl w:val="1"/>
    </w:pPr>
    <w:rPr>
      <w:sz w:val="28"/>
      <w:szCs w:val="40"/>
    </w:rPr>
  </w:style>
  <w:style w:type="paragraph" w:styleId="Heading3">
    <w:name w:val="heading 3"/>
    <w:basedOn w:val="HeadingBase"/>
    <w:next w:val="BodyText"/>
    <w:link w:val="Heading3Char"/>
    <w:qFormat/>
    <w:rsid w:val="00213D56"/>
    <w:pPr>
      <w:spacing w:before="180" w:after="120"/>
      <w:outlineLvl w:val="2"/>
    </w:pPr>
    <w:rPr>
      <w:spacing w:val="-10"/>
      <w:kern w:val="32"/>
    </w:rPr>
  </w:style>
  <w:style w:type="paragraph" w:styleId="Heading4">
    <w:name w:val="heading 4"/>
    <w:basedOn w:val="HeadingBase"/>
    <w:next w:val="BodyText"/>
    <w:link w:val="Heading4Char"/>
    <w:qFormat/>
    <w:rsid w:val="00213D56"/>
    <w:pPr>
      <w:spacing w:before="160" w:after="120"/>
      <w:outlineLvl w:val="3"/>
    </w:pPr>
    <w:rPr>
      <w:sz w:val="22"/>
    </w:rPr>
  </w:style>
  <w:style w:type="paragraph" w:styleId="Heading5">
    <w:name w:val="heading 5"/>
    <w:basedOn w:val="HeadingBase"/>
    <w:next w:val="Normal"/>
    <w:link w:val="Heading5Char"/>
    <w:qFormat/>
    <w:rsid w:val="00213D56"/>
    <w:pPr>
      <w:spacing w:before="80"/>
      <w:outlineLvl w:val="4"/>
    </w:pPr>
    <w:rPr>
      <w:color w:val="918585"/>
      <w:sz w:val="20"/>
    </w:rPr>
  </w:style>
  <w:style w:type="paragraph" w:styleId="Heading6">
    <w:name w:val="heading 6"/>
    <w:basedOn w:val="HeadingBase"/>
    <w:next w:val="Normal"/>
    <w:link w:val="Heading6Char"/>
    <w:qFormat/>
    <w:rsid w:val="00213D56"/>
    <w:pPr>
      <w:spacing w:before="60"/>
      <w:outlineLvl w:val="5"/>
    </w:pPr>
    <w:rPr>
      <w:color w:val="918585"/>
      <w:sz w:val="20"/>
    </w:rPr>
  </w:style>
  <w:style w:type="paragraph" w:styleId="Heading7">
    <w:name w:val="heading 7"/>
    <w:basedOn w:val="Normal"/>
    <w:next w:val="Normal"/>
    <w:link w:val="Heading7Char"/>
    <w:qFormat/>
    <w:rsid w:val="00213D56"/>
    <w:pPr>
      <w:ind w:left="720"/>
      <w:outlineLvl w:val="6"/>
    </w:pPr>
    <w:rPr>
      <w:i/>
    </w:rPr>
  </w:style>
  <w:style w:type="paragraph" w:styleId="Heading8">
    <w:name w:val="heading 8"/>
    <w:basedOn w:val="Normal"/>
    <w:next w:val="Normal"/>
    <w:link w:val="Heading8Char"/>
    <w:qFormat/>
    <w:rsid w:val="00213D56"/>
    <w:pPr>
      <w:ind w:left="720"/>
      <w:outlineLvl w:val="7"/>
    </w:pPr>
    <w:rPr>
      <w:i/>
    </w:rPr>
  </w:style>
  <w:style w:type="paragraph" w:styleId="Heading9">
    <w:name w:val="heading 9"/>
    <w:basedOn w:val="Normal"/>
    <w:next w:val="Normal"/>
    <w:link w:val="Heading9Char"/>
    <w:qFormat/>
    <w:rsid w:val="00213D56"/>
    <w:pPr>
      <w:ind w:left="720"/>
      <w:outlineLvl w:val="8"/>
    </w:pPr>
    <w:rPr>
      <w:i/>
    </w:rPr>
  </w:style>
  <w:style w:type="character" w:default="1" w:styleId="DefaultParagraphFont">
    <w:name w:val="Default Paragraph Font"/>
    <w:uiPriority w:val="1"/>
    <w:unhideWhenUsed/>
    <w:rsid w:val="00213D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3D56"/>
  </w:style>
  <w:style w:type="character" w:customStyle="1" w:styleId="Heading1Char">
    <w:name w:val="Heading 1 Char"/>
    <w:link w:val="Heading1"/>
    <w:rsid w:val="00213D56"/>
    <w:rPr>
      <w:rFonts w:ascii="Times New Roman" w:eastAsia="Times New Roman" w:hAnsi="Times New Roman" w:cs="Times New Roman"/>
      <w:b/>
      <w:sz w:val="32"/>
      <w:szCs w:val="20"/>
      <w:lang w:eastAsia="en-US"/>
    </w:rPr>
  </w:style>
  <w:style w:type="paragraph" w:styleId="BodyText">
    <w:name w:val="Body Text"/>
    <w:basedOn w:val="Normal"/>
    <w:link w:val="BodyTextChar"/>
    <w:rsid w:val="00213D56"/>
    <w:pPr>
      <w:spacing w:before="120" w:after="120"/>
      <w:contextualSpacing/>
    </w:pPr>
    <w:rPr>
      <w:rFonts w:ascii="Times New Roman" w:hAnsi="Times New Roman"/>
      <w:sz w:val="24"/>
      <w:szCs w:val="22"/>
    </w:rPr>
  </w:style>
  <w:style w:type="character" w:customStyle="1" w:styleId="BodyTextChar">
    <w:name w:val="Body Text Char"/>
    <w:link w:val="BodyText"/>
    <w:rsid w:val="00213D56"/>
    <w:rPr>
      <w:rFonts w:ascii="Times New Roman" w:eastAsia="Times New Roman" w:hAnsi="Times New Roman" w:cs="Times New Roman"/>
      <w:sz w:val="24"/>
      <w:lang w:val="en-US" w:eastAsia="en-US"/>
    </w:rPr>
  </w:style>
  <w:style w:type="paragraph" w:styleId="Footer">
    <w:name w:val="footer"/>
    <w:basedOn w:val="Normal"/>
    <w:link w:val="FooterChar"/>
    <w:rsid w:val="00213D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13D56"/>
    <w:rPr>
      <w:rFonts w:ascii="Times New Roman" w:eastAsia="Times New Roman" w:hAnsi="Times New Roman" w:cs="Times New Roman"/>
      <w:sz w:val="16"/>
      <w:lang w:val="en-US" w:eastAsia="en-US"/>
    </w:rPr>
  </w:style>
  <w:style w:type="paragraph" w:styleId="ListBullet">
    <w:name w:val="List Bullet"/>
    <w:basedOn w:val="List"/>
    <w:rsid w:val="00213D56"/>
    <w:pPr>
      <w:numPr>
        <w:numId w:val="12"/>
      </w:numPr>
      <w:tabs>
        <w:tab w:val="clear" w:pos="340"/>
      </w:tabs>
      <w:spacing w:before="40" w:after="40"/>
    </w:pPr>
  </w:style>
  <w:style w:type="character" w:customStyle="1" w:styleId="SpecialBold">
    <w:name w:val="Special Bold"/>
    <w:rsid w:val="00213D56"/>
    <w:rPr>
      <w:b/>
      <w:spacing w:val="0"/>
    </w:rPr>
  </w:style>
  <w:style w:type="paragraph" w:styleId="Header">
    <w:name w:val="header"/>
    <w:basedOn w:val="Normal"/>
    <w:link w:val="HeaderChar"/>
    <w:rsid w:val="00213D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13D5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13D56"/>
    <w:pPr>
      <w:spacing w:before="240" w:after="120"/>
      <w:outlineLvl w:val="0"/>
    </w:pPr>
    <w:rPr>
      <w:rFonts w:ascii="Times New Roman" w:hAnsi="Times New Roman"/>
      <w:b/>
      <w:sz w:val="28"/>
    </w:rPr>
  </w:style>
  <w:style w:type="paragraph" w:customStyle="1" w:styleId="AllowPageBreak">
    <w:name w:val="AllowPageBreak"/>
    <w:rsid w:val="00213D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13D56"/>
    <w:rPr>
      <w:b/>
      <w:i/>
      <w:u w:val="none"/>
    </w:rPr>
  </w:style>
  <w:style w:type="character" w:customStyle="1" w:styleId="Heading2Char">
    <w:name w:val="Heading 2 Char"/>
    <w:link w:val="Heading2"/>
    <w:rsid w:val="00213D56"/>
    <w:rPr>
      <w:rFonts w:ascii="Times New Roman" w:eastAsia="Times New Roman" w:hAnsi="Times New Roman" w:cs="Times New Roman"/>
      <w:b/>
      <w:sz w:val="28"/>
      <w:szCs w:val="40"/>
      <w:lang w:eastAsia="en-US"/>
    </w:rPr>
  </w:style>
  <w:style w:type="character" w:customStyle="1" w:styleId="Heading3Char">
    <w:name w:val="Heading 3 Char"/>
    <w:link w:val="Heading3"/>
    <w:rsid w:val="00213D5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13D56"/>
    <w:rPr>
      <w:rFonts w:ascii="Times New Roman" w:eastAsia="Times New Roman" w:hAnsi="Times New Roman" w:cs="Times New Roman"/>
      <w:b/>
      <w:szCs w:val="20"/>
      <w:lang w:eastAsia="en-US"/>
    </w:rPr>
  </w:style>
  <w:style w:type="character" w:customStyle="1" w:styleId="Heading5Char">
    <w:name w:val="Heading 5 Char"/>
    <w:link w:val="Heading5"/>
    <w:rsid w:val="00213D5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13D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3D5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13D5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13D56"/>
    <w:rPr>
      <w:rFonts w:ascii="Courier New" w:eastAsia="Times New Roman" w:hAnsi="Courier New" w:cs="Times New Roman"/>
      <w:i/>
      <w:szCs w:val="20"/>
      <w:lang w:val="en-US" w:eastAsia="en-US"/>
    </w:rPr>
  </w:style>
  <w:style w:type="paragraph" w:customStyle="1" w:styleId="HeadingBase">
    <w:name w:val="Heading Base"/>
    <w:rsid w:val="00213D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3D56"/>
    <w:pPr>
      <w:tabs>
        <w:tab w:val="right" w:leader="dot" w:pos="9072"/>
      </w:tabs>
      <w:ind w:left="567"/>
    </w:pPr>
    <w:rPr>
      <w:szCs w:val="22"/>
    </w:rPr>
  </w:style>
  <w:style w:type="paragraph" w:customStyle="1" w:styleId="TOCBase">
    <w:name w:val="TOC Base"/>
    <w:rsid w:val="00213D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3D56"/>
    <w:pPr>
      <w:tabs>
        <w:tab w:val="right" w:leader="dot" w:pos="9072"/>
      </w:tabs>
      <w:spacing w:before="40" w:after="40"/>
      <w:ind w:left="284"/>
    </w:pPr>
    <w:rPr>
      <w:rFonts w:ascii="Times New Roman" w:hAnsi="Times New Roman"/>
    </w:rPr>
  </w:style>
  <w:style w:type="paragraph" w:styleId="TOC1">
    <w:name w:val="toc 1"/>
    <w:basedOn w:val="TOCBase"/>
    <w:next w:val="Normal"/>
    <w:rsid w:val="00213D5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13D56"/>
    <w:pPr>
      <w:spacing w:before="5040"/>
      <w:jc w:val="center"/>
    </w:pPr>
    <w:rPr>
      <w:sz w:val="48"/>
      <w:szCs w:val="72"/>
      <w:lang w:val="en-US"/>
    </w:rPr>
  </w:style>
  <w:style w:type="character" w:customStyle="1" w:styleId="TitleChar">
    <w:name w:val="Title Char"/>
    <w:link w:val="Title"/>
    <w:rsid w:val="00213D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3D56"/>
    <w:pPr>
      <w:tabs>
        <w:tab w:val="left" w:pos="3600"/>
        <w:tab w:val="left" w:pos="3958"/>
      </w:tabs>
    </w:pPr>
  </w:style>
  <w:style w:type="paragraph" w:styleId="List">
    <w:name w:val="List"/>
    <w:basedOn w:val="BodyText"/>
    <w:next w:val="BodyText"/>
    <w:rsid w:val="00213D56"/>
    <w:pPr>
      <w:tabs>
        <w:tab w:val="left" w:pos="340"/>
      </w:tabs>
      <w:spacing w:before="60" w:after="60"/>
      <w:ind w:left="340" w:hanging="340"/>
    </w:pPr>
  </w:style>
  <w:style w:type="paragraph" w:customStyle="1" w:styleId="Note">
    <w:name w:val="Note"/>
    <w:basedOn w:val="BodyText"/>
    <w:rsid w:val="00213D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3D56"/>
    <w:pPr>
      <w:framePr w:wrap="auto" w:hAnchor="text" w:y="6049"/>
    </w:pPr>
    <w:rPr>
      <w:color w:val="000000"/>
      <w:sz w:val="40"/>
    </w:rPr>
  </w:style>
  <w:style w:type="paragraph" w:customStyle="1" w:styleId="TOCTitle">
    <w:name w:val="TOCTitle"/>
    <w:basedOn w:val="Heading1"/>
    <w:rsid w:val="00213D56"/>
    <w:pPr>
      <w:spacing w:after="240"/>
      <w:jc w:val="center"/>
      <w:outlineLvl w:val="9"/>
    </w:pPr>
    <w:rPr>
      <w:caps/>
    </w:rPr>
  </w:style>
  <w:style w:type="paragraph" w:customStyle="1" w:styleId="Version">
    <w:name w:val="Version"/>
    <w:rsid w:val="00213D5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13D56"/>
    <w:pPr>
      <w:numPr>
        <w:numId w:val="13"/>
      </w:numPr>
      <w:tabs>
        <w:tab w:val="clear" w:pos="680"/>
      </w:tabs>
    </w:pPr>
  </w:style>
  <w:style w:type="paragraph" w:styleId="Index1">
    <w:name w:val="index 1"/>
    <w:basedOn w:val="Normal"/>
    <w:next w:val="Normal"/>
    <w:semiHidden/>
    <w:rsid w:val="00213D56"/>
    <w:pPr>
      <w:keepNext w:val="0"/>
      <w:tabs>
        <w:tab w:val="right" w:pos="4176"/>
      </w:tabs>
      <w:ind w:left="198" w:hanging="198"/>
    </w:pPr>
    <w:rPr>
      <w:rFonts w:ascii="Garamond" w:hAnsi="Garamond"/>
    </w:rPr>
  </w:style>
  <w:style w:type="paragraph" w:styleId="IndexHeading">
    <w:name w:val="index heading"/>
    <w:basedOn w:val="Normal"/>
    <w:next w:val="Index1"/>
    <w:semiHidden/>
    <w:rsid w:val="00213D56"/>
    <w:pPr>
      <w:spacing w:before="120" w:after="120"/>
    </w:pPr>
    <w:rPr>
      <w:rFonts w:ascii="Arial" w:hAnsi="Arial"/>
      <w:b/>
      <w:color w:val="918585"/>
      <w:sz w:val="24"/>
    </w:rPr>
  </w:style>
  <w:style w:type="paragraph" w:customStyle="1" w:styleId="Chapter">
    <w:name w:val="Chapter"/>
    <w:basedOn w:val="Normal"/>
    <w:rsid w:val="00213D56"/>
    <w:pPr>
      <w:spacing w:before="240"/>
    </w:pPr>
    <w:rPr>
      <w:rFonts w:ascii="Times New Roman" w:hAnsi="Times New Roman"/>
      <w:smallCaps/>
      <w:spacing w:val="80"/>
      <w:sz w:val="28"/>
    </w:rPr>
  </w:style>
  <w:style w:type="paragraph" w:customStyle="1" w:styleId="InChapter">
    <w:name w:val="InChapter"/>
    <w:basedOn w:val="Heading3"/>
    <w:rsid w:val="00213D56"/>
    <w:pPr>
      <w:spacing w:after="240"/>
      <w:outlineLvl w:val="9"/>
    </w:pPr>
    <w:rPr>
      <w:noProof/>
    </w:rPr>
  </w:style>
  <w:style w:type="paragraph" w:styleId="Index2">
    <w:name w:val="index 2"/>
    <w:basedOn w:val="Normal"/>
    <w:next w:val="Normal"/>
    <w:semiHidden/>
    <w:rsid w:val="00213D56"/>
    <w:pPr>
      <w:tabs>
        <w:tab w:val="right" w:pos="4176"/>
      </w:tabs>
      <w:ind w:left="568" w:hanging="284"/>
    </w:pPr>
    <w:rPr>
      <w:rFonts w:ascii="Garamond" w:hAnsi="Garamond"/>
    </w:rPr>
  </w:style>
  <w:style w:type="paragraph" w:customStyle="1" w:styleId="Byline">
    <w:name w:val="Byline"/>
    <w:rsid w:val="00213D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3D56"/>
    <w:pPr>
      <w:tabs>
        <w:tab w:val="clear" w:pos="3600"/>
        <w:tab w:val="clear" w:pos="3958"/>
      </w:tabs>
      <w:jc w:val="right"/>
    </w:pPr>
  </w:style>
  <w:style w:type="character" w:styleId="Emphasis">
    <w:name w:val="Emphasis"/>
    <w:qFormat/>
    <w:rsid w:val="00213D56"/>
    <w:rPr>
      <w:i/>
    </w:rPr>
  </w:style>
  <w:style w:type="paragraph" w:styleId="Caption">
    <w:name w:val="caption"/>
    <w:basedOn w:val="BodyText"/>
    <w:next w:val="Normal"/>
    <w:qFormat/>
    <w:rsid w:val="00213D56"/>
    <w:pPr>
      <w:framePr w:w="2268" w:hSpace="181" w:vSpace="181" w:wrap="around" w:vAnchor="text" w:hAnchor="page" w:x="1135" w:y="285" w:anchorLock="1"/>
    </w:pPr>
    <w:rPr>
      <w:i/>
    </w:rPr>
  </w:style>
  <w:style w:type="paragraph" w:customStyle="1" w:styleId="MiniTOCTitle">
    <w:name w:val="MiniTOCTitle"/>
    <w:basedOn w:val="Heading4"/>
    <w:rsid w:val="00213D56"/>
    <w:pPr>
      <w:spacing w:before="240"/>
      <w:outlineLvl w:val="9"/>
    </w:pPr>
    <w:rPr>
      <w:noProof/>
      <w:sz w:val="24"/>
    </w:rPr>
  </w:style>
  <w:style w:type="paragraph" w:customStyle="1" w:styleId="MiniTOCItem">
    <w:name w:val="MiniTOCItem"/>
    <w:basedOn w:val="ListBullet"/>
    <w:rsid w:val="00213D56"/>
    <w:pPr>
      <w:numPr>
        <w:numId w:val="0"/>
      </w:numPr>
      <w:tabs>
        <w:tab w:val="right" w:leader="dot" w:pos="6521"/>
      </w:tabs>
      <w:spacing w:before="0" w:after="0"/>
    </w:pPr>
  </w:style>
  <w:style w:type="paragraph" w:customStyle="1" w:styleId="TOFTitle">
    <w:name w:val="TOFTitle"/>
    <w:basedOn w:val="TOCTitle"/>
    <w:rsid w:val="00213D56"/>
  </w:style>
  <w:style w:type="paragraph" w:styleId="TableofFigures">
    <w:name w:val="table of figures"/>
    <w:basedOn w:val="Normal"/>
    <w:next w:val="Normal"/>
    <w:semiHidden/>
    <w:rsid w:val="00213D56"/>
    <w:pPr>
      <w:tabs>
        <w:tab w:val="right" w:leader="dot" w:pos="9072"/>
      </w:tabs>
      <w:ind w:left="970" w:hanging="403"/>
    </w:pPr>
    <w:rPr>
      <w:rFonts w:ascii="Times New Roman" w:hAnsi="Times New Roman"/>
      <w:b/>
    </w:rPr>
  </w:style>
  <w:style w:type="paragraph" w:styleId="ListNumber">
    <w:name w:val="List Number"/>
    <w:basedOn w:val="List"/>
    <w:rsid w:val="00213D56"/>
    <w:pPr>
      <w:numPr>
        <w:numId w:val="10"/>
      </w:numPr>
    </w:pPr>
  </w:style>
  <w:style w:type="character" w:customStyle="1" w:styleId="WingdingSymbols">
    <w:name w:val="Wingding Symbols"/>
    <w:rsid w:val="00213D56"/>
    <w:rPr>
      <w:rFonts w:ascii="Wingdings" w:hAnsi="Wingdings"/>
    </w:rPr>
  </w:style>
  <w:style w:type="paragraph" w:customStyle="1" w:styleId="TableHeading">
    <w:name w:val="Table Heading"/>
    <w:basedOn w:val="HeadingBase"/>
    <w:rsid w:val="00213D56"/>
    <w:pPr>
      <w:keepLines/>
      <w:pBdr>
        <w:bottom w:val="single" w:sz="6" w:space="1" w:color="918585"/>
      </w:pBdr>
      <w:spacing w:before="240"/>
    </w:pPr>
  </w:style>
  <w:style w:type="character" w:customStyle="1" w:styleId="HotSpot">
    <w:name w:val="HotSpot"/>
    <w:rsid w:val="00213D56"/>
    <w:rPr>
      <w:color w:val="0033CC"/>
      <w:u w:val="none"/>
    </w:rPr>
  </w:style>
  <w:style w:type="paragraph" w:customStyle="1" w:styleId="BodyTextRight">
    <w:name w:val="Body Text Right"/>
    <w:basedOn w:val="BodyText"/>
    <w:rsid w:val="00213D56"/>
    <w:pPr>
      <w:spacing w:before="0" w:after="0"/>
      <w:jc w:val="right"/>
    </w:pPr>
  </w:style>
  <w:style w:type="paragraph" w:styleId="Index3">
    <w:name w:val="index 3"/>
    <w:basedOn w:val="ListNumber2"/>
    <w:next w:val="Normal"/>
    <w:semiHidden/>
    <w:rsid w:val="00213D56"/>
    <w:pPr>
      <w:numPr>
        <w:numId w:val="0"/>
      </w:numPr>
      <w:tabs>
        <w:tab w:val="right" w:leader="dot" w:pos="4176"/>
      </w:tabs>
    </w:pPr>
  </w:style>
  <w:style w:type="paragraph" w:styleId="ListNumber2">
    <w:name w:val="List Number 2"/>
    <w:basedOn w:val="List2"/>
    <w:rsid w:val="00213D56"/>
    <w:pPr>
      <w:numPr>
        <w:numId w:val="9"/>
      </w:numPr>
      <w:tabs>
        <w:tab w:val="clear" w:pos="1060"/>
      </w:tabs>
    </w:pPr>
  </w:style>
  <w:style w:type="paragraph" w:customStyle="1" w:styleId="MarginNote">
    <w:name w:val="Margin Note"/>
    <w:basedOn w:val="BodyText"/>
    <w:rsid w:val="00213D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3D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13D5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13D56"/>
    <w:rPr>
      <w:sz w:val="32"/>
    </w:rPr>
  </w:style>
  <w:style w:type="paragraph" w:customStyle="1" w:styleId="HeadingProcedure">
    <w:name w:val="Heading Procedure"/>
    <w:basedOn w:val="HeadingBase"/>
    <w:next w:val="Normal"/>
    <w:rsid w:val="00213D56"/>
    <w:pPr>
      <w:tabs>
        <w:tab w:val="left" w:pos="0"/>
      </w:tabs>
      <w:spacing w:before="120" w:after="60"/>
    </w:pPr>
    <w:rPr>
      <w:i/>
      <w:color w:val="918585"/>
      <w:sz w:val="22"/>
    </w:rPr>
  </w:style>
  <w:style w:type="paragraph" w:customStyle="1" w:styleId="TableBodyText">
    <w:name w:val="Table Body Text"/>
    <w:basedOn w:val="BodyText"/>
    <w:rsid w:val="00213D56"/>
    <w:pPr>
      <w:spacing w:before="60" w:after="60"/>
    </w:pPr>
  </w:style>
  <w:style w:type="paragraph" w:styleId="ListContinue">
    <w:name w:val="List Continue"/>
    <w:basedOn w:val="List"/>
    <w:rsid w:val="00213D56"/>
    <w:pPr>
      <w:ind w:firstLine="0"/>
    </w:pPr>
  </w:style>
  <w:style w:type="paragraph" w:customStyle="1" w:styleId="ListNote">
    <w:name w:val="List Note"/>
    <w:basedOn w:val="List"/>
    <w:rsid w:val="00213D56"/>
    <w:pPr>
      <w:pBdr>
        <w:top w:val="single" w:sz="6" w:space="2" w:color="918585"/>
        <w:bottom w:val="single" w:sz="6" w:space="2" w:color="918585"/>
      </w:pBdr>
      <w:tabs>
        <w:tab w:val="left" w:pos="1021"/>
      </w:tabs>
      <w:ind w:firstLine="0"/>
    </w:pPr>
  </w:style>
  <w:style w:type="paragraph" w:customStyle="1" w:styleId="Warning">
    <w:name w:val="Warning"/>
    <w:basedOn w:val="BodyText"/>
    <w:rsid w:val="00213D56"/>
    <w:pPr>
      <w:shd w:val="clear" w:color="auto" w:fill="D9D9D9"/>
      <w:tabs>
        <w:tab w:val="left" w:pos="992"/>
      </w:tabs>
      <w:ind w:left="119" w:right="119"/>
    </w:pPr>
    <w:rPr>
      <w:sz w:val="20"/>
    </w:rPr>
  </w:style>
  <w:style w:type="paragraph" w:customStyle="1" w:styleId="MarginIcons">
    <w:name w:val="Margin Icons"/>
    <w:basedOn w:val="BodyText"/>
    <w:rsid w:val="00213D5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13D56"/>
    <w:rPr>
      <w:rFonts w:ascii="Courier New" w:hAnsi="Courier New"/>
    </w:rPr>
  </w:style>
  <w:style w:type="paragraph" w:customStyle="1" w:styleId="NoteBullet">
    <w:name w:val="Note Bullet"/>
    <w:basedOn w:val="Note"/>
    <w:rsid w:val="00213D56"/>
    <w:pPr>
      <w:tabs>
        <w:tab w:val="clear" w:pos="680"/>
      </w:tabs>
      <w:spacing w:before="60" w:after="60"/>
    </w:pPr>
  </w:style>
  <w:style w:type="paragraph" w:customStyle="1" w:styleId="SubHeading2">
    <w:name w:val="SubHeading2"/>
    <w:basedOn w:val="HeadingBase"/>
    <w:rsid w:val="00213D56"/>
    <w:pPr>
      <w:spacing w:before="240" w:after="60"/>
    </w:pPr>
    <w:rPr>
      <w:sz w:val="20"/>
    </w:rPr>
  </w:style>
  <w:style w:type="paragraph" w:customStyle="1" w:styleId="SubHeading1">
    <w:name w:val="SubHeading1"/>
    <w:basedOn w:val="HeadingBase"/>
    <w:rsid w:val="00213D56"/>
    <w:pPr>
      <w:spacing w:before="240" w:after="60"/>
    </w:pPr>
    <w:rPr>
      <w:color w:val="918585"/>
      <w:sz w:val="22"/>
    </w:rPr>
  </w:style>
  <w:style w:type="paragraph" w:customStyle="1" w:styleId="SideHeading">
    <w:name w:val="Side Heading"/>
    <w:basedOn w:val="HeadingBase"/>
    <w:rsid w:val="00213D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3D56"/>
    <w:pPr>
      <w:tabs>
        <w:tab w:val="num" w:pos="360"/>
      </w:tabs>
    </w:pPr>
  </w:style>
  <w:style w:type="paragraph" w:styleId="PlainText">
    <w:name w:val="Plain Text"/>
    <w:basedOn w:val="Normal"/>
    <w:link w:val="PlainTextChar"/>
    <w:rsid w:val="00213D56"/>
    <w:rPr>
      <w:sz w:val="20"/>
    </w:rPr>
  </w:style>
  <w:style w:type="character" w:customStyle="1" w:styleId="PlainTextChar">
    <w:name w:val="Plain Text Char"/>
    <w:basedOn w:val="DefaultParagraphFont"/>
    <w:link w:val="PlainText"/>
    <w:rsid w:val="00213D56"/>
    <w:rPr>
      <w:rFonts w:ascii="Courier New" w:eastAsia="Times New Roman" w:hAnsi="Courier New" w:cs="Times New Roman"/>
      <w:sz w:val="20"/>
      <w:szCs w:val="20"/>
      <w:lang w:val="en-US" w:eastAsia="en-US"/>
    </w:rPr>
  </w:style>
  <w:style w:type="character" w:customStyle="1" w:styleId="MenuOption">
    <w:name w:val="Menu Option"/>
    <w:rsid w:val="00213D56"/>
    <w:rPr>
      <w:b/>
      <w:smallCaps/>
    </w:rPr>
  </w:style>
  <w:style w:type="paragraph" w:customStyle="1" w:styleId="TableListNumber">
    <w:name w:val="Table List Number"/>
    <w:basedOn w:val="ListNumber"/>
    <w:rsid w:val="00213D56"/>
    <w:pPr>
      <w:numPr>
        <w:numId w:val="0"/>
      </w:numPr>
    </w:pPr>
  </w:style>
  <w:style w:type="paragraph" w:styleId="TOC4">
    <w:name w:val="toc 4"/>
    <w:basedOn w:val="TOCBase"/>
    <w:next w:val="Normal"/>
    <w:semiHidden/>
    <w:rsid w:val="00213D56"/>
    <w:pPr>
      <w:tabs>
        <w:tab w:val="right" w:leader="dot" w:pos="9071"/>
      </w:tabs>
      <w:ind w:left="1701"/>
    </w:pPr>
  </w:style>
  <w:style w:type="paragraph" w:customStyle="1" w:styleId="ListAlpha">
    <w:name w:val="List Alpha"/>
    <w:basedOn w:val="List"/>
    <w:rsid w:val="00213D56"/>
    <w:pPr>
      <w:numPr>
        <w:numId w:val="8"/>
      </w:numPr>
    </w:pPr>
  </w:style>
  <w:style w:type="paragraph" w:customStyle="1" w:styleId="ListAlpha2">
    <w:name w:val="List Alpha 2"/>
    <w:basedOn w:val="List2"/>
    <w:rsid w:val="00213D56"/>
    <w:pPr>
      <w:numPr>
        <w:numId w:val="7"/>
      </w:numPr>
    </w:pPr>
  </w:style>
  <w:style w:type="paragraph" w:styleId="List2">
    <w:name w:val="List 2"/>
    <w:basedOn w:val="BodyText"/>
    <w:rsid w:val="00213D56"/>
    <w:pPr>
      <w:tabs>
        <w:tab w:val="left" w:pos="680"/>
      </w:tabs>
      <w:spacing w:before="60" w:after="60"/>
      <w:ind w:left="680" w:hanging="340"/>
    </w:pPr>
  </w:style>
  <w:style w:type="paragraph" w:styleId="List3">
    <w:name w:val="List 3"/>
    <w:basedOn w:val="BodyText"/>
    <w:rsid w:val="00213D56"/>
    <w:pPr>
      <w:tabs>
        <w:tab w:val="left" w:pos="1021"/>
      </w:tabs>
      <w:spacing w:before="60" w:after="60"/>
      <w:ind w:left="1020" w:hanging="340"/>
    </w:pPr>
  </w:style>
  <w:style w:type="paragraph" w:styleId="List4">
    <w:name w:val="List 4"/>
    <w:basedOn w:val="BodyText"/>
    <w:rsid w:val="00213D56"/>
    <w:pPr>
      <w:tabs>
        <w:tab w:val="left" w:pos="1361"/>
      </w:tabs>
      <w:spacing w:before="60" w:after="60"/>
      <w:ind w:left="1361" w:hanging="340"/>
    </w:pPr>
  </w:style>
  <w:style w:type="paragraph" w:styleId="List5">
    <w:name w:val="List 5"/>
    <w:basedOn w:val="BodyText"/>
    <w:rsid w:val="00213D56"/>
    <w:pPr>
      <w:tabs>
        <w:tab w:val="left" w:pos="1701"/>
      </w:tabs>
      <w:spacing w:before="60" w:after="60"/>
      <w:ind w:left="1701" w:hanging="340"/>
    </w:pPr>
  </w:style>
  <w:style w:type="paragraph" w:styleId="ListBullet3">
    <w:name w:val="List Bullet 3"/>
    <w:basedOn w:val="List3"/>
    <w:rsid w:val="00213D56"/>
    <w:pPr>
      <w:numPr>
        <w:numId w:val="14"/>
      </w:numPr>
      <w:tabs>
        <w:tab w:val="clear" w:pos="1021"/>
      </w:tabs>
      <w:ind w:left="1037" w:hanging="357"/>
    </w:pPr>
  </w:style>
  <w:style w:type="paragraph" w:styleId="ListBullet4">
    <w:name w:val="List Bullet 4"/>
    <w:basedOn w:val="List4"/>
    <w:rsid w:val="00213D56"/>
    <w:pPr>
      <w:numPr>
        <w:numId w:val="2"/>
      </w:numPr>
    </w:pPr>
  </w:style>
  <w:style w:type="paragraph" w:styleId="ListBullet5">
    <w:name w:val="List Bullet 5"/>
    <w:basedOn w:val="List5"/>
    <w:rsid w:val="00213D56"/>
    <w:pPr>
      <w:numPr>
        <w:numId w:val="3"/>
      </w:numPr>
    </w:pPr>
  </w:style>
  <w:style w:type="paragraph" w:styleId="ListContinue2">
    <w:name w:val="List Continue 2"/>
    <w:basedOn w:val="List2"/>
    <w:rsid w:val="00213D56"/>
    <w:pPr>
      <w:ind w:firstLine="0"/>
    </w:pPr>
  </w:style>
  <w:style w:type="paragraph" w:styleId="ListContinue3">
    <w:name w:val="List Continue 3"/>
    <w:basedOn w:val="List3"/>
    <w:rsid w:val="00213D56"/>
    <w:pPr>
      <w:ind w:left="1021" w:firstLine="0"/>
    </w:pPr>
  </w:style>
  <w:style w:type="paragraph" w:styleId="ListContinue4">
    <w:name w:val="List Continue 4"/>
    <w:basedOn w:val="List4"/>
    <w:rsid w:val="00213D56"/>
    <w:pPr>
      <w:ind w:firstLine="0"/>
    </w:pPr>
  </w:style>
  <w:style w:type="paragraph" w:styleId="ListContinue5">
    <w:name w:val="List Continue 5"/>
    <w:basedOn w:val="List5"/>
    <w:rsid w:val="00213D56"/>
    <w:pPr>
      <w:ind w:firstLine="0"/>
    </w:pPr>
  </w:style>
  <w:style w:type="paragraph" w:styleId="ListNumber3">
    <w:name w:val="List Number 3"/>
    <w:basedOn w:val="List3"/>
    <w:rsid w:val="00213D56"/>
    <w:pPr>
      <w:numPr>
        <w:numId w:val="4"/>
      </w:numPr>
    </w:pPr>
  </w:style>
  <w:style w:type="paragraph" w:styleId="ListNumber4">
    <w:name w:val="List Number 4"/>
    <w:basedOn w:val="List4"/>
    <w:rsid w:val="00213D56"/>
    <w:pPr>
      <w:numPr>
        <w:numId w:val="5"/>
      </w:numPr>
    </w:pPr>
  </w:style>
  <w:style w:type="paragraph" w:styleId="ListNumber5">
    <w:name w:val="List Number 5"/>
    <w:basedOn w:val="List5"/>
    <w:rsid w:val="00213D56"/>
    <w:pPr>
      <w:numPr>
        <w:numId w:val="6"/>
      </w:numPr>
    </w:pPr>
  </w:style>
  <w:style w:type="paragraph" w:styleId="BlockText">
    <w:name w:val="Block Text"/>
    <w:basedOn w:val="Normal"/>
    <w:rsid w:val="00213D56"/>
    <w:pPr>
      <w:spacing w:after="120"/>
      <w:ind w:left="1440" w:right="1440"/>
    </w:pPr>
  </w:style>
  <w:style w:type="character" w:customStyle="1" w:styleId="Subscript">
    <w:name w:val="Subscript"/>
    <w:rsid w:val="00213D56"/>
    <w:rPr>
      <w:sz w:val="16"/>
      <w:vertAlign w:val="subscript"/>
    </w:rPr>
  </w:style>
  <w:style w:type="character" w:customStyle="1" w:styleId="Superscript">
    <w:name w:val="Superscript"/>
    <w:rsid w:val="00213D56"/>
    <w:rPr>
      <w:sz w:val="16"/>
      <w:vertAlign w:val="superscript"/>
    </w:rPr>
  </w:style>
  <w:style w:type="character" w:customStyle="1" w:styleId="Symbols">
    <w:name w:val="Symbols"/>
    <w:rsid w:val="00213D56"/>
    <w:rPr>
      <w:rFonts w:ascii="Symbol" w:hAnsi="Symbol"/>
    </w:rPr>
  </w:style>
  <w:style w:type="character" w:customStyle="1" w:styleId="MenuOptions">
    <w:name w:val="Menu Options"/>
    <w:rsid w:val="00213D56"/>
    <w:rPr>
      <w:rFonts w:ascii="Arial Narrow" w:hAnsi="Arial Narrow"/>
      <w:smallCaps/>
    </w:rPr>
  </w:style>
  <w:style w:type="character" w:customStyle="1" w:styleId="Buttons">
    <w:name w:val="Buttons"/>
    <w:rsid w:val="00213D56"/>
    <w:rPr>
      <w:b/>
    </w:rPr>
  </w:style>
  <w:style w:type="character" w:customStyle="1" w:styleId="Underlined">
    <w:name w:val="Underlined"/>
    <w:rsid w:val="00213D56"/>
    <w:rPr>
      <w:u w:val="single"/>
    </w:rPr>
  </w:style>
  <w:style w:type="paragraph" w:customStyle="1" w:styleId="TableBodyTextRight">
    <w:name w:val="Table Body Text Right"/>
    <w:basedOn w:val="TableBodyText"/>
    <w:rsid w:val="00213D56"/>
    <w:pPr>
      <w:widowControl w:val="0"/>
      <w:autoSpaceDE w:val="0"/>
      <w:autoSpaceDN w:val="0"/>
      <w:adjustRightInd w:val="0"/>
      <w:jc w:val="right"/>
    </w:pPr>
    <w:rPr>
      <w:rFonts w:cs="Arial"/>
      <w:szCs w:val="18"/>
    </w:rPr>
  </w:style>
  <w:style w:type="paragraph" w:customStyle="1" w:styleId="CopyrightText">
    <w:name w:val="Copyright Text"/>
    <w:basedOn w:val="BodyText"/>
    <w:rsid w:val="00213D56"/>
    <w:rPr>
      <w:sz w:val="18"/>
    </w:rPr>
  </w:style>
  <w:style w:type="paragraph" w:customStyle="1" w:styleId="BodySmallRight">
    <w:name w:val="Body Small Right"/>
    <w:basedOn w:val="BodyTextRight"/>
    <w:rsid w:val="00213D56"/>
    <w:rPr>
      <w:sz w:val="18"/>
      <w:szCs w:val="18"/>
    </w:rPr>
  </w:style>
  <w:style w:type="paragraph" w:customStyle="1" w:styleId="MarginEdition">
    <w:name w:val="Margin Edition"/>
    <w:basedOn w:val="MarginNote"/>
    <w:rsid w:val="00213D56"/>
    <w:pPr>
      <w:spacing w:before="0" w:after="0"/>
    </w:pPr>
    <w:rPr>
      <w:rFonts w:ascii="Times New Roman" w:hAnsi="Times New Roman"/>
      <w:color w:val="999999"/>
    </w:rPr>
  </w:style>
  <w:style w:type="paragraph" w:customStyle="1" w:styleId="Spacer">
    <w:name w:val="Spacer"/>
    <w:basedOn w:val="Normal"/>
    <w:rsid w:val="00213D56"/>
    <w:rPr>
      <w:sz w:val="2"/>
      <w:szCs w:val="2"/>
    </w:rPr>
  </w:style>
  <w:style w:type="character" w:customStyle="1" w:styleId="Small">
    <w:name w:val="Small"/>
    <w:rsid w:val="00213D56"/>
    <w:rPr>
      <w:sz w:val="16"/>
    </w:rPr>
  </w:style>
  <w:style w:type="paragraph" w:customStyle="1" w:styleId="WideTable">
    <w:name w:val="Wide Table"/>
    <w:basedOn w:val="Normal"/>
    <w:rsid w:val="00213D56"/>
    <w:pPr>
      <w:ind w:left="-1418"/>
    </w:pPr>
    <w:rPr>
      <w:sz w:val="2"/>
      <w:szCs w:val="2"/>
    </w:rPr>
  </w:style>
  <w:style w:type="character" w:styleId="PageNumber">
    <w:name w:val="page number"/>
    <w:rsid w:val="00213D56"/>
  </w:style>
  <w:style w:type="paragraph" w:styleId="Quote">
    <w:name w:val="Quote"/>
    <w:basedOn w:val="Heading1"/>
    <w:link w:val="QuoteChar"/>
    <w:qFormat/>
    <w:rsid w:val="00213D56"/>
    <w:rPr>
      <w:b w:val="0"/>
      <w:sz w:val="72"/>
      <w:szCs w:val="72"/>
      <w:lang w:val="en-NZ"/>
    </w:rPr>
  </w:style>
  <w:style w:type="character" w:customStyle="1" w:styleId="QuoteChar">
    <w:name w:val="Quote Char"/>
    <w:link w:val="Quote"/>
    <w:rsid w:val="00213D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3D56"/>
    <w:pPr>
      <w:pageBreakBefore/>
    </w:pPr>
  </w:style>
  <w:style w:type="paragraph" w:customStyle="1" w:styleId="Border">
    <w:name w:val="Border"/>
    <w:basedOn w:val="Normal"/>
    <w:qFormat/>
    <w:rsid w:val="00213D56"/>
    <w:pPr>
      <w:pBdr>
        <w:top w:val="single" w:sz="18" w:space="1" w:color="auto"/>
      </w:pBdr>
    </w:pPr>
    <w:rPr>
      <w:rFonts w:ascii="Times New Roman" w:hAnsi="Times New Roman"/>
      <w:color w:val="FFFFFF"/>
      <w:sz w:val="2"/>
    </w:rPr>
  </w:style>
  <w:style w:type="character" w:styleId="IntenseEmphasis">
    <w:name w:val="Intense Emphasis"/>
    <w:uiPriority w:val="21"/>
    <w:qFormat/>
    <w:rsid w:val="00213D56"/>
    <w:rPr>
      <w:b/>
      <w:bCs/>
      <w:i/>
      <w:iCs/>
      <w:color w:val="auto"/>
    </w:rPr>
  </w:style>
  <w:style w:type="paragraph" w:styleId="IntenseQuote">
    <w:name w:val="Intense Quote"/>
    <w:basedOn w:val="Normal"/>
    <w:next w:val="Normal"/>
    <w:link w:val="IntenseQuoteChar"/>
    <w:uiPriority w:val="30"/>
    <w:qFormat/>
    <w:rsid w:val="00213D5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13D56"/>
    <w:rPr>
      <w:rFonts w:ascii="Courier New" w:eastAsia="Times New Roman" w:hAnsi="Courier New" w:cs="Times New Roman"/>
      <w:b/>
      <w:bCs/>
      <w:i/>
      <w:iCs/>
      <w:szCs w:val="20"/>
      <w:lang w:val="en-US" w:eastAsia="en-US"/>
    </w:rPr>
  </w:style>
  <w:style w:type="character" w:styleId="SubtleReference">
    <w:name w:val="Subtle Reference"/>
    <w:uiPriority w:val="31"/>
    <w:qFormat/>
    <w:rsid w:val="00213D56"/>
    <w:rPr>
      <w:smallCaps/>
      <w:color w:val="auto"/>
      <w:u w:val="single"/>
    </w:rPr>
  </w:style>
  <w:style w:type="character" w:styleId="IntenseReference">
    <w:name w:val="Intense Reference"/>
    <w:uiPriority w:val="32"/>
    <w:qFormat/>
    <w:rsid w:val="00213D56"/>
    <w:rPr>
      <w:b/>
      <w:bCs/>
      <w:smallCaps/>
      <w:color w:val="auto"/>
      <w:spacing w:val="5"/>
      <w:u w:val="single"/>
    </w:rPr>
  </w:style>
  <w:style w:type="paragraph" w:customStyle="1" w:styleId="2ColumnHeading">
    <w:name w:val="2Column Heading"/>
    <w:basedOn w:val="BodyText"/>
    <w:qFormat/>
    <w:rsid w:val="00213D56"/>
    <w:pPr>
      <w:spacing w:after="60"/>
      <w:ind w:left="-2268"/>
    </w:pPr>
    <w:rPr>
      <w:b/>
    </w:rPr>
  </w:style>
  <w:style w:type="paragraph" w:customStyle="1" w:styleId="Heading1TOC">
    <w:name w:val="Heading1 TOC"/>
    <w:basedOn w:val="Normal"/>
    <w:qFormat/>
    <w:rsid w:val="00213D56"/>
    <w:pPr>
      <w:spacing w:before="240" w:after="120"/>
    </w:pPr>
    <w:rPr>
      <w:rFonts w:ascii="Times New Roman" w:hAnsi="Times New Roman"/>
      <w:b/>
      <w:sz w:val="32"/>
    </w:rPr>
  </w:style>
  <w:style w:type="paragraph" w:customStyle="1" w:styleId="Heading2TOC">
    <w:name w:val="Heading2 TOC"/>
    <w:basedOn w:val="Normal"/>
    <w:qFormat/>
    <w:rsid w:val="00213D56"/>
    <w:pPr>
      <w:spacing w:before="240" w:after="60"/>
    </w:pPr>
    <w:rPr>
      <w:rFonts w:ascii="Times New Roman" w:hAnsi="Times New Roman"/>
      <w:b/>
      <w:sz w:val="28"/>
    </w:rPr>
  </w:style>
  <w:style w:type="character" w:customStyle="1" w:styleId="Underline">
    <w:name w:val="Underline"/>
    <w:qFormat/>
    <w:rsid w:val="00213D56"/>
    <w:rPr>
      <w:u w:val="single"/>
    </w:rPr>
  </w:style>
  <w:style w:type="paragraph" w:styleId="BalloonText">
    <w:name w:val="Balloon Text"/>
    <w:basedOn w:val="Normal"/>
    <w:link w:val="BalloonTextChar"/>
    <w:rsid w:val="00213D56"/>
    <w:rPr>
      <w:rFonts w:ascii="Tahoma" w:hAnsi="Tahoma" w:cs="Tahoma"/>
      <w:sz w:val="16"/>
      <w:szCs w:val="16"/>
    </w:rPr>
  </w:style>
  <w:style w:type="character" w:customStyle="1" w:styleId="BalloonTextChar">
    <w:name w:val="Balloon Text Char"/>
    <w:link w:val="BalloonText"/>
    <w:rsid w:val="00213D5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13D5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13D5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1334</Words>
  <Characters>8430</Characters>
  <Application>Microsoft Office Word</Application>
  <DocSecurity>0</DocSecurity>
  <Lines>341</Lines>
  <Paragraphs>210</Paragraphs>
  <ScaleCrop>false</ScaleCrop>
  <Company>Author-it Software Corporation Ltd.</Company>
  <LinksUpToDate>false</LinksUpToDate>
  <CharactersWithSpaces>9674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LMTDE3008A Produce embroidery from digitised images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2012-05-26T17:53:00Z</dcterms:created>
  <dcterms:modified xsi:type="dcterms:W3CDTF">2012-05-26T17:53:00Z</dcterms:modified>
</cp:coreProperties>
</file>