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00C7" w:rsidP="006900C7">
      <w:pPr>
        <w:pStyle w:val="Title"/>
      </w:pPr>
      <w:r>
        <w:fldChar w:fldCharType="begin"/>
      </w:r>
      <w:r>
        <w:instrText xml:space="preserve"> TITLE   \* MERGEFORMAT </w:instrText>
      </w:r>
      <w:r>
        <w:fldChar w:fldCharType="separate"/>
      </w:r>
      <w:r>
        <w:t>LMTDE3001A Apply hooping and fabric handling techniques</w:t>
      </w:r>
      <w:r>
        <w:fldChar w:fldCharType="end"/>
      </w:r>
    </w:p>
    <w:p w:rsidR="006900C7" w:rsidP="006900C7">
      <w:pPr>
        <w:pStyle w:val="Version"/>
        <w:sectPr w:rsidSect="00836E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6EE4" w:rsidP="00836EE4">
      <w:pPr>
        <w:pStyle w:val="SuperHeading"/>
      </w:pPr>
      <w:r w:rsidRPr="00836EE4">
        <w:t>LMTDE3001A Apply hooping and fabric handling techniques</w:t>
      </w:r>
    </w:p>
    <w:p w:rsidR="00000000" w:rsidRPr="00836EE4" w:rsidP="00836EE4">
      <w:pPr>
        <w:pStyle w:val="Heading1"/>
      </w:pPr>
      <w:bookmarkStart w:id="1" w:name="O_380194"/>
      <w:bookmarkEnd w:id="1"/>
      <w:r w:rsidRPr="00836EE4">
        <w:t>Modification History</w:t>
      </w:r>
    </w:p>
    <w:p w:rsidR="00000000" w:rsidRPr="00836EE4" w:rsidP="00836EE4">
      <w:pPr>
        <w:pStyle w:val="BodyText"/>
      </w:pPr>
      <w:r w:rsidRPr="00836EE4">
        <w:t>New unit</w:t>
      </w:r>
    </w:p>
    <w:p w:rsidR="00000000" w:rsidRPr="00836EE4" w:rsidP="00836EE4">
      <w:pPr>
        <w:pStyle w:val="AllowPageBreak"/>
      </w:pPr>
    </w:p>
    <w:p w:rsidR="00000000" w:rsidRPr="00836EE4" w:rsidP="00836EE4">
      <w:pPr>
        <w:pStyle w:val="Heading1"/>
      </w:pPr>
      <w:bookmarkStart w:id="2" w:name="O_380195"/>
      <w:bookmarkEnd w:id="2"/>
      <w:r w:rsidRPr="00836EE4">
        <w:t>Unit Descriptor</w:t>
      </w:r>
    </w:p>
    <w:p w:rsidR="00000000" w:rsidRPr="00836EE4" w:rsidP="00836EE4">
      <w:pPr>
        <w:pStyle w:val="BodyText"/>
      </w:pPr>
      <w:r w:rsidRPr="00836EE4">
        <w:t>This unit of competency covers the skills and knowledge required to prepare fabric for final stitching on an embroide</w:t>
      </w:r>
      <w:r w:rsidRPr="00836EE4">
        <w:t>ry machine. It includes hoop selection and use.</w:t>
      </w:r>
    </w:p>
    <w:p w:rsidR="00000000" w:rsidRPr="00836EE4" w:rsidP="00836EE4">
      <w:pPr>
        <w:pStyle w:val="AllowPageBreak"/>
      </w:pPr>
    </w:p>
    <w:p w:rsidR="00000000" w:rsidRPr="00836EE4" w:rsidP="00836EE4">
      <w:pPr>
        <w:pStyle w:val="Heading1"/>
      </w:pPr>
      <w:bookmarkStart w:id="3" w:name="O_380196"/>
      <w:bookmarkEnd w:id="3"/>
      <w:r w:rsidRPr="00836EE4">
        <w:t>Application of the Unit</w:t>
      </w:r>
    </w:p>
    <w:p w:rsidR="00000000" w:rsidRPr="00836EE4" w:rsidP="00836EE4">
      <w:pPr>
        <w:pStyle w:val="BodyText"/>
      </w:pPr>
      <w:r w:rsidRPr="00836EE4">
        <w:t xml:space="preserve">Work involves some discretion, initiative and judgement on the job in own work, including liaison with specialist embroiderers. </w:t>
      </w:r>
    </w:p>
    <w:p w:rsidR="00000000" w:rsidRPr="00836EE4" w:rsidP="00836EE4">
      <w:pPr>
        <w:pStyle w:val="BodyText"/>
      </w:pPr>
      <w:r w:rsidRPr="00836EE4">
        <w:t xml:space="preserve">Work may be conducted in a variety of </w:t>
      </w:r>
      <w:r w:rsidRPr="00836EE4">
        <w:t>environments, such as operational workplace activities, or home-based activities.</w:t>
      </w:r>
    </w:p>
    <w:p w:rsidR="00000000" w:rsidRPr="00836EE4" w:rsidP="00836EE4">
      <w:pPr>
        <w:pStyle w:val="BodyText"/>
      </w:pPr>
      <w:r w:rsidRPr="00836EE4">
        <w:t>Work may be undertaken on a range of machines that may include microprocessor or computer control.</w:t>
      </w:r>
    </w:p>
    <w:p w:rsidR="00000000" w:rsidRPr="00836EE4" w:rsidP="00836EE4">
      <w:pPr>
        <w:pStyle w:val="BodyText"/>
      </w:pPr>
      <w:r w:rsidRPr="00836EE4">
        <w:t>Embroidery machines used in completion of this unit may include domestic (s</w:t>
      </w:r>
      <w:r w:rsidRPr="00836EE4">
        <w:t>ingle or multi-needle) or commercial (single or multi-head) machines.</w:t>
      </w:r>
    </w:p>
    <w:p w:rsidR="00000000" w:rsidRPr="00836EE4" w:rsidP="00836EE4">
      <w:pPr>
        <w:pStyle w:val="BodyText"/>
      </w:pPr>
      <w:r w:rsidRPr="00836EE4">
        <w:t xml:space="preserve">Work may be conducted in small to large scale enterprises and may involve individual and team activities. Work is performed within defined procedures under limited supervision. </w:t>
      </w:r>
    </w:p>
    <w:p w:rsidR="00000000" w:rsidRPr="00836EE4" w:rsidP="00836EE4">
      <w:pPr>
        <w:pStyle w:val="BodyText"/>
      </w:pPr>
      <w:r w:rsidRPr="00836EE4">
        <w:t>This unit requires the application of skills associated with problem solving to select and prepare fabrics and hoops. Learning and self-management skills are required to apply knowledge of materials and fabrics, and communication skills are used to interpr</w:t>
      </w:r>
      <w:r w:rsidRPr="00836EE4">
        <w:t>et job requirements.</w:t>
      </w:r>
    </w:p>
    <w:p w:rsidR="00000000" w:rsidRPr="00836EE4" w:rsidP="00836EE4">
      <w:pPr>
        <w:pStyle w:val="AllowPageBreak"/>
      </w:pPr>
    </w:p>
    <w:p w:rsidR="00000000" w:rsidRPr="00836EE4" w:rsidP="00836EE4">
      <w:pPr>
        <w:pStyle w:val="Heading1"/>
      </w:pPr>
      <w:bookmarkStart w:id="4" w:name="O_380197"/>
      <w:bookmarkEnd w:id="4"/>
      <w:r w:rsidRPr="00836EE4">
        <w:t>Licensing/Regulatory Information</w:t>
      </w:r>
    </w:p>
    <w:p w:rsidR="00000000" w:rsidRPr="00836EE4" w:rsidP="00836EE4">
      <w:pPr>
        <w:pStyle w:val="BodyText"/>
      </w:pPr>
      <w:r w:rsidRPr="00836EE4">
        <w:t>Not applicable.</w:t>
      </w:r>
    </w:p>
    <w:p w:rsidR="00000000" w:rsidRPr="00836EE4" w:rsidP="00836EE4">
      <w:pPr>
        <w:pStyle w:val="AllowPageBreak"/>
      </w:pPr>
    </w:p>
    <w:p w:rsidR="00000000" w:rsidRPr="00836EE4" w:rsidP="00836EE4">
      <w:pPr>
        <w:pStyle w:val="Heading1"/>
      </w:pPr>
      <w:bookmarkStart w:id="5" w:name="O_380198"/>
      <w:bookmarkEnd w:id="5"/>
      <w:r w:rsidRPr="00836EE4">
        <w:t>Pre-Requisites</w:t>
      </w:r>
    </w:p>
    <w:tbl>
      <w:tblPr>
        <w:tblW w:w="0" w:type="auto"/>
        <w:tblLayout w:type="fixed"/>
        <w:tblCellMar>
          <w:left w:w="62" w:type="dxa"/>
          <w:right w:w="62" w:type="dxa"/>
        </w:tblCellMar>
        <w:tblLook w:val="0000"/>
      </w:tblPr>
      <w:tblGrid>
        <w:gridCol w:w="1640"/>
        <w:gridCol w:w="7432"/>
      </w:tblGrid>
      <w:tr w:rsidTr="00836EE4">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LMTCL2003B</w:t>
            </w:r>
          </w:p>
        </w:tc>
        <w:tc>
          <w:tcPr>
            <w:tcW w:w="7432" w:type="dxa"/>
            <w:tcBorders>
              <w:top w:val="nil"/>
              <w:left w:val="nil"/>
              <w:bottom w:val="nil"/>
              <w:right w:val="nil"/>
            </w:tcBorders>
            <w:tcMar>
              <w:top w:w="0" w:type="dxa"/>
              <w:left w:w="62" w:type="dxa"/>
              <w:bottom w:w="0" w:type="dxa"/>
              <w:right w:w="62" w:type="dxa"/>
            </w:tcMar>
          </w:tcPr>
          <w:p w:rsidR="00000000" w:rsidRPr="00836EE4" w:rsidP="00836EE4">
            <w:pPr>
              <w:pStyle w:val="BodyText"/>
            </w:pPr>
            <w:r w:rsidRPr="00836EE4">
              <w:t>Identify fibres and fabrics</w:t>
            </w:r>
          </w:p>
        </w:tc>
      </w:tr>
    </w:tbl>
    <w:p w:rsidR="00000000" w:rsidRPr="00836EE4" w:rsidP="00836EE4">
      <w:pPr>
        <w:pStyle w:val="BodyText"/>
      </w:pPr>
    </w:p>
    <w:p w:rsidR="00000000" w:rsidRPr="00836EE4" w:rsidP="00836EE4">
      <w:pPr>
        <w:pStyle w:val="AllowPageBreak"/>
      </w:pPr>
    </w:p>
    <w:p w:rsidR="00000000" w:rsidRPr="00836EE4" w:rsidP="00836EE4">
      <w:pPr>
        <w:pStyle w:val="Heading1"/>
      </w:pPr>
      <w:bookmarkStart w:id="6" w:name="O_380199"/>
      <w:bookmarkEnd w:id="6"/>
      <w:r w:rsidRPr="00836EE4">
        <w:t>Employability Skills Information</w:t>
      </w:r>
    </w:p>
    <w:p w:rsidR="00000000" w:rsidRPr="00836EE4" w:rsidP="00836EE4">
      <w:pPr>
        <w:pStyle w:val="BodyText"/>
      </w:pPr>
      <w:r w:rsidRPr="00836EE4">
        <w:t>This unit contains employability skills</w:t>
      </w:r>
    </w:p>
    <w:p w:rsidR="00000000" w:rsidRPr="00836EE4" w:rsidP="00836EE4">
      <w:pPr>
        <w:pStyle w:val="AllowPageBreak"/>
      </w:pPr>
    </w:p>
    <w:p w:rsidR="00000000" w:rsidRPr="00836EE4" w:rsidP="00836EE4">
      <w:pPr>
        <w:pStyle w:val="Heading1"/>
      </w:pPr>
      <w:bookmarkStart w:id="7" w:name="O_380200"/>
      <w:bookmarkEnd w:id="7"/>
      <w:r w:rsidRPr="00836EE4">
        <w:t>Elements and Performance Criteria Pre-Content</w:t>
      </w:r>
    </w:p>
    <w:tbl>
      <w:tblPr>
        <w:tblW w:w="0" w:type="auto"/>
        <w:tblLayout w:type="fixed"/>
        <w:tblCellMar>
          <w:left w:w="62" w:type="dxa"/>
          <w:right w:w="62" w:type="dxa"/>
        </w:tblCellMar>
        <w:tblLook w:val="0000"/>
      </w:tblPr>
      <w:tblGrid>
        <w:gridCol w:w="2640"/>
        <w:gridCol w:w="6380"/>
      </w:tblGrid>
      <w:tr w:rsidTr="00836EE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836EE4" w:rsidP="00836EE4">
            <w:pPr>
              <w:pStyle w:val="BodyText"/>
            </w:pPr>
            <w:r w:rsidRPr="00836EE4">
              <w:t>Performance criteria describe the performance needed to demonstrate achievement of the element. Where bold italicised text is used, further information is detailed in the required skills and knowledge section and the range statement. Assessment of performa</w:t>
            </w:r>
            <w:r w:rsidRPr="00836EE4">
              <w:t>nce is to be consistent with the evidence guide.</w:t>
            </w:r>
          </w:p>
        </w:tc>
      </w:tr>
    </w:tbl>
    <w:p w:rsidR="00000000" w:rsidRPr="00836EE4" w:rsidP="00836EE4">
      <w:pPr>
        <w:pStyle w:val="BodyText"/>
      </w:pPr>
    </w:p>
    <w:p w:rsidR="00000000" w:rsidRPr="00836EE4" w:rsidP="00836EE4">
      <w:pPr>
        <w:pStyle w:val="AllowPageBreak"/>
      </w:pPr>
    </w:p>
    <w:p w:rsidR="00000000" w:rsidRPr="00836EE4" w:rsidP="00836EE4">
      <w:pPr>
        <w:pStyle w:val="Heading1"/>
      </w:pPr>
      <w:bookmarkStart w:id="8" w:name="O_380201"/>
      <w:bookmarkEnd w:id="8"/>
      <w:r w:rsidRPr="00836EE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36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1</w:t>
            </w:r>
          </w:p>
        </w:tc>
        <w:tc>
          <w:tcPr>
            <w:tcW w:w="1962" w:type="dxa"/>
            <w:vMerge w:val="restart"/>
            <w:tcBorders>
              <w:top w:val="nil"/>
              <w:left w:val="nil"/>
              <w:bottom w:val="nil"/>
              <w:right w:val="nil"/>
            </w:tcBorders>
            <w:tcMar>
              <w:top w:w="0" w:type="dxa"/>
              <w:left w:w="62" w:type="dxa"/>
              <w:bottom w:w="0" w:type="dxa"/>
              <w:right w:w="62" w:type="dxa"/>
            </w:tcMar>
          </w:tcPr>
          <w:p w:rsidR="00000000" w:rsidRPr="00836EE4" w:rsidP="00836EE4">
            <w:pPr>
              <w:pStyle w:val="BodyText"/>
            </w:pPr>
            <w:r w:rsidRPr="00836EE4">
              <w:t xml:space="preserve">Confirm work requirements </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1.1</w:t>
            </w:r>
          </w:p>
        </w:tc>
        <w:tc>
          <w:tcPr>
            <w:tcW w:w="5610"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Digitised design file, of not more than six colours, is selected and specific requirements of the article to be embroidered are established</w:t>
            </w:r>
          </w:p>
        </w:tc>
      </w:tr>
      <w:tr w:rsidTr="00836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1.2</w:t>
            </w:r>
          </w:p>
        </w:tc>
        <w:tc>
          <w:tcPr>
            <w:tcW w:w="5610"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Material and equipment requirements are determined and accessed</w:t>
            </w:r>
          </w:p>
        </w:tc>
      </w:tr>
      <w:tr w:rsidTr="00836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1.3</w:t>
            </w:r>
          </w:p>
        </w:tc>
        <w:tc>
          <w:tcPr>
            <w:tcW w:w="5610" w:type="dxa"/>
            <w:tcBorders>
              <w:top w:val="nil"/>
              <w:left w:val="nil"/>
              <w:bottom w:val="nil"/>
              <w:right w:val="nil"/>
            </w:tcBorders>
            <w:tcMar>
              <w:top w:w="0" w:type="dxa"/>
              <w:left w:w="62" w:type="dxa"/>
              <w:bottom w:w="0" w:type="dxa"/>
              <w:right w:w="62" w:type="dxa"/>
            </w:tcMar>
          </w:tcPr>
          <w:p w:rsidR="00000000" w:rsidRPr="00836EE4" w:rsidP="00836EE4">
            <w:pPr>
              <w:pStyle w:val="BodyText"/>
            </w:pPr>
            <w:r w:rsidRPr="00836EE4">
              <w:t>Any special requirements to complete the embroidery are established</w:t>
            </w:r>
          </w:p>
        </w:tc>
      </w:tr>
    </w:tbl>
    <w:p w:rsidR="00000000" w:rsidRPr="00836EE4" w:rsidP="00836EE4">
      <w:pPr>
        <w:pStyle w:val="BodyText"/>
      </w:pPr>
    </w:p>
    <w:tbl>
      <w:tblPr>
        <w:tblW w:w="0" w:type="auto"/>
        <w:tblLayout w:type="fixed"/>
        <w:tblCellMar>
          <w:left w:w="62" w:type="dxa"/>
          <w:right w:w="62" w:type="dxa"/>
        </w:tblCellMar>
        <w:tblLook w:val="0000"/>
      </w:tblPr>
      <w:tblGrid>
        <w:gridCol w:w="678"/>
        <w:gridCol w:w="1962"/>
        <w:gridCol w:w="770"/>
        <w:gridCol w:w="5610"/>
      </w:tblGrid>
      <w:tr w:rsidTr="00836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2</w:t>
            </w:r>
          </w:p>
        </w:tc>
        <w:tc>
          <w:tcPr>
            <w:tcW w:w="1962" w:type="dxa"/>
            <w:vMerge w:val="restart"/>
            <w:tcBorders>
              <w:top w:val="nil"/>
              <w:left w:val="nil"/>
              <w:bottom w:val="nil"/>
              <w:right w:val="nil"/>
            </w:tcBorders>
            <w:tcMar>
              <w:top w:w="0" w:type="dxa"/>
              <w:left w:w="62" w:type="dxa"/>
              <w:bottom w:w="0" w:type="dxa"/>
              <w:right w:w="62" w:type="dxa"/>
            </w:tcMar>
          </w:tcPr>
          <w:p w:rsidR="00000000" w:rsidRPr="00836EE4" w:rsidP="00836EE4">
            <w:pPr>
              <w:pStyle w:val="BodyText"/>
            </w:pPr>
            <w:r w:rsidRPr="00836EE4">
              <w:t xml:space="preserve">Prepare for machine work </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2.1</w:t>
            </w:r>
          </w:p>
        </w:tc>
        <w:tc>
          <w:tcPr>
            <w:tcW w:w="5610"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 xml:space="preserve">Embroidery dimensions are determined and appropriate </w:t>
            </w:r>
            <w:r w:rsidRPr="00836EE4">
              <w:rPr>
                <w:rStyle w:val="BoldandItalics"/>
              </w:rPr>
              <w:t>hoop type</w:t>
            </w:r>
            <w:r w:rsidRPr="00836EE4">
              <w:t xml:space="preserve"> is selected </w:t>
            </w:r>
          </w:p>
        </w:tc>
      </w:tr>
      <w:tr w:rsidTr="00836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36EE4" w:rsidP="00836EE4">
            <w:pPr>
              <w:pStyle w:val="BodyText"/>
            </w:pPr>
            <w:r w:rsidRPr="00836EE4">
              <w:t>2.2</w:t>
            </w:r>
          </w:p>
        </w:tc>
        <w:tc>
          <w:tcPr>
            <w:tcW w:w="5610"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rPr>
                <w:rStyle w:val="BoldandItalics"/>
              </w:rPr>
              <w:t>Fabric</w:t>
            </w:r>
            <w:r w:rsidRPr="00836EE4">
              <w:t xml:space="preserve"> to be embroidered is selected and properties checked for suitability to work requirements</w:t>
            </w:r>
          </w:p>
        </w:tc>
      </w:tr>
      <w:tr w:rsidTr="00836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36EE4" w:rsidP="00836EE4">
            <w:pPr>
              <w:pStyle w:val="BodyText"/>
            </w:pPr>
            <w:r w:rsidRPr="00836EE4">
              <w:t>2.3</w:t>
            </w:r>
          </w:p>
        </w:tc>
        <w:tc>
          <w:tcPr>
            <w:tcW w:w="5610" w:type="dxa"/>
            <w:tcBorders>
              <w:top w:val="nil"/>
              <w:left w:val="nil"/>
              <w:bottom w:val="nil"/>
              <w:right w:val="nil"/>
            </w:tcBorders>
            <w:tcMar>
              <w:top w:w="0" w:type="dxa"/>
              <w:left w:w="62" w:type="dxa"/>
              <w:bottom w:w="0" w:type="dxa"/>
              <w:right w:w="62" w:type="dxa"/>
            </w:tcMar>
          </w:tcPr>
          <w:p w:rsidR="00000000" w:rsidRPr="00836EE4" w:rsidP="00836EE4">
            <w:pPr>
              <w:pStyle w:val="BodyText"/>
            </w:pPr>
            <w:r w:rsidRPr="00836EE4">
              <w:rPr>
                <w:rStyle w:val="BoldandItalics"/>
              </w:rPr>
              <w:t>Thread</w:t>
            </w:r>
            <w:r w:rsidRPr="00836EE4">
              <w:rPr>
                <w:rStyle w:val="SpecialBold"/>
              </w:rPr>
              <w:t xml:space="preserve"> </w:t>
            </w:r>
            <w:r w:rsidRPr="00836EE4">
              <w:t xml:space="preserve">and </w:t>
            </w:r>
            <w:r w:rsidRPr="00836EE4">
              <w:rPr>
                <w:rStyle w:val="BoldandItalics"/>
              </w:rPr>
              <w:t>needle types</w:t>
            </w:r>
            <w:r w:rsidRPr="00836EE4">
              <w:t xml:space="preserve"> to be used to create the embroidery are selected and loaded for machine use</w:t>
            </w:r>
          </w:p>
        </w:tc>
      </w:tr>
    </w:tbl>
    <w:p w:rsidR="00000000" w:rsidRPr="00836EE4" w:rsidP="00836EE4">
      <w:pPr>
        <w:pStyle w:val="BodyText"/>
      </w:pPr>
    </w:p>
    <w:tbl>
      <w:tblPr>
        <w:tblW w:w="0" w:type="auto"/>
        <w:tblLayout w:type="fixed"/>
        <w:tblCellMar>
          <w:left w:w="62" w:type="dxa"/>
          <w:right w:w="62" w:type="dxa"/>
        </w:tblCellMar>
        <w:tblLook w:val="0000"/>
      </w:tblPr>
      <w:tblGrid>
        <w:gridCol w:w="678"/>
        <w:gridCol w:w="1962"/>
        <w:gridCol w:w="770"/>
        <w:gridCol w:w="5610"/>
      </w:tblGrid>
      <w:tr w:rsidTr="00836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3</w:t>
            </w:r>
          </w:p>
        </w:tc>
        <w:tc>
          <w:tcPr>
            <w:tcW w:w="1962" w:type="dxa"/>
            <w:vMerge w:val="restart"/>
            <w:tcBorders>
              <w:top w:val="nil"/>
              <w:left w:val="nil"/>
              <w:bottom w:val="nil"/>
              <w:right w:val="nil"/>
            </w:tcBorders>
            <w:tcMar>
              <w:top w:w="0" w:type="dxa"/>
              <w:left w:w="62" w:type="dxa"/>
              <w:bottom w:w="0" w:type="dxa"/>
              <w:right w:w="62" w:type="dxa"/>
            </w:tcMar>
          </w:tcPr>
          <w:p w:rsidR="00000000" w:rsidRPr="00836EE4" w:rsidP="00836EE4">
            <w:pPr>
              <w:pStyle w:val="BodyText"/>
            </w:pPr>
            <w:r w:rsidRPr="00836EE4">
              <w:t xml:space="preserve">Select </w:t>
            </w:r>
            <w:r w:rsidRPr="00836EE4">
              <w:rPr>
                <w:rStyle w:val="BoldandItalics"/>
              </w:rPr>
              <w:t>stabilisers, toppings and backings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3.1</w:t>
            </w:r>
          </w:p>
        </w:tc>
        <w:tc>
          <w:tcPr>
            <w:tcW w:w="5610"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Stabili</w:t>
            </w:r>
            <w:r w:rsidRPr="00836EE4">
              <w:t xml:space="preserve">ser requirements are assessed and stabiliser is selected </w:t>
            </w:r>
          </w:p>
        </w:tc>
      </w:tr>
      <w:tr w:rsidTr="00836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3.2</w:t>
            </w:r>
          </w:p>
        </w:tc>
        <w:tc>
          <w:tcPr>
            <w:tcW w:w="5610"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 xml:space="preserve">The need for additional toppings and backings is established and selected </w:t>
            </w:r>
          </w:p>
        </w:tc>
      </w:tr>
      <w:tr w:rsidTr="00836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3.3</w:t>
            </w:r>
          </w:p>
        </w:tc>
        <w:tc>
          <w:tcPr>
            <w:tcW w:w="5610" w:type="dxa"/>
            <w:tcBorders>
              <w:top w:val="nil"/>
              <w:left w:val="nil"/>
              <w:bottom w:val="nil"/>
              <w:right w:val="nil"/>
            </w:tcBorders>
            <w:tcMar>
              <w:top w:w="0" w:type="dxa"/>
              <w:left w:w="62" w:type="dxa"/>
              <w:bottom w:w="0" w:type="dxa"/>
              <w:right w:w="62" w:type="dxa"/>
            </w:tcMar>
          </w:tcPr>
          <w:p w:rsidR="00000000" w:rsidRPr="00836EE4" w:rsidP="00836EE4">
            <w:pPr>
              <w:pStyle w:val="BodyText"/>
            </w:pPr>
            <w:r w:rsidRPr="00836EE4">
              <w:t xml:space="preserve">Stabilisers and fabric and hoop are combined to meet machine recommendations </w:t>
            </w:r>
          </w:p>
        </w:tc>
      </w:tr>
    </w:tbl>
    <w:p w:rsidR="00000000" w:rsidRPr="00836EE4" w:rsidP="00836EE4">
      <w:pPr>
        <w:pStyle w:val="BodyText"/>
      </w:pPr>
    </w:p>
    <w:tbl>
      <w:tblPr>
        <w:tblW w:w="0" w:type="auto"/>
        <w:tblLayout w:type="fixed"/>
        <w:tblCellMar>
          <w:left w:w="62" w:type="dxa"/>
          <w:right w:w="62" w:type="dxa"/>
        </w:tblCellMar>
        <w:tblLook w:val="0000"/>
      </w:tblPr>
      <w:tblGrid>
        <w:gridCol w:w="678"/>
        <w:gridCol w:w="1962"/>
        <w:gridCol w:w="770"/>
        <w:gridCol w:w="5610"/>
      </w:tblGrid>
      <w:tr w:rsidTr="00836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4</w:t>
            </w:r>
          </w:p>
        </w:tc>
        <w:tc>
          <w:tcPr>
            <w:tcW w:w="1962" w:type="dxa"/>
            <w:vMerge w:val="restart"/>
            <w:tcBorders>
              <w:top w:val="nil"/>
              <w:left w:val="nil"/>
              <w:bottom w:val="nil"/>
              <w:right w:val="nil"/>
            </w:tcBorders>
            <w:tcMar>
              <w:top w:w="0" w:type="dxa"/>
              <w:left w:w="62" w:type="dxa"/>
              <w:bottom w:w="0" w:type="dxa"/>
              <w:right w:w="62" w:type="dxa"/>
            </w:tcMar>
          </w:tcPr>
          <w:p w:rsidR="00000000" w:rsidRPr="00836EE4" w:rsidP="00836EE4">
            <w:pPr>
              <w:pStyle w:val="BodyText"/>
            </w:pPr>
            <w:r w:rsidRPr="00836EE4">
              <w:t>Stitch the embroidery</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4.1</w:t>
            </w:r>
          </w:p>
        </w:tc>
        <w:tc>
          <w:tcPr>
            <w:tcW w:w="5610"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 xml:space="preserve">Hoop is mounted onto the machine according to manufacturer recommendations </w:t>
            </w:r>
          </w:p>
        </w:tc>
      </w:tr>
      <w:tr w:rsidTr="00836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4.2</w:t>
            </w:r>
          </w:p>
        </w:tc>
        <w:tc>
          <w:tcPr>
            <w:tcW w:w="5610"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 xml:space="preserve">Fabric is handled appropriately with regards to its properties </w:t>
            </w:r>
          </w:p>
        </w:tc>
      </w:tr>
      <w:tr w:rsidTr="00836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4.3</w:t>
            </w:r>
          </w:p>
        </w:tc>
        <w:tc>
          <w:tcPr>
            <w:tcW w:w="5610"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Embroidery is stitched and inspected against job specifications</w:t>
            </w:r>
          </w:p>
        </w:tc>
      </w:tr>
      <w:tr w:rsidTr="00836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4.4</w:t>
            </w:r>
          </w:p>
        </w:tc>
        <w:tc>
          <w:tcPr>
            <w:tcW w:w="5610"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Waste is minimised and disposed of according to environmental guidelines</w:t>
            </w:r>
          </w:p>
        </w:tc>
      </w:tr>
      <w:tr w:rsidTr="00836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4.5</w:t>
            </w:r>
          </w:p>
        </w:tc>
        <w:tc>
          <w:tcPr>
            <w:tcW w:w="5610" w:type="dxa"/>
            <w:tcBorders>
              <w:top w:val="nil"/>
              <w:left w:val="nil"/>
              <w:bottom w:val="nil"/>
              <w:right w:val="nil"/>
            </w:tcBorders>
            <w:tcMar>
              <w:top w:w="0" w:type="dxa"/>
              <w:left w:w="62" w:type="dxa"/>
              <w:bottom w:w="0" w:type="dxa"/>
              <w:right w:w="62" w:type="dxa"/>
            </w:tcMar>
          </w:tcPr>
          <w:p w:rsidR="00000000" w:rsidRPr="00836EE4" w:rsidP="00836EE4">
            <w:pPr>
              <w:pStyle w:val="BodyText"/>
            </w:pPr>
            <w:r w:rsidRPr="00836EE4">
              <w:t xml:space="preserve">Work is conducted in accordance with </w:t>
            </w:r>
            <w:r w:rsidRPr="00836EE4">
              <w:rPr>
                <w:rStyle w:val="BoldandItalics"/>
              </w:rPr>
              <w:t>workplace procedures</w:t>
            </w:r>
            <w:r w:rsidRPr="00836EE4">
              <w:t xml:space="preserve"> and </w:t>
            </w:r>
            <w:r w:rsidRPr="00836EE4">
              <w:rPr>
                <w:rStyle w:val="BoldandItalics"/>
              </w:rPr>
              <w:t>occupational health and safety (OHS) practices</w:t>
            </w:r>
          </w:p>
        </w:tc>
      </w:tr>
    </w:tbl>
    <w:p w:rsidR="006900C7" w:rsidP="00836EE4">
      <w:pPr>
        <w:pStyle w:val="BodyText"/>
      </w:pPr>
    </w:p>
    <w:p w:rsidR="006900C7" w:rsidP="00836EE4">
      <w:pPr>
        <w:pStyle w:val="BodyText"/>
      </w:pPr>
    </w:p>
    <w:p w:rsidR="00000000" w:rsidRPr="00836EE4" w:rsidP="00836EE4">
      <w:pPr>
        <w:pStyle w:val="Heading1"/>
      </w:pPr>
      <w:bookmarkStart w:id="9" w:name="O_380202"/>
      <w:bookmarkEnd w:id="9"/>
      <w:r w:rsidRPr="00836EE4">
        <w:t>Required Skills and Knowledge</w:t>
      </w:r>
    </w:p>
    <w:tbl>
      <w:tblPr>
        <w:tblW w:w="0" w:type="auto"/>
        <w:tblLayout w:type="fixed"/>
        <w:tblCellMar>
          <w:left w:w="62" w:type="dxa"/>
          <w:right w:w="62" w:type="dxa"/>
        </w:tblCellMar>
        <w:tblLook w:val="0000"/>
      </w:tblPr>
      <w:tblGrid>
        <w:gridCol w:w="9072"/>
      </w:tblGrid>
      <w:tr w:rsidTr="00836E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This section describes the skills and knowledge required for this unit.</w:t>
            </w:r>
          </w:p>
        </w:tc>
      </w:tr>
      <w:tr w:rsidTr="00836E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p>
        </w:tc>
      </w:tr>
      <w:tr w:rsidTr="00836E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rPr>
                <w:rStyle w:val="SpecialBold"/>
              </w:rPr>
              <w:t>Required skills include:</w:t>
            </w:r>
          </w:p>
        </w:tc>
      </w:tr>
      <w:tr w:rsidTr="00836E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36EE4" w:rsidP="00836EE4">
            <w:pPr>
              <w:pStyle w:val="ListBullet"/>
            </w:pPr>
            <w:r w:rsidRPr="00836EE4">
              <w:t>applying workplace health and safety requirements for a production environment</w:t>
            </w:r>
          </w:p>
          <w:p w:rsidR="00000000" w:rsidRPr="00836EE4" w:rsidP="00836EE4">
            <w:pPr>
              <w:pStyle w:val="ListBullet"/>
            </w:pPr>
            <w:r w:rsidRPr="00836EE4">
              <w:t xml:space="preserve">applying basic sewing machine skills </w:t>
            </w:r>
          </w:p>
          <w:p w:rsidR="00000000" w:rsidRPr="00836EE4" w:rsidP="00836EE4">
            <w:pPr>
              <w:pStyle w:val="ListBullet"/>
            </w:pPr>
            <w:r w:rsidRPr="00836EE4">
              <w:t>using computer basic operations</w:t>
            </w:r>
          </w:p>
          <w:p w:rsidR="00000000" w:rsidRPr="00836EE4" w:rsidP="00836EE4">
            <w:pPr>
              <w:pStyle w:val="ListBullet"/>
            </w:pPr>
            <w:r w:rsidRPr="00836EE4">
              <w:t xml:space="preserve">accessing an embroidery design </w:t>
            </w:r>
          </w:p>
          <w:p w:rsidR="00000000" w:rsidRPr="00836EE4" w:rsidP="00836EE4">
            <w:pPr>
              <w:pStyle w:val="ListBullet"/>
            </w:pPr>
            <w:r w:rsidRPr="00836EE4">
              <w:t>assembling and attaching hoop</w:t>
            </w:r>
          </w:p>
          <w:p w:rsidR="00000000" w:rsidRPr="00836EE4" w:rsidP="00836EE4">
            <w:pPr>
              <w:pStyle w:val="ListBullet"/>
            </w:pPr>
            <w:r w:rsidRPr="00836EE4">
              <w:t>applying hooping techniques</w:t>
            </w:r>
          </w:p>
          <w:p w:rsidR="00000000" w:rsidRPr="00836EE4" w:rsidP="00836EE4">
            <w:pPr>
              <w:pStyle w:val="ListBullet"/>
            </w:pPr>
            <w:r w:rsidRPr="00836EE4">
              <w:t xml:space="preserve">using hooping accessories </w:t>
            </w:r>
          </w:p>
          <w:p w:rsidR="00000000" w:rsidRPr="00836EE4" w:rsidP="00836EE4">
            <w:pPr>
              <w:pStyle w:val="ListBullet"/>
            </w:pPr>
            <w:r w:rsidRPr="00836EE4">
              <w:t xml:space="preserve">using and loading needles </w:t>
            </w:r>
          </w:p>
          <w:p w:rsidR="00000000" w:rsidRPr="00836EE4" w:rsidP="00836EE4">
            <w:pPr>
              <w:pStyle w:val="ListBullet"/>
            </w:pPr>
            <w:r w:rsidRPr="00836EE4">
              <w:t xml:space="preserve">selecting and loading thread </w:t>
            </w:r>
          </w:p>
          <w:p w:rsidR="00000000" w:rsidRPr="00836EE4" w:rsidP="00836EE4">
            <w:pPr>
              <w:pStyle w:val="ListBullet"/>
            </w:pPr>
            <w:r w:rsidRPr="00836EE4">
              <w:t>using stabilisers</w:t>
            </w:r>
          </w:p>
          <w:p w:rsidR="00000000" w:rsidRPr="00836EE4" w:rsidP="00836EE4">
            <w:pPr>
              <w:pStyle w:val="ListBullet"/>
            </w:pPr>
            <w:r w:rsidRPr="00836EE4">
              <w:t>reading, interpreting and following information on work specific</w:t>
            </w:r>
            <w:r w:rsidRPr="00836EE4">
              <w:t>ations, standard operating procedures and work instructions, and other reference material</w:t>
            </w:r>
          </w:p>
          <w:p w:rsidR="00000000" w:rsidRPr="00836EE4" w:rsidP="00836EE4">
            <w:pPr>
              <w:pStyle w:val="ListBullet"/>
            </w:pPr>
            <w:r w:rsidRPr="00836EE4">
              <w:t>maintaining accurate records</w:t>
            </w:r>
          </w:p>
          <w:p w:rsidR="00000000" w:rsidRPr="00836EE4" w:rsidP="00836EE4">
            <w:pPr>
              <w:pStyle w:val="ListBullet"/>
            </w:pPr>
            <w:r w:rsidRPr="00836EE4">
              <w:t>communicating within the workplace</w:t>
            </w:r>
          </w:p>
          <w:p w:rsidR="00000000" w:rsidRPr="00836EE4" w:rsidP="00836EE4">
            <w:pPr>
              <w:pStyle w:val="ListBullet"/>
            </w:pPr>
            <w:r w:rsidRPr="00836EE4">
              <w:t>sequencing operations</w:t>
            </w:r>
          </w:p>
          <w:p w:rsidR="00000000" w:rsidRPr="00836EE4" w:rsidP="00836EE4">
            <w:pPr>
              <w:pStyle w:val="ListBullet"/>
            </w:pPr>
            <w:r w:rsidRPr="00836EE4">
              <w:t>meeting specifications</w:t>
            </w:r>
          </w:p>
          <w:p w:rsidR="00000000" w:rsidP="00836EE4">
            <w:pPr>
              <w:pStyle w:val="ListBullet"/>
              <w:rPr>
                <w:lang w:val="en-NZ"/>
              </w:rPr>
            </w:pPr>
            <w:r w:rsidRPr="00836EE4">
              <w:t>clarifying and checking task-related information</w:t>
            </w:r>
          </w:p>
        </w:tc>
      </w:tr>
      <w:tr w:rsidTr="00836E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p>
        </w:tc>
      </w:tr>
      <w:tr w:rsidTr="00836E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rPr>
                <w:rStyle w:val="SpecialBold"/>
              </w:rPr>
              <w:t>Required knowledge includes:</w:t>
            </w:r>
          </w:p>
        </w:tc>
      </w:tr>
      <w:tr w:rsidTr="00836E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36EE4" w:rsidP="00836EE4">
            <w:pPr>
              <w:pStyle w:val="ListBullet"/>
            </w:pPr>
            <w:r w:rsidRPr="00836EE4">
              <w:t>workplace health and safety requirements for a production environment</w:t>
            </w:r>
          </w:p>
          <w:p w:rsidR="00000000" w:rsidRPr="00836EE4" w:rsidP="00836EE4">
            <w:pPr>
              <w:pStyle w:val="ListBullet"/>
            </w:pPr>
            <w:r w:rsidRPr="00836EE4">
              <w:t>software navigation to access images</w:t>
            </w:r>
          </w:p>
          <w:p w:rsidR="00000000" w:rsidRPr="00836EE4" w:rsidP="00836EE4">
            <w:pPr>
              <w:pStyle w:val="ListBullet"/>
            </w:pPr>
            <w:r w:rsidRPr="00836EE4">
              <w:t>basic machine embroidery techniques</w:t>
            </w:r>
          </w:p>
          <w:p w:rsidR="00000000" w:rsidRPr="00836EE4" w:rsidP="00836EE4">
            <w:pPr>
              <w:pStyle w:val="ListBullet"/>
            </w:pPr>
            <w:r w:rsidRPr="00836EE4">
              <w:t>fabric types and properties</w:t>
            </w:r>
          </w:p>
          <w:p w:rsidR="00000000" w:rsidRPr="00836EE4" w:rsidP="00836EE4">
            <w:pPr>
              <w:pStyle w:val="ListBullet"/>
            </w:pPr>
            <w:r w:rsidRPr="00836EE4">
              <w:t>hoop types and uses</w:t>
            </w:r>
          </w:p>
          <w:p w:rsidR="00000000" w:rsidRPr="00836EE4" w:rsidP="00836EE4">
            <w:pPr>
              <w:pStyle w:val="ListBullet"/>
            </w:pPr>
            <w:r w:rsidRPr="00836EE4">
              <w:t xml:space="preserve">needle types and uses </w:t>
            </w:r>
          </w:p>
          <w:p w:rsidR="00000000" w:rsidRPr="00836EE4" w:rsidP="00836EE4">
            <w:pPr>
              <w:pStyle w:val="ListBullet"/>
            </w:pPr>
            <w:r w:rsidRPr="00836EE4">
              <w:t>thread type</w:t>
            </w:r>
            <w:r w:rsidRPr="00836EE4">
              <w:t xml:space="preserve">s and uses </w:t>
            </w:r>
          </w:p>
          <w:p w:rsidR="00000000" w:rsidRPr="00836EE4" w:rsidP="00836EE4">
            <w:pPr>
              <w:pStyle w:val="ListBullet"/>
            </w:pPr>
            <w:r w:rsidRPr="00836EE4">
              <w:t>stabiliser types and uses</w:t>
            </w:r>
          </w:p>
          <w:p w:rsidR="00000000" w:rsidRPr="00836EE4" w:rsidP="00836EE4">
            <w:pPr>
              <w:pStyle w:val="ListBullet"/>
            </w:pPr>
            <w:r w:rsidRPr="00836EE4">
              <w:t>environmental aspects related to workplace and machine or equipment operation and manual handling</w:t>
            </w:r>
          </w:p>
          <w:p w:rsidR="00000000" w:rsidRPr="00836EE4" w:rsidP="00836EE4">
            <w:pPr>
              <w:pStyle w:val="ListBullet"/>
            </w:pPr>
            <w:r w:rsidRPr="00836EE4">
              <w:t>OHS practices, including hazard identification and control measures</w:t>
            </w:r>
          </w:p>
          <w:p w:rsidR="00000000" w:rsidRPr="00836EE4" w:rsidP="00836EE4">
            <w:pPr>
              <w:pStyle w:val="ListBullet"/>
            </w:pPr>
            <w:r w:rsidRPr="00836EE4">
              <w:t>quality practices</w:t>
            </w:r>
          </w:p>
          <w:p w:rsidR="00000000" w:rsidRPr="00836EE4" w:rsidP="00836EE4">
            <w:pPr>
              <w:pStyle w:val="ListBullet"/>
            </w:pPr>
            <w:r w:rsidRPr="00836EE4">
              <w:t>workplace practices</w:t>
            </w:r>
          </w:p>
          <w:p w:rsidR="00000000" w:rsidRPr="00836EE4" w:rsidP="00836EE4">
            <w:pPr>
              <w:pStyle w:val="ListBullet"/>
            </w:pPr>
            <w:r w:rsidRPr="00836EE4">
              <w:t>practices for recording and reporting</w:t>
            </w:r>
          </w:p>
        </w:tc>
      </w:tr>
    </w:tbl>
    <w:p w:rsidR="00000000" w:rsidRPr="00836EE4" w:rsidP="00836EE4">
      <w:pPr>
        <w:pStyle w:val="BodyText"/>
      </w:pPr>
    </w:p>
    <w:p w:rsidR="00000000" w:rsidRPr="00836EE4" w:rsidP="00836EE4">
      <w:pPr>
        <w:pStyle w:val="AllowPageBreak"/>
      </w:pPr>
    </w:p>
    <w:p w:rsidR="00000000" w:rsidRPr="00836EE4" w:rsidP="00836EE4">
      <w:pPr>
        <w:pStyle w:val="Heading1"/>
      </w:pPr>
      <w:bookmarkStart w:id="10" w:name="O_380203"/>
      <w:bookmarkEnd w:id="10"/>
      <w:r w:rsidRPr="00836EE4">
        <w:t>Evidence Guide</w:t>
      </w:r>
    </w:p>
    <w:tbl>
      <w:tblPr>
        <w:tblW w:w="0" w:type="auto"/>
        <w:tblLayout w:type="fixed"/>
        <w:tblCellMar>
          <w:left w:w="62" w:type="dxa"/>
          <w:right w:w="62" w:type="dxa"/>
        </w:tblCellMar>
        <w:tblLook w:val="0000"/>
      </w:tblPr>
      <w:tblGrid>
        <w:gridCol w:w="3648"/>
        <w:gridCol w:w="5352"/>
      </w:tblGrid>
      <w:tr w:rsidTr="00836EE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The evidence guide provides advice on assessment and must be read in conjunction with the performance criteria required skills and knowledge range statement and the Assessment Guidelin</w:t>
            </w:r>
            <w:r w:rsidRPr="00836EE4">
              <w:t>es for the Training Package.</w:t>
            </w:r>
          </w:p>
        </w:tc>
      </w:tr>
      <w:tr w:rsidTr="00836EE4">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rPr>
                <w:rStyle w:val="SpecialBold"/>
              </w:rPr>
              <w:t>Critical aspects for assessment and evidence 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836EE4" w:rsidP="00836EE4">
            <w:pPr>
              <w:pStyle w:val="BodyText"/>
            </w:pPr>
            <w:r w:rsidRPr="00836EE4">
              <w:t>It is essential tha</w:t>
            </w:r>
            <w:r w:rsidRPr="00836EE4">
              <w:t>t competence be demonstrated in preparing fabric for final stitching on an embroidery machine. The candidate must be able to:</w:t>
            </w:r>
          </w:p>
          <w:p w:rsidR="00000000" w:rsidRPr="00836EE4" w:rsidP="00836EE4">
            <w:pPr>
              <w:pStyle w:val="ListBullet"/>
            </w:pPr>
            <w:r w:rsidRPr="00836EE4">
              <w:t xml:space="preserve">select correct hoop </w:t>
            </w:r>
          </w:p>
          <w:p w:rsidR="00000000" w:rsidRPr="00836EE4" w:rsidP="00836EE4">
            <w:pPr>
              <w:pStyle w:val="ListBullet"/>
            </w:pPr>
            <w:r w:rsidRPr="00836EE4">
              <w:t>identify fabric properties</w:t>
            </w:r>
          </w:p>
          <w:p w:rsidR="00000000" w:rsidRPr="00836EE4" w:rsidP="00836EE4">
            <w:pPr>
              <w:pStyle w:val="ListBullet"/>
            </w:pPr>
            <w:r w:rsidRPr="00836EE4">
              <w:t>select stabilisers, toppings and backings</w:t>
            </w:r>
          </w:p>
          <w:p w:rsidR="00000000" w:rsidRPr="00836EE4" w:rsidP="00836EE4">
            <w:pPr>
              <w:pStyle w:val="ListBullet"/>
            </w:pPr>
            <w:r w:rsidRPr="00836EE4">
              <w:t>stitch the embroidery.</w:t>
            </w:r>
          </w:p>
          <w:p w:rsidR="00000000" w:rsidP="00836EE4">
            <w:pPr>
              <w:pStyle w:val="BodyText"/>
              <w:rPr>
                <w:lang w:val="en-NZ"/>
              </w:rPr>
            </w:pPr>
            <w:r w:rsidRPr="00836EE4">
              <w:t xml:space="preserve">Evidence should </w:t>
            </w:r>
            <w:r w:rsidRPr="00836EE4">
              <w:t>demonstrate the candidate’s ability to prepare fabric for final stitching on an embroidery machine through production of sample pieces using woven, non-woven, knitted, lightweight and heavyweight fabrics.</w:t>
            </w:r>
          </w:p>
        </w:tc>
      </w:tr>
      <w:tr w:rsidTr="00836EE4">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rPr>
                <w:rStyle w:val="SpecialBold"/>
              </w:rPr>
              <w:t>Context of and specific resources for assessment</w:t>
            </w:r>
          </w:p>
        </w:tc>
        <w:tc>
          <w:tcPr>
            <w:tcW w:w="5352" w:type="dxa"/>
            <w:tcBorders>
              <w:top w:val="nil"/>
              <w:left w:val="nil"/>
              <w:bottom w:val="nil"/>
              <w:right w:val="nil"/>
            </w:tcBorders>
            <w:tcMar>
              <w:top w:w="0" w:type="dxa"/>
              <w:left w:w="62" w:type="dxa"/>
              <w:bottom w:w="0" w:type="dxa"/>
              <w:right w:w="62" w:type="dxa"/>
            </w:tcMar>
          </w:tcPr>
          <w:p w:rsidR="00000000" w:rsidRPr="00836EE4" w:rsidP="00836EE4">
            <w:pPr>
              <w:pStyle w:val="BodyText"/>
            </w:pPr>
            <w:r w:rsidRPr="00836EE4">
              <w:t>A</w:t>
            </w:r>
            <w:r w:rsidRPr="00836EE4">
              <w:t>ssessment may occur on the job or in an appropriately simulated environment and requires access to work areas, materials and equipment and to information on workplace practices and OHS practices.</w:t>
            </w:r>
          </w:p>
          <w:p w:rsidR="00000000" w:rsidRPr="00836EE4" w:rsidP="00836EE4">
            <w:pPr>
              <w:pStyle w:val="BodyText"/>
            </w:pPr>
            <w:r w:rsidRPr="00836EE4">
              <w:t>The resource requirements for this unit include access to:</w:t>
            </w:r>
          </w:p>
          <w:p w:rsidR="00000000" w:rsidRPr="00836EE4" w:rsidP="00836EE4">
            <w:pPr>
              <w:pStyle w:val="ListBullet"/>
            </w:pPr>
            <w:r w:rsidRPr="00836EE4">
              <w:t>embroidery machines (single and multi-needle)</w:t>
            </w:r>
          </w:p>
          <w:p w:rsidR="00000000" w:rsidRPr="00836EE4" w:rsidP="00836EE4">
            <w:pPr>
              <w:pStyle w:val="ListBullet"/>
            </w:pPr>
            <w:r w:rsidRPr="00836EE4">
              <w:t>computer equipment</w:t>
            </w:r>
          </w:p>
          <w:p w:rsidR="00000000" w:rsidRPr="00836EE4" w:rsidP="00836EE4">
            <w:pPr>
              <w:pStyle w:val="ListBullet"/>
            </w:pPr>
            <w:r w:rsidRPr="00836EE4">
              <w:t>software</w:t>
            </w:r>
          </w:p>
          <w:p w:rsidR="00000000" w:rsidRPr="00836EE4" w:rsidP="00836EE4">
            <w:pPr>
              <w:pStyle w:val="ListBullet"/>
            </w:pPr>
            <w:r w:rsidRPr="00836EE4">
              <w:t>machine hoops</w:t>
            </w:r>
          </w:p>
          <w:p w:rsidR="00000000" w:rsidRPr="00836EE4" w:rsidP="00836EE4">
            <w:pPr>
              <w:pStyle w:val="ListBullet"/>
            </w:pPr>
            <w:r w:rsidRPr="00836EE4">
              <w:t>a range of fabrics</w:t>
            </w:r>
          </w:p>
          <w:p w:rsidR="00000000" w:rsidRPr="00836EE4" w:rsidP="00836EE4">
            <w:pPr>
              <w:pStyle w:val="ListBullet"/>
            </w:pPr>
            <w:r w:rsidRPr="00836EE4">
              <w:t>a range of threads</w:t>
            </w:r>
          </w:p>
          <w:p w:rsidR="00000000" w:rsidRPr="00836EE4" w:rsidP="00836EE4">
            <w:pPr>
              <w:pStyle w:val="ListBullet"/>
            </w:pPr>
            <w:r w:rsidRPr="00836EE4">
              <w:t>a range of needles</w:t>
            </w:r>
          </w:p>
          <w:p w:rsidR="00000000" w:rsidP="00836EE4">
            <w:pPr>
              <w:pStyle w:val="ListBullet"/>
              <w:rPr>
                <w:lang w:val="en-NZ"/>
              </w:rPr>
            </w:pPr>
            <w:r w:rsidRPr="00836EE4">
              <w:t>hooping accessories.</w:t>
            </w:r>
          </w:p>
        </w:tc>
      </w:tr>
      <w:tr w:rsidTr="00836EE4">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rPr>
                <w:rStyle w:val="SpecialBold"/>
              </w:rPr>
              <w:t>Method of assessment</w:t>
            </w:r>
          </w:p>
        </w:tc>
        <w:tc>
          <w:tcPr>
            <w:tcW w:w="5352" w:type="dxa"/>
            <w:tcBorders>
              <w:top w:val="nil"/>
              <w:left w:val="nil"/>
              <w:bottom w:val="nil"/>
              <w:right w:val="nil"/>
            </w:tcBorders>
            <w:tcMar>
              <w:top w:w="0" w:type="dxa"/>
              <w:left w:w="62" w:type="dxa"/>
              <w:bottom w:w="0" w:type="dxa"/>
              <w:right w:w="62" w:type="dxa"/>
            </w:tcMar>
          </w:tcPr>
          <w:p w:rsidR="00000000" w:rsidRPr="00836EE4" w:rsidP="00836EE4">
            <w:pPr>
              <w:pStyle w:val="BodyText"/>
            </w:pPr>
            <w:r w:rsidRPr="00836EE4">
              <w:t>This unit may be assessed independently or in combination with other</w:t>
            </w:r>
            <w:r w:rsidRPr="00836EE4">
              <w:t xml:space="preserve"> relevant units.</w:t>
            </w:r>
          </w:p>
          <w:p w:rsidR="00000000" w:rsidRPr="00836EE4" w:rsidP="00836EE4">
            <w:pPr>
              <w:pStyle w:val="BodyText"/>
            </w:pPr>
            <w:r w:rsidRPr="00836EE4">
              <w:t>Assessment methods may include:</w:t>
            </w:r>
          </w:p>
          <w:p w:rsidR="00000000" w:rsidRPr="00836EE4" w:rsidP="00836EE4">
            <w:pPr>
              <w:pStyle w:val="ListBullet"/>
            </w:pPr>
            <w:r w:rsidRPr="00836EE4">
              <w:t xml:space="preserve">written and oral questioning </w:t>
            </w:r>
          </w:p>
          <w:p w:rsidR="00000000" w:rsidP="00836EE4">
            <w:pPr>
              <w:pStyle w:val="ListBullet"/>
              <w:rPr>
                <w:lang w:val="en-NZ"/>
              </w:rPr>
            </w:pPr>
            <w:r w:rsidRPr="00836EE4">
              <w:t>completion of practical activities/tasks.</w:t>
            </w:r>
          </w:p>
        </w:tc>
      </w:tr>
      <w:tr w:rsidTr="00836EE4">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rPr>
                <w:rStyle w:val="SpecialBold"/>
              </w:rPr>
              <w:t>Guidance information for assessment</w:t>
            </w:r>
          </w:p>
        </w:tc>
        <w:tc>
          <w:tcPr>
            <w:tcW w:w="5352" w:type="dxa"/>
            <w:tcBorders>
              <w:top w:val="nil"/>
              <w:left w:val="nil"/>
              <w:bottom w:val="nil"/>
              <w:right w:val="nil"/>
            </w:tcBorders>
            <w:tcMar>
              <w:top w:w="0" w:type="dxa"/>
              <w:left w:w="62" w:type="dxa"/>
              <w:bottom w:w="0" w:type="dxa"/>
              <w:right w:w="62" w:type="dxa"/>
            </w:tcMar>
          </w:tcPr>
          <w:p w:rsidR="00000000" w:rsidRPr="00836EE4" w:rsidP="00836EE4">
            <w:pPr>
              <w:pStyle w:val="BodyText"/>
            </w:pPr>
            <w:r w:rsidRPr="00836EE4">
              <w:t>Assessment processes and techniques must be culturally appropriate and appropriate to the language and literacy capacity of the candidate and the work being performed.</w:t>
            </w:r>
          </w:p>
        </w:tc>
      </w:tr>
    </w:tbl>
    <w:p w:rsidR="006900C7" w:rsidP="00836EE4">
      <w:pPr>
        <w:pStyle w:val="BodyText"/>
      </w:pPr>
    </w:p>
    <w:p w:rsidR="006900C7" w:rsidP="00836EE4">
      <w:pPr>
        <w:pStyle w:val="BodyText"/>
      </w:pPr>
    </w:p>
    <w:p w:rsidR="00000000" w:rsidRPr="00836EE4" w:rsidP="00836EE4">
      <w:pPr>
        <w:pStyle w:val="Heading1"/>
      </w:pPr>
      <w:bookmarkStart w:id="11" w:name="O_380204"/>
      <w:bookmarkEnd w:id="11"/>
      <w:r w:rsidRPr="00836EE4">
        <w:t>Range Statement</w:t>
      </w:r>
    </w:p>
    <w:tbl>
      <w:tblPr>
        <w:tblW w:w="0" w:type="auto"/>
        <w:tblLayout w:type="fixed"/>
        <w:tblCellMar>
          <w:left w:w="62" w:type="dxa"/>
          <w:right w:w="62" w:type="dxa"/>
        </w:tblCellMar>
        <w:tblLook w:val="0000"/>
      </w:tblPr>
      <w:tblGrid>
        <w:gridCol w:w="3674"/>
        <w:gridCol w:w="5398"/>
      </w:tblGrid>
      <w:tr w:rsidTr="00836EE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The range statement relates to the unit of competenc</w:t>
            </w:r>
            <w:r w:rsidRPr="00836EE4">
              <w:t>y as a whole. It allows for different work environments and situations that may affect performance. Bold italicised wording, if used in the performance criteria, is detailed below. Essential operating conditions that may be present with training and assess</w:t>
            </w:r>
            <w:r w:rsidRPr="00836EE4">
              <w:t>ment (depending on the work situation, needs of the candidate, accessibility of the item, and local industry and regional contexts) may also be included.</w:t>
            </w:r>
          </w:p>
        </w:tc>
      </w:tr>
      <w:tr w:rsidTr="00836EE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Hoop types</w:t>
            </w:r>
          </w:p>
        </w:tc>
        <w:tc>
          <w:tcPr>
            <w:tcW w:w="5398" w:type="dxa"/>
            <w:tcBorders>
              <w:top w:val="nil"/>
              <w:left w:val="nil"/>
              <w:bottom w:val="nil"/>
              <w:right w:val="nil"/>
            </w:tcBorders>
            <w:tcMar>
              <w:top w:w="0" w:type="dxa"/>
              <w:left w:w="62" w:type="dxa"/>
              <w:bottom w:w="0" w:type="dxa"/>
              <w:right w:w="62" w:type="dxa"/>
            </w:tcMar>
          </w:tcPr>
          <w:p w:rsidR="00000000" w:rsidRPr="00836EE4" w:rsidP="00836EE4">
            <w:pPr>
              <w:pStyle w:val="BodyText"/>
            </w:pPr>
            <w:r w:rsidRPr="00836EE4">
              <w:t>Hoop types may include:</w:t>
            </w:r>
          </w:p>
          <w:p w:rsidR="00000000" w:rsidRPr="00836EE4" w:rsidP="00836EE4">
            <w:pPr>
              <w:pStyle w:val="ListBullet"/>
            </w:pPr>
            <w:r w:rsidRPr="00836EE4">
              <w:t>tubular</w:t>
            </w:r>
          </w:p>
          <w:p w:rsidR="00000000" w:rsidRPr="00836EE4" w:rsidP="00836EE4">
            <w:pPr>
              <w:pStyle w:val="ListBullet"/>
            </w:pPr>
            <w:r w:rsidRPr="00836EE4">
              <w:t>sash</w:t>
            </w:r>
          </w:p>
          <w:p w:rsidR="00000000" w:rsidRPr="00836EE4" w:rsidP="00836EE4">
            <w:pPr>
              <w:pStyle w:val="ListBullet"/>
            </w:pPr>
            <w:r w:rsidRPr="00836EE4">
              <w:t>screw</w:t>
            </w:r>
          </w:p>
          <w:p w:rsidR="00000000" w:rsidRPr="00836EE4" w:rsidP="00836EE4">
            <w:pPr>
              <w:pStyle w:val="ListBullet"/>
            </w:pPr>
            <w:r w:rsidRPr="00836EE4">
              <w:t>cap</w:t>
            </w:r>
          </w:p>
          <w:p w:rsidR="00000000" w:rsidRPr="00836EE4" w:rsidP="00836EE4">
            <w:pPr>
              <w:pStyle w:val="ListBullet"/>
            </w:pPr>
            <w:r w:rsidRPr="00836EE4">
              <w:t>square</w:t>
            </w:r>
          </w:p>
          <w:p w:rsidR="00000000" w:rsidRPr="00836EE4" w:rsidP="00836EE4">
            <w:pPr>
              <w:pStyle w:val="ListBullet"/>
            </w:pPr>
            <w:r w:rsidRPr="00836EE4">
              <w:t xml:space="preserve">round </w:t>
            </w:r>
          </w:p>
          <w:p w:rsidR="00000000" w:rsidP="00836EE4">
            <w:pPr>
              <w:pStyle w:val="ListBullet"/>
              <w:rPr>
                <w:lang w:val="en-NZ"/>
              </w:rPr>
            </w:pPr>
            <w:r w:rsidRPr="00836EE4">
              <w:t>spring</w:t>
            </w:r>
          </w:p>
        </w:tc>
      </w:tr>
      <w:tr w:rsidTr="00836EE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 xml:space="preserve">Fabric types </w:t>
            </w:r>
          </w:p>
        </w:tc>
        <w:tc>
          <w:tcPr>
            <w:tcW w:w="5398" w:type="dxa"/>
            <w:tcBorders>
              <w:top w:val="nil"/>
              <w:left w:val="nil"/>
              <w:bottom w:val="nil"/>
              <w:right w:val="nil"/>
            </w:tcBorders>
            <w:tcMar>
              <w:top w:w="0" w:type="dxa"/>
              <w:left w:w="62" w:type="dxa"/>
              <w:bottom w:w="0" w:type="dxa"/>
              <w:right w:w="62" w:type="dxa"/>
            </w:tcMar>
          </w:tcPr>
          <w:p w:rsidR="00000000" w:rsidRPr="00836EE4" w:rsidP="00836EE4">
            <w:pPr>
              <w:pStyle w:val="BodyText"/>
            </w:pPr>
            <w:r w:rsidRPr="00836EE4">
              <w:t>Fabric types must include:</w:t>
            </w:r>
          </w:p>
          <w:p w:rsidR="00000000" w:rsidRPr="00836EE4" w:rsidP="00836EE4">
            <w:pPr>
              <w:pStyle w:val="ListBullet"/>
            </w:pPr>
            <w:r w:rsidRPr="00836EE4">
              <w:t>wovens</w:t>
            </w:r>
          </w:p>
          <w:p w:rsidR="00000000" w:rsidRPr="00836EE4" w:rsidP="00836EE4">
            <w:pPr>
              <w:pStyle w:val="ListBullet"/>
            </w:pPr>
            <w:r w:rsidRPr="00836EE4">
              <w:t>non-wovens</w:t>
            </w:r>
          </w:p>
          <w:p w:rsidR="00000000" w:rsidRPr="00836EE4" w:rsidP="00836EE4">
            <w:pPr>
              <w:pStyle w:val="ListBullet"/>
            </w:pPr>
            <w:r w:rsidRPr="00836EE4">
              <w:t>knits</w:t>
            </w:r>
          </w:p>
          <w:p w:rsidR="00000000" w:rsidRPr="00836EE4" w:rsidP="00836EE4">
            <w:pPr>
              <w:pStyle w:val="ListBullet"/>
            </w:pPr>
            <w:r w:rsidRPr="00836EE4">
              <w:t>lightweight</w:t>
            </w:r>
          </w:p>
          <w:p w:rsidR="00000000" w:rsidP="00836EE4">
            <w:pPr>
              <w:pStyle w:val="ListBullet"/>
              <w:rPr>
                <w:lang w:val="en-NZ"/>
              </w:rPr>
            </w:pPr>
            <w:r w:rsidRPr="00836EE4">
              <w:t>heavyweight</w:t>
            </w:r>
          </w:p>
        </w:tc>
      </w:tr>
      <w:tr w:rsidTr="00836EE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 xml:space="preserve">Fabric properties </w:t>
            </w:r>
          </w:p>
        </w:tc>
        <w:tc>
          <w:tcPr>
            <w:tcW w:w="5398" w:type="dxa"/>
            <w:tcBorders>
              <w:top w:val="nil"/>
              <w:left w:val="nil"/>
              <w:bottom w:val="nil"/>
              <w:right w:val="nil"/>
            </w:tcBorders>
            <w:tcMar>
              <w:top w:w="0" w:type="dxa"/>
              <w:left w:w="62" w:type="dxa"/>
              <w:bottom w:w="0" w:type="dxa"/>
              <w:right w:w="62" w:type="dxa"/>
            </w:tcMar>
          </w:tcPr>
          <w:p w:rsidR="00000000" w:rsidRPr="00836EE4" w:rsidP="00836EE4">
            <w:pPr>
              <w:pStyle w:val="BodyText"/>
            </w:pPr>
            <w:r w:rsidRPr="00836EE4">
              <w:t>Fabric properties include:</w:t>
            </w:r>
          </w:p>
          <w:p w:rsidR="00000000" w:rsidRPr="00836EE4" w:rsidP="00836EE4">
            <w:pPr>
              <w:pStyle w:val="ListBullet"/>
            </w:pPr>
            <w:r w:rsidRPr="00836EE4">
              <w:t>density</w:t>
            </w:r>
          </w:p>
          <w:p w:rsidR="00000000" w:rsidRPr="00836EE4" w:rsidP="00836EE4">
            <w:pPr>
              <w:pStyle w:val="ListBullet"/>
            </w:pPr>
            <w:r w:rsidRPr="00836EE4">
              <w:t>stretchability</w:t>
            </w:r>
          </w:p>
          <w:p w:rsidR="00000000" w:rsidP="00836EE4">
            <w:pPr>
              <w:pStyle w:val="ListBullet"/>
              <w:rPr>
                <w:lang w:val="en-NZ"/>
              </w:rPr>
            </w:pPr>
            <w:r w:rsidRPr="00836EE4">
              <w:t xml:space="preserve">stretch direction </w:t>
            </w:r>
          </w:p>
        </w:tc>
      </w:tr>
      <w:tr w:rsidTr="00836EE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 xml:space="preserve">Threads types </w:t>
            </w:r>
          </w:p>
        </w:tc>
        <w:tc>
          <w:tcPr>
            <w:tcW w:w="5398" w:type="dxa"/>
            <w:tcBorders>
              <w:top w:val="nil"/>
              <w:left w:val="nil"/>
              <w:bottom w:val="nil"/>
              <w:right w:val="nil"/>
            </w:tcBorders>
            <w:tcMar>
              <w:top w:w="0" w:type="dxa"/>
              <w:left w:w="62" w:type="dxa"/>
              <w:bottom w:w="0" w:type="dxa"/>
              <w:right w:w="62" w:type="dxa"/>
            </w:tcMar>
          </w:tcPr>
          <w:p w:rsidR="00000000" w:rsidRPr="00836EE4" w:rsidP="00836EE4">
            <w:pPr>
              <w:pStyle w:val="BodyText"/>
            </w:pPr>
            <w:r w:rsidRPr="00836EE4">
              <w:t>Threads types must include:</w:t>
            </w:r>
          </w:p>
          <w:p w:rsidR="00000000" w:rsidRPr="00836EE4" w:rsidP="00836EE4">
            <w:pPr>
              <w:pStyle w:val="ListBullet"/>
            </w:pPr>
            <w:r w:rsidRPr="00836EE4">
              <w:t>polyester</w:t>
            </w:r>
          </w:p>
          <w:p w:rsidR="00000000" w:rsidRPr="00836EE4" w:rsidP="00836EE4">
            <w:pPr>
              <w:pStyle w:val="ListBullet"/>
            </w:pPr>
            <w:r w:rsidRPr="00836EE4">
              <w:t>metallic</w:t>
            </w:r>
          </w:p>
          <w:p w:rsidR="00000000" w:rsidRPr="00836EE4" w:rsidP="00836EE4">
            <w:pPr>
              <w:pStyle w:val="ListBullet"/>
            </w:pPr>
            <w:r w:rsidRPr="00836EE4">
              <w:t>rayon</w:t>
            </w:r>
          </w:p>
          <w:p w:rsidR="00000000" w:rsidP="00836EE4">
            <w:pPr>
              <w:pStyle w:val="ListBullet"/>
              <w:rPr>
                <w:lang w:val="en-NZ"/>
              </w:rPr>
            </w:pPr>
            <w:r w:rsidRPr="00836EE4">
              <w:t>cotton</w:t>
            </w:r>
          </w:p>
        </w:tc>
      </w:tr>
      <w:tr w:rsidTr="00836EE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 xml:space="preserve">Needle types </w:t>
            </w:r>
          </w:p>
        </w:tc>
        <w:tc>
          <w:tcPr>
            <w:tcW w:w="5398" w:type="dxa"/>
            <w:tcBorders>
              <w:top w:val="nil"/>
              <w:left w:val="nil"/>
              <w:bottom w:val="nil"/>
              <w:right w:val="nil"/>
            </w:tcBorders>
            <w:tcMar>
              <w:top w:w="0" w:type="dxa"/>
              <w:left w:w="62" w:type="dxa"/>
              <w:bottom w:w="0" w:type="dxa"/>
              <w:right w:w="62" w:type="dxa"/>
            </w:tcMar>
          </w:tcPr>
          <w:p w:rsidR="00000000" w:rsidRPr="00836EE4" w:rsidP="00836EE4">
            <w:pPr>
              <w:pStyle w:val="BodyText"/>
            </w:pPr>
            <w:r w:rsidRPr="00836EE4">
              <w:t>Needle types must include:</w:t>
            </w:r>
          </w:p>
          <w:p w:rsidR="00000000" w:rsidRPr="00836EE4" w:rsidP="00836EE4">
            <w:pPr>
              <w:pStyle w:val="ListBullet"/>
            </w:pPr>
            <w:r w:rsidRPr="00836EE4">
              <w:t>standard</w:t>
            </w:r>
          </w:p>
          <w:p w:rsidR="00000000" w:rsidRPr="00836EE4" w:rsidP="00836EE4">
            <w:pPr>
              <w:pStyle w:val="ListBullet"/>
            </w:pPr>
            <w:r w:rsidRPr="00836EE4">
              <w:t>metalfil</w:t>
            </w:r>
          </w:p>
          <w:p w:rsidR="00000000" w:rsidRPr="00836EE4" w:rsidP="00836EE4">
            <w:pPr>
              <w:pStyle w:val="ListBullet"/>
            </w:pPr>
            <w:r w:rsidRPr="00836EE4">
              <w:t>embroidery eye</w:t>
            </w:r>
          </w:p>
          <w:p w:rsidR="00000000" w:rsidRPr="00836EE4" w:rsidP="00836EE4">
            <w:pPr>
              <w:pStyle w:val="ListBullet"/>
            </w:pPr>
            <w:r w:rsidRPr="00836EE4">
              <w:t>stretch</w:t>
            </w:r>
          </w:p>
          <w:p w:rsidR="00000000" w:rsidRPr="00836EE4" w:rsidP="00836EE4">
            <w:pPr>
              <w:pStyle w:val="ListBullet"/>
            </w:pPr>
            <w:r w:rsidRPr="00836EE4">
              <w:t>and may include:</w:t>
            </w:r>
          </w:p>
          <w:p w:rsidR="00000000" w:rsidP="00836EE4">
            <w:pPr>
              <w:pStyle w:val="ListBullet"/>
              <w:rPr>
                <w:lang w:val="en-NZ"/>
              </w:rPr>
            </w:pPr>
            <w:r w:rsidRPr="00836EE4">
              <w:t>specialist needles for microfibres, knits or metallic fabric/threads</w:t>
            </w:r>
          </w:p>
        </w:tc>
      </w:tr>
      <w:tr w:rsidTr="00836EE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Stabilisers, toppings and backings</w:t>
            </w:r>
          </w:p>
        </w:tc>
        <w:tc>
          <w:tcPr>
            <w:tcW w:w="5398" w:type="dxa"/>
            <w:tcBorders>
              <w:top w:val="nil"/>
              <w:left w:val="nil"/>
              <w:bottom w:val="nil"/>
              <w:right w:val="nil"/>
            </w:tcBorders>
            <w:tcMar>
              <w:top w:w="0" w:type="dxa"/>
              <w:left w:w="62" w:type="dxa"/>
              <w:bottom w:w="0" w:type="dxa"/>
              <w:right w:w="62" w:type="dxa"/>
            </w:tcMar>
          </w:tcPr>
          <w:p w:rsidR="00000000" w:rsidRPr="00836EE4" w:rsidP="00836EE4">
            <w:pPr>
              <w:pStyle w:val="BodyText"/>
            </w:pPr>
            <w:r w:rsidRPr="00836EE4">
              <w:t>Stabilisers, toppings and backings must include:</w:t>
            </w:r>
          </w:p>
          <w:p w:rsidR="00000000" w:rsidRPr="00836EE4" w:rsidP="00836EE4">
            <w:pPr>
              <w:pStyle w:val="ListBullet"/>
            </w:pPr>
            <w:r w:rsidRPr="00836EE4">
              <w:t>water soluble</w:t>
            </w:r>
          </w:p>
          <w:p w:rsidR="00000000" w:rsidRPr="00836EE4" w:rsidP="00836EE4">
            <w:pPr>
              <w:pStyle w:val="ListBullet"/>
            </w:pPr>
            <w:r w:rsidRPr="00836EE4">
              <w:t>tear away</w:t>
            </w:r>
          </w:p>
          <w:p w:rsidR="00000000" w:rsidRPr="00836EE4" w:rsidP="00836EE4">
            <w:pPr>
              <w:pStyle w:val="ListBullet"/>
            </w:pPr>
            <w:r w:rsidRPr="00836EE4">
              <w:t>iron on</w:t>
            </w:r>
          </w:p>
          <w:p w:rsidR="00000000" w:rsidRPr="00836EE4" w:rsidP="00836EE4">
            <w:pPr>
              <w:pStyle w:val="ListBullet"/>
            </w:pPr>
            <w:r w:rsidRPr="00836EE4">
              <w:t>cut away</w:t>
            </w:r>
          </w:p>
          <w:p w:rsidR="00000000" w:rsidRPr="00836EE4" w:rsidP="00836EE4">
            <w:pPr>
              <w:pStyle w:val="BodyText"/>
            </w:pPr>
            <w:r w:rsidRPr="00836EE4">
              <w:t>Colours may include:</w:t>
            </w:r>
          </w:p>
          <w:p w:rsidR="00000000" w:rsidRPr="00836EE4" w:rsidP="00836EE4">
            <w:pPr>
              <w:pStyle w:val="ListBullet"/>
            </w:pPr>
            <w:r w:rsidRPr="00836EE4">
              <w:t>black</w:t>
            </w:r>
          </w:p>
          <w:p w:rsidR="00000000" w:rsidRPr="00836EE4" w:rsidP="00836EE4">
            <w:pPr>
              <w:pStyle w:val="ListBullet"/>
            </w:pPr>
            <w:r w:rsidRPr="00836EE4">
              <w:t>white</w:t>
            </w:r>
          </w:p>
          <w:p w:rsidR="00000000" w:rsidP="00836EE4">
            <w:pPr>
              <w:pStyle w:val="BodyText"/>
              <w:rPr>
                <w:lang w:val="en-NZ"/>
              </w:rPr>
            </w:pPr>
            <w:r w:rsidRPr="00836EE4">
              <w:t>Weights may vary</w:t>
            </w:r>
          </w:p>
        </w:tc>
      </w:tr>
      <w:tr w:rsidTr="00836EE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Workplace procedures</w:t>
            </w:r>
          </w:p>
        </w:tc>
        <w:tc>
          <w:tcPr>
            <w:tcW w:w="5398" w:type="dxa"/>
            <w:tcBorders>
              <w:top w:val="nil"/>
              <w:left w:val="nil"/>
              <w:bottom w:val="nil"/>
              <w:right w:val="nil"/>
            </w:tcBorders>
            <w:tcMar>
              <w:top w:w="0" w:type="dxa"/>
              <w:left w:w="62" w:type="dxa"/>
              <w:bottom w:w="0" w:type="dxa"/>
              <w:right w:w="62" w:type="dxa"/>
            </w:tcMar>
          </w:tcPr>
          <w:p w:rsidR="00000000" w:rsidRPr="00836EE4" w:rsidP="00836EE4">
            <w:pPr>
              <w:pStyle w:val="BodyText"/>
            </w:pPr>
            <w:r w:rsidRPr="00836EE4">
              <w:t>Workplace procedures may include:</w:t>
            </w:r>
          </w:p>
          <w:p w:rsidR="00000000" w:rsidRPr="00836EE4" w:rsidP="00836EE4">
            <w:pPr>
              <w:pStyle w:val="ListBullet"/>
            </w:pPr>
            <w:r w:rsidRPr="00836EE4">
              <w:t>requirements prescribed by legislation, awards, agreements and conditions of employment</w:t>
            </w:r>
          </w:p>
          <w:p w:rsidR="00000000" w:rsidRPr="00836EE4" w:rsidP="00836EE4">
            <w:pPr>
              <w:pStyle w:val="ListBullet"/>
            </w:pPr>
            <w:r w:rsidRPr="00836EE4">
              <w:t xml:space="preserve">standard operating </w:t>
            </w:r>
            <w:r w:rsidRPr="00836EE4">
              <w:t>procedures</w:t>
            </w:r>
          </w:p>
          <w:p w:rsidR="00000000" w:rsidRPr="00836EE4" w:rsidP="00836EE4">
            <w:pPr>
              <w:pStyle w:val="ListBullet"/>
            </w:pPr>
            <w:r w:rsidRPr="00836EE4">
              <w:t>work instructions</w:t>
            </w:r>
          </w:p>
          <w:p w:rsidR="00000000" w:rsidRPr="00836EE4" w:rsidP="00836EE4">
            <w:pPr>
              <w:pStyle w:val="ListBullet"/>
            </w:pPr>
            <w:r w:rsidRPr="00836EE4">
              <w:t>oral, written and visual communication</w:t>
            </w:r>
          </w:p>
          <w:p w:rsidR="00000000" w:rsidRPr="00836EE4" w:rsidP="00836EE4">
            <w:pPr>
              <w:pStyle w:val="ListBullet"/>
            </w:pPr>
            <w:r w:rsidRPr="00836EE4">
              <w:t>quality practices, including responsibility for maintenance of own work quality and contribution to quality improvement of team or section output</w:t>
            </w:r>
          </w:p>
          <w:p w:rsidR="00000000" w:rsidRPr="00836EE4" w:rsidP="00836EE4">
            <w:pPr>
              <w:pStyle w:val="ListBullet"/>
            </w:pPr>
            <w:r w:rsidRPr="00836EE4">
              <w:t>housekeeping</w:t>
            </w:r>
          </w:p>
          <w:p w:rsidR="00000000" w:rsidP="00836EE4">
            <w:pPr>
              <w:pStyle w:val="ListBullet"/>
              <w:rPr>
                <w:lang w:val="en-NZ"/>
              </w:rPr>
            </w:pPr>
            <w:r w:rsidRPr="00836EE4">
              <w:t>tasks related to environmental protection, waste disposal, pollution control and recycling</w:t>
            </w:r>
          </w:p>
        </w:tc>
      </w:tr>
      <w:tr w:rsidTr="00836EE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836EE4">
            <w:pPr>
              <w:pStyle w:val="BodyText"/>
              <w:rPr>
                <w:lang w:val="en-NZ"/>
              </w:rPr>
            </w:pPr>
            <w:r w:rsidRPr="00836EE4">
              <w:t xml:space="preserve">OHS practices </w:t>
            </w:r>
          </w:p>
        </w:tc>
        <w:tc>
          <w:tcPr>
            <w:tcW w:w="5398" w:type="dxa"/>
            <w:tcBorders>
              <w:top w:val="nil"/>
              <w:left w:val="nil"/>
              <w:bottom w:val="nil"/>
              <w:right w:val="nil"/>
            </w:tcBorders>
            <w:tcMar>
              <w:top w:w="0" w:type="dxa"/>
              <w:left w:w="62" w:type="dxa"/>
              <w:bottom w:w="0" w:type="dxa"/>
              <w:right w:w="62" w:type="dxa"/>
            </w:tcMar>
          </w:tcPr>
          <w:p w:rsidR="00000000" w:rsidRPr="00836EE4" w:rsidP="00836EE4">
            <w:pPr>
              <w:pStyle w:val="BodyText"/>
            </w:pPr>
            <w:r w:rsidRPr="00836EE4">
              <w:t>OHS practices must include hazard identification and control, risk assessment and implementation of risk reduction measures specific to the tasks des</w:t>
            </w:r>
            <w:r w:rsidRPr="00836EE4">
              <w:t>cribed by this unit, and may include:</w:t>
            </w:r>
          </w:p>
          <w:p w:rsidR="00000000" w:rsidRPr="00836EE4" w:rsidP="00836EE4">
            <w:pPr>
              <w:pStyle w:val="ListBullet"/>
            </w:pPr>
            <w:r w:rsidRPr="00836EE4">
              <w:t>manual handling techniques</w:t>
            </w:r>
          </w:p>
          <w:p w:rsidR="00000000" w:rsidRPr="00836EE4" w:rsidP="00836EE4">
            <w:pPr>
              <w:pStyle w:val="ListBullet"/>
            </w:pPr>
            <w:r w:rsidRPr="00836EE4">
              <w:t>standard operating procedures</w:t>
            </w:r>
          </w:p>
          <w:p w:rsidR="00000000" w:rsidRPr="00836EE4" w:rsidP="00836EE4">
            <w:pPr>
              <w:pStyle w:val="ListBullet"/>
            </w:pPr>
            <w:r w:rsidRPr="00836EE4">
              <w:t>personal protective equipment</w:t>
            </w:r>
          </w:p>
          <w:p w:rsidR="00000000" w:rsidRPr="00836EE4" w:rsidP="00836EE4">
            <w:pPr>
              <w:pStyle w:val="ListBullet"/>
            </w:pPr>
            <w:r w:rsidRPr="00836EE4">
              <w:t>safe materials handling</w:t>
            </w:r>
          </w:p>
          <w:p w:rsidR="00000000" w:rsidRPr="00836EE4" w:rsidP="00836EE4">
            <w:pPr>
              <w:pStyle w:val="ListBullet"/>
            </w:pPr>
            <w:r w:rsidRPr="00836EE4">
              <w:t>taking of rest breaks</w:t>
            </w:r>
          </w:p>
          <w:p w:rsidR="00000000" w:rsidRPr="00836EE4" w:rsidP="00836EE4">
            <w:pPr>
              <w:pStyle w:val="ListBullet"/>
            </w:pPr>
            <w:r w:rsidRPr="00836EE4">
              <w:t>ergonomic arrangement of workplaces</w:t>
            </w:r>
          </w:p>
          <w:p w:rsidR="00000000" w:rsidRPr="00836EE4" w:rsidP="00836EE4">
            <w:pPr>
              <w:pStyle w:val="ListBullet"/>
            </w:pPr>
            <w:r w:rsidRPr="00836EE4">
              <w:t>following marked walkways</w:t>
            </w:r>
          </w:p>
          <w:p w:rsidR="00000000" w:rsidRPr="00836EE4" w:rsidP="00836EE4">
            <w:pPr>
              <w:pStyle w:val="ListBullet"/>
            </w:pPr>
            <w:r w:rsidRPr="00836EE4">
              <w:t>safe storage of equipment</w:t>
            </w:r>
          </w:p>
          <w:p w:rsidR="00000000" w:rsidRPr="00836EE4" w:rsidP="00836EE4">
            <w:pPr>
              <w:pStyle w:val="ListBullet"/>
            </w:pPr>
            <w:r w:rsidRPr="00836EE4">
              <w:t>housekeeping</w:t>
            </w:r>
          </w:p>
          <w:p w:rsidR="00000000" w:rsidRPr="00836EE4" w:rsidP="00836EE4">
            <w:pPr>
              <w:pStyle w:val="ListBullet"/>
            </w:pPr>
            <w:r w:rsidRPr="00836EE4">
              <w:t>reporting accidents and incidents</w:t>
            </w:r>
          </w:p>
          <w:p w:rsidR="00000000" w:rsidRPr="00836EE4" w:rsidP="00836EE4">
            <w:pPr>
              <w:pStyle w:val="ListBullet"/>
            </w:pPr>
            <w:r w:rsidRPr="00836EE4">
              <w:t>other OHS practices relevant to the job and enterprise</w:t>
            </w:r>
          </w:p>
        </w:tc>
      </w:tr>
    </w:tbl>
    <w:p w:rsidR="00000000" w:rsidRPr="00836EE4" w:rsidP="00836EE4">
      <w:pPr>
        <w:pStyle w:val="BodyText"/>
      </w:pPr>
    </w:p>
    <w:p w:rsidR="00000000" w:rsidRPr="00836EE4" w:rsidP="00836EE4">
      <w:pPr>
        <w:pStyle w:val="AllowPageBreak"/>
      </w:pPr>
    </w:p>
    <w:p w:rsidR="00000000" w:rsidRPr="00836EE4" w:rsidP="00836EE4">
      <w:pPr>
        <w:pStyle w:val="Heading1"/>
      </w:pPr>
      <w:bookmarkStart w:id="12" w:name="O_380205"/>
      <w:bookmarkEnd w:id="12"/>
      <w:r w:rsidRPr="00836EE4">
        <w:t>Unit Sector(s)</w:t>
      </w:r>
    </w:p>
    <w:p w:rsidR="00000000" w:rsidRPr="00836EE4" w:rsidP="00836EE4">
      <w:pPr>
        <w:pStyle w:val="BodyText"/>
      </w:pPr>
      <w:r w:rsidRPr="00836EE4">
        <w:t>Digitising and computerised embroidery</w:t>
      </w:r>
    </w:p>
    <w:p w:rsidR="00000000" w:rsidRPr="00836EE4" w:rsidP="00836EE4">
      <w:pPr>
        <w:pStyle w:val="AllowPageBreak"/>
      </w:pPr>
    </w:p>
    <w:p w:rsidR="00000000" w:rsidRPr="00836EE4" w:rsidP="00836EE4">
      <w:pPr>
        <w:pStyle w:val="Heading1"/>
      </w:pPr>
      <w:bookmarkStart w:id="13" w:name="O_380206"/>
      <w:bookmarkEnd w:id="13"/>
      <w:r w:rsidRPr="00836EE4">
        <w:t>Custom Content Section</w:t>
      </w:r>
    </w:p>
    <w:p w:rsidR="00000000" w:rsidRPr="00836EE4" w:rsidP="00836EE4">
      <w:pPr>
        <w:pStyle w:val="BodyText"/>
      </w:pPr>
      <w:r w:rsidRPr="00836EE4">
        <w:t>Not applicable.</w:t>
      </w:r>
    </w:p>
    <w:p w:rsidR="00000000" w:rsidRPr="00836EE4" w:rsidP="00836EE4"/>
    <w:sectPr w:rsidSect="00836E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E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00C7" w:rsidP="006900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E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0C7" w:rsidP="00836E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900C7" w:rsidP="00836E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900C7" w:rsidP="00836E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E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00C7" w:rsidP="006900C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E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0C7" w:rsidP="00836EE4">
    <w:pPr>
      <w:pStyle w:val="Header"/>
      <w:framePr w:wrap="around"/>
    </w:pPr>
    <w:r>
      <w:fldChar w:fldCharType="begin"/>
    </w:r>
    <w:r>
      <w:instrText xml:space="preserve"> TITLE   \* MERGEFORMAT </w:instrText>
    </w:r>
    <w:r>
      <w:fldChar w:fldCharType="separate"/>
    </w:r>
    <w:r>
      <w:t>LMTDE3001A Apply hooping and fabric handling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900C7" w:rsidP="00836E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D684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FCAC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E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6EE4"/>
    <w:pPr>
      <w:spacing w:before="360" w:after="60"/>
      <w:outlineLvl w:val="0"/>
    </w:pPr>
    <w:rPr>
      <w:sz w:val="32"/>
    </w:rPr>
  </w:style>
  <w:style w:type="paragraph" w:styleId="Heading2">
    <w:name w:val="heading 2"/>
    <w:basedOn w:val="HeadingBase"/>
    <w:next w:val="BodyText"/>
    <w:link w:val="Heading2Char"/>
    <w:qFormat/>
    <w:rsid w:val="00836EE4"/>
    <w:pPr>
      <w:keepLines/>
      <w:spacing w:before="240" w:after="120"/>
      <w:outlineLvl w:val="1"/>
    </w:pPr>
    <w:rPr>
      <w:sz w:val="28"/>
      <w:szCs w:val="40"/>
    </w:rPr>
  </w:style>
  <w:style w:type="paragraph" w:styleId="Heading3">
    <w:name w:val="heading 3"/>
    <w:basedOn w:val="HeadingBase"/>
    <w:next w:val="BodyText"/>
    <w:link w:val="Heading3Char"/>
    <w:qFormat/>
    <w:rsid w:val="00836EE4"/>
    <w:pPr>
      <w:spacing w:before="180" w:after="120"/>
      <w:outlineLvl w:val="2"/>
    </w:pPr>
    <w:rPr>
      <w:spacing w:val="-10"/>
      <w:kern w:val="32"/>
    </w:rPr>
  </w:style>
  <w:style w:type="paragraph" w:styleId="Heading4">
    <w:name w:val="heading 4"/>
    <w:basedOn w:val="HeadingBase"/>
    <w:next w:val="BodyText"/>
    <w:link w:val="Heading4Char"/>
    <w:qFormat/>
    <w:rsid w:val="00836EE4"/>
    <w:pPr>
      <w:spacing w:before="160" w:after="120"/>
      <w:outlineLvl w:val="3"/>
    </w:pPr>
    <w:rPr>
      <w:sz w:val="22"/>
    </w:rPr>
  </w:style>
  <w:style w:type="paragraph" w:styleId="Heading5">
    <w:name w:val="heading 5"/>
    <w:basedOn w:val="HeadingBase"/>
    <w:next w:val="Normal"/>
    <w:link w:val="Heading5Char"/>
    <w:qFormat/>
    <w:rsid w:val="00836EE4"/>
    <w:pPr>
      <w:spacing w:before="80"/>
      <w:outlineLvl w:val="4"/>
    </w:pPr>
    <w:rPr>
      <w:color w:val="918585"/>
      <w:sz w:val="20"/>
    </w:rPr>
  </w:style>
  <w:style w:type="paragraph" w:styleId="Heading6">
    <w:name w:val="heading 6"/>
    <w:basedOn w:val="HeadingBase"/>
    <w:next w:val="Normal"/>
    <w:link w:val="Heading6Char"/>
    <w:qFormat/>
    <w:rsid w:val="00836EE4"/>
    <w:pPr>
      <w:spacing w:before="60"/>
      <w:outlineLvl w:val="5"/>
    </w:pPr>
    <w:rPr>
      <w:color w:val="918585"/>
      <w:sz w:val="20"/>
    </w:rPr>
  </w:style>
  <w:style w:type="paragraph" w:styleId="Heading7">
    <w:name w:val="heading 7"/>
    <w:basedOn w:val="Normal"/>
    <w:next w:val="Normal"/>
    <w:link w:val="Heading7Char"/>
    <w:qFormat/>
    <w:rsid w:val="00836EE4"/>
    <w:pPr>
      <w:ind w:left="720"/>
      <w:outlineLvl w:val="6"/>
    </w:pPr>
    <w:rPr>
      <w:i/>
    </w:rPr>
  </w:style>
  <w:style w:type="paragraph" w:styleId="Heading8">
    <w:name w:val="heading 8"/>
    <w:basedOn w:val="Normal"/>
    <w:next w:val="Normal"/>
    <w:link w:val="Heading8Char"/>
    <w:qFormat/>
    <w:rsid w:val="00836EE4"/>
    <w:pPr>
      <w:ind w:left="720"/>
      <w:outlineLvl w:val="7"/>
    </w:pPr>
    <w:rPr>
      <w:i/>
    </w:rPr>
  </w:style>
  <w:style w:type="paragraph" w:styleId="Heading9">
    <w:name w:val="heading 9"/>
    <w:basedOn w:val="Normal"/>
    <w:next w:val="Normal"/>
    <w:link w:val="Heading9Char"/>
    <w:qFormat/>
    <w:rsid w:val="00836EE4"/>
    <w:pPr>
      <w:ind w:left="720"/>
      <w:outlineLvl w:val="8"/>
    </w:pPr>
    <w:rPr>
      <w:i/>
    </w:rPr>
  </w:style>
  <w:style w:type="character" w:default="1" w:styleId="DefaultParagraphFont">
    <w:name w:val="Default Paragraph Font"/>
    <w:uiPriority w:val="1"/>
    <w:unhideWhenUsed/>
    <w:rsid w:val="00836E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6EE4"/>
  </w:style>
  <w:style w:type="character" w:customStyle="1" w:styleId="Heading1Char">
    <w:name w:val="Heading 1 Char"/>
    <w:link w:val="Heading1"/>
    <w:rsid w:val="00836EE4"/>
    <w:rPr>
      <w:rFonts w:ascii="Times New Roman" w:eastAsia="Times New Roman" w:hAnsi="Times New Roman" w:cs="Times New Roman"/>
      <w:b/>
      <w:sz w:val="32"/>
      <w:szCs w:val="20"/>
      <w:lang w:eastAsia="en-US"/>
    </w:rPr>
  </w:style>
  <w:style w:type="paragraph" w:styleId="BodyText">
    <w:name w:val="Body Text"/>
    <w:basedOn w:val="Normal"/>
    <w:link w:val="BodyTextChar"/>
    <w:rsid w:val="00836EE4"/>
    <w:pPr>
      <w:spacing w:before="120" w:after="120"/>
      <w:contextualSpacing/>
    </w:pPr>
    <w:rPr>
      <w:rFonts w:ascii="Times New Roman" w:hAnsi="Times New Roman"/>
      <w:sz w:val="24"/>
      <w:szCs w:val="22"/>
    </w:rPr>
  </w:style>
  <w:style w:type="character" w:customStyle="1" w:styleId="BodyTextChar">
    <w:name w:val="Body Text Char"/>
    <w:link w:val="BodyText"/>
    <w:rsid w:val="00836EE4"/>
    <w:rPr>
      <w:rFonts w:ascii="Times New Roman" w:eastAsia="Times New Roman" w:hAnsi="Times New Roman" w:cs="Times New Roman"/>
      <w:sz w:val="24"/>
      <w:lang w:val="en-US" w:eastAsia="en-US"/>
    </w:rPr>
  </w:style>
  <w:style w:type="paragraph" w:styleId="Footer">
    <w:name w:val="footer"/>
    <w:basedOn w:val="Normal"/>
    <w:link w:val="FooterChar"/>
    <w:rsid w:val="00836E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36EE4"/>
    <w:rPr>
      <w:rFonts w:ascii="Times New Roman" w:eastAsia="Times New Roman" w:hAnsi="Times New Roman" w:cs="Times New Roman"/>
      <w:sz w:val="16"/>
      <w:lang w:val="en-US" w:eastAsia="en-US"/>
    </w:rPr>
  </w:style>
  <w:style w:type="paragraph" w:styleId="ListBullet">
    <w:name w:val="List Bullet"/>
    <w:basedOn w:val="List"/>
    <w:rsid w:val="00836EE4"/>
    <w:pPr>
      <w:numPr>
        <w:numId w:val="12"/>
      </w:numPr>
      <w:tabs>
        <w:tab w:val="clear" w:pos="340"/>
      </w:tabs>
      <w:spacing w:before="40" w:after="40"/>
    </w:pPr>
  </w:style>
  <w:style w:type="character" w:customStyle="1" w:styleId="SpecialBold">
    <w:name w:val="Special Bold"/>
    <w:rsid w:val="00836EE4"/>
    <w:rPr>
      <w:b/>
      <w:spacing w:val="0"/>
    </w:rPr>
  </w:style>
  <w:style w:type="paragraph" w:styleId="Header">
    <w:name w:val="header"/>
    <w:basedOn w:val="Normal"/>
    <w:link w:val="HeaderChar"/>
    <w:rsid w:val="00836E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36EE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6EE4"/>
    <w:pPr>
      <w:spacing w:before="240" w:after="120"/>
      <w:outlineLvl w:val="0"/>
    </w:pPr>
    <w:rPr>
      <w:rFonts w:ascii="Times New Roman" w:hAnsi="Times New Roman"/>
      <w:b/>
      <w:sz w:val="28"/>
    </w:rPr>
  </w:style>
  <w:style w:type="paragraph" w:customStyle="1" w:styleId="AllowPageBreak">
    <w:name w:val="AllowPageBreak"/>
    <w:rsid w:val="00836E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36EE4"/>
    <w:rPr>
      <w:b/>
      <w:i/>
      <w:u w:val="none"/>
    </w:rPr>
  </w:style>
  <w:style w:type="character" w:customStyle="1" w:styleId="Heading2Char">
    <w:name w:val="Heading 2 Char"/>
    <w:link w:val="Heading2"/>
    <w:rsid w:val="00836EE4"/>
    <w:rPr>
      <w:rFonts w:ascii="Times New Roman" w:eastAsia="Times New Roman" w:hAnsi="Times New Roman" w:cs="Times New Roman"/>
      <w:b/>
      <w:sz w:val="28"/>
      <w:szCs w:val="40"/>
      <w:lang w:eastAsia="en-US"/>
    </w:rPr>
  </w:style>
  <w:style w:type="character" w:customStyle="1" w:styleId="Heading3Char">
    <w:name w:val="Heading 3 Char"/>
    <w:link w:val="Heading3"/>
    <w:rsid w:val="00836EE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36EE4"/>
    <w:rPr>
      <w:rFonts w:ascii="Times New Roman" w:eastAsia="Times New Roman" w:hAnsi="Times New Roman" w:cs="Times New Roman"/>
      <w:b/>
      <w:szCs w:val="20"/>
      <w:lang w:eastAsia="en-US"/>
    </w:rPr>
  </w:style>
  <w:style w:type="character" w:customStyle="1" w:styleId="Heading5Char">
    <w:name w:val="Heading 5 Char"/>
    <w:link w:val="Heading5"/>
    <w:rsid w:val="00836EE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36E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6E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6E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6EE4"/>
    <w:rPr>
      <w:rFonts w:ascii="Courier New" w:eastAsia="Times New Roman" w:hAnsi="Courier New" w:cs="Times New Roman"/>
      <w:i/>
      <w:szCs w:val="20"/>
      <w:lang w:val="en-US" w:eastAsia="en-US"/>
    </w:rPr>
  </w:style>
  <w:style w:type="paragraph" w:customStyle="1" w:styleId="HeadingBase">
    <w:name w:val="Heading Base"/>
    <w:rsid w:val="00836E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6EE4"/>
    <w:pPr>
      <w:tabs>
        <w:tab w:val="right" w:leader="dot" w:pos="9072"/>
      </w:tabs>
      <w:ind w:left="567"/>
    </w:pPr>
    <w:rPr>
      <w:szCs w:val="22"/>
    </w:rPr>
  </w:style>
  <w:style w:type="paragraph" w:customStyle="1" w:styleId="TOCBase">
    <w:name w:val="TOC Base"/>
    <w:rsid w:val="00836E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6EE4"/>
    <w:pPr>
      <w:tabs>
        <w:tab w:val="right" w:leader="dot" w:pos="9072"/>
      </w:tabs>
      <w:spacing w:before="40" w:after="40"/>
      <w:ind w:left="284"/>
    </w:pPr>
    <w:rPr>
      <w:rFonts w:ascii="Times New Roman" w:hAnsi="Times New Roman"/>
    </w:rPr>
  </w:style>
  <w:style w:type="paragraph" w:styleId="TOC1">
    <w:name w:val="toc 1"/>
    <w:basedOn w:val="TOCBase"/>
    <w:next w:val="Normal"/>
    <w:rsid w:val="00836E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6EE4"/>
    <w:pPr>
      <w:spacing w:before="5040"/>
      <w:jc w:val="center"/>
    </w:pPr>
    <w:rPr>
      <w:sz w:val="48"/>
      <w:szCs w:val="72"/>
      <w:lang w:val="en-US"/>
    </w:rPr>
  </w:style>
  <w:style w:type="character" w:customStyle="1" w:styleId="TitleChar">
    <w:name w:val="Title Char"/>
    <w:link w:val="Title"/>
    <w:rsid w:val="00836E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6EE4"/>
    <w:pPr>
      <w:tabs>
        <w:tab w:val="left" w:pos="3600"/>
        <w:tab w:val="left" w:pos="3958"/>
      </w:tabs>
    </w:pPr>
  </w:style>
  <w:style w:type="paragraph" w:styleId="List">
    <w:name w:val="List"/>
    <w:basedOn w:val="BodyText"/>
    <w:next w:val="BodyText"/>
    <w:rsid w:val="00836EE4"/>
    <w:pPr>
      <w:tabs>
        <w:tab w:val="left" w:pos="340"/>
      </w:tabs>
      <w:spacing w:before="60" w:after="60"/>
      <w:ind w:left="340" w:hanging="340"/>
    </w:pPr>
  </w:style>
  <w:style w:type="paragraph" w:customStyle="1" w:styleId="Note">
    <w:name w:val="Note"/>
    <w:basedOn w:val="BodyText"/>
    <w:rsid w:val="00836E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6EE4"/>
    <w:pPr>
      <w:framePr w:wrap="auto" w:hAnchor="text" w:y="6049"/>
    </w:pPr>
    <w:rPr>
      <w:color w:val="000000"/>
      <w:sz w:val="40"/>
    </w:rPr>
  </w:style>
  <w:style w:type="paragraph" w:customStyle="1" w:styleId="TOCTitle">
    <w:name w:val="TOCTitle"/>
    <w:basedOn w:val="Heading1"/>
    <w:rsid w:val="00836EE4"/>
    <w:pPr>
      <w:spacing w:after="240"/>
      <w:jc w:val="center"/>
      <w:outlineLvl w:val="9"/>
    </w:pPr>
    <w:rPr>
      <w:caps/>
    </w:rPr>
  </w:style>
  <w:style w:type="paragraph" w:customStyle="1" w:styleId="Version">
    <w:name w:val="Version"/>
    <w:rsid w:val="00836E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6EE4"/>
    <w:pPr>
      <w:numPr>
        <w:numId w:val="13"/>
      </w:numPr>
      <w:tabs>
        <w:tab w:val="clear" w:pos="680"/>
      </w:tabs>
    </w:pPr>
  </w:style>
  <w:style w:type="paragraph" w:styleId="Index1">
    <w:name w:val="index 1"/>
    <w:basedOn w:val="Normal"/>
    <w:next w:val="Normal"/>
    <w:semiHidden/>
    <w:rsid w:val="00836EE4"/>
    <w:pPr>
      <w:keepNext w:val="0"/>
      <w:tabs>
        <w:tab w:val="right" w:pos="4176"/>
      </w:tabs>
      <w:ind w:left="198" w:hanging="198"/>
    </w:pPr>
    <w:rPr>
      <w:rFonts w:ascii="Garamond" w:hAnsi="Garamond"/>
    </w:rPr>
  </w:style>
  <w:style w:type="paragraph" w:styleId="IndexHeading">
    <w:name w:val="index heading"/>
    <w:basedOn w:val="Normal"/>
    <w:next w:val="Index1"/>
    <w:semiHidden/>
    <w:rsid w:val="00836EE4"/>
    <w:pPr>
      <w:spacing w:before="120" w:after="120"/>
    </w:pPr>
    <w:rPr>
      <w:rFonts w:ascii="Arial" w:hAnsi="Arial"/>
      <w:b/>
      <w:color w:val="918585"/>
      <w:sz w:val="24"/>
    </w:rPr>
  </w:style>
  <w:style w:type="paragraph" w:customStyle="1" w:styleId="Chapter">
    <w:name w:val="Chapter"/>
    <w:basedOn w:val="Normal"/>
    <w:rsid w:val="00836EE4"/>
    <w:pPr>
      <w:spacing w:before="240"/>
    </w:pPr>
    <w:rPr>
      <w:rFonts w:ascii="Times New Roman" w:hAnsi="Times New Roman"/>
      <w:smallCaps/>
      <w:spacing w:val="80"/>
      <w:sz w:val="28"/>
    </w:rPr>
  </w:style>
  <w:style w:type="paragraph" w:customStyle="1" w:styleId="InChapter">
    <w:name w:val="InChapter"/>
    <w:basedOn w:val="Heading3"/>
    <w:rsid w:val="00836EE4"/>
    <w:pPr>
      <w:spacing w:after="240"/>
      <w:outlineLvl w:val="9"/>
    </w:pPr>
    <w:rPr>
      <w:noProof/>
    </w:rPr>
  </w:style>
  <w:style w:type="paragraph" w:styleId="Index2">
    <w:name w:val="index 2"/>
    <w:basedOn w:val="Normal"/>
    <w:next w:val="Normal"/>
    <w:semiHidden/>
    <w:rsid w:val="00836EE4"/>
    <w:pPr>
      <w:tabs>
        <w:tab w:val="right" w:pos="4176"/>
      </w:tabs>
      <w:ind w:left="568" w:hanging="284"/>
    </w:pPr>
    <w:rPr>
      <w:rFonts w:ascii="Garamond" w:hAnsi="Garamond"/>
    </w:rPr>
  </w:style>
  <w:style w:type="paragraph" w:customStyle="1" w:styleId="Byline">
    <w:name w:val="Byline"/>
    <w:rsid w:val="00836E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6EE4"/>
    <w:pPr>
      <w:tabs>
        <w:tab w:val="clear" w:pos="3600"/>
        <w:tab w:val="clear" w:pos="3958"/>
      </w:tabs>
      <w:jc w:val="right"/>
    </w:pPr>
  </w:style>
  <w:style w:type="character" w:styleId="Emphasis">
    <w:name w:val="Emphasis"/>
    <w:qFormat/>
    <w:rsid w:val="00836EE4"/>
    <w:rPr>
      <w:i/>
    </w:rPr>
  </w:style>
  <w:style w:type="paragraph" w:styleId="Caption">
    <w:name w:val="caption"/>
    <w:basedOn w:val="BodyText"/>
    <w:next w:val="Normal"/>
    <w:qFormat/>
    <w:rsid w:val="00836EE4"/>
    <w:pPr>
      <w:framePr w:w="2268" w:hSpace="181" w:vSpace="181" w:wrap="around" w:vAnchor="text" w:hAnchor="page" w:x="1135" w:y="285" w:anchorLock="1"/>
    </w:pPr>
    <w:rPr>
      <w:i/>
    </w:rPr>
  </w:style>
  <w:style w:type="paragraph" w:customStyle="1" w:styleId="MiniTOCTitle">
    <w:name w:val="MiniTOCTitle"/>
    <w:basedOn w:val="Heading4"/>
    <w:rsid w:val="00836EE4"/>
    <w:pPr>
      <w:spacing w:before="240"/>
      <w:outlineLvl w:val="9"/>
    </w:pPr>
    <w:rPr>
      <w:noProof/>
      <w:sz w:val="24"/>
    </w:rPr>
  </w:style>
  <w:style w:type="paragraph" w:customStyle="1" w:styleId="MiniTOCItem">
    <w:name w:val="MiniTOCItem"/>
    <w:basedOn w:val="ListBullet"/>
    <w:rsid w:val="00836EE4"/>
    <w:pPr>
      <w:numPr>
        <w:numId w:val="0"/>
      </w:numPr>
      <w:tabs>
        <w:tab w:val="right" w:leader="dot" w:pos="6521"/>
      </w:tabs>
      <w:spacing w:before="0" w:after="0"/>
    </w:pPr>
  </w:style>
  <w:style w:type="paragraph" w:customStyle="1" w:styleId="TOFTitle">
    <w:name w:val="TOFTitle"/>
    <w:basedOn w:val="TOCTitle"/>
    <w:rsid w:val="00836EE4"/>
  </w:style>
  <w:style w:type="paragraph" w:styleId="TableofFigures">
    <w:name w:val="table of figures"/>
    <w:basedOn w:val="Normal"/>
    <w:next w:val="Normal"/>
    <w:semiHidden/>
    <w:rsid w:val="00836EE4"/>
    <w:pPr>
      <w:tabs>
        <w:tab w:val="right" w:leader="dot" w:pos="9072"/>
      </w:tabs>
      <w:ind w:left="970" w:hanging="403"/>
    </w:pPr>
    <w:rPr>
      <w:rFonts w:ascii="Times New Roman" w:hAnsi="Times New Roman"/>
      <w:b/>
    </w:rPr>
  </w:style>
  <w:style w:type="paragraph" w:styleId="ListNumber">
    <w:name w:val="List Number"/>
    <w:basedOn w:val="List"/>
    <w:rsid w:val="00836EE4"/>
    <w:pPr>
      <w:numPr>
        <w:numId w:val="10"/>
      </w:numPr>
    </w:pPr>
  </w:style>
  <w:style w:type="character" w:customStyle="1" w:styleId="WingdingSymbols">
    <w:name w:val="Wingding Symbols"/>
    <w:rsid w:val="00836EE4"/>
    <w:rPr>
      <w:rFonts w:ascii="Wingdings" w:hAnsi="Wingdings"/>
    </w:rPr>
  </w:style>
  <w:style w:type="paragraph" w:customStyle="1" w:styleId="TableHeading">
    <w:name w:val="Table Heading"/>
    <w:basedOn w:val="HeadingBase"/>
    <w:rsid w:val="00836EE4"/>
    <w:pPr>
      <w:keepLines/>
      <w:pBdr>
        <w:bottom w:val="single" w:sz="6" w:space="1" w:color="918585"/>
      </w:pBdr>
      <w:spacing w:before="240"/>
    </w:pPr>
  </w:style>
  <w:style w:type="character" w:customStyle="1" w:styleId="HotSpot">
    <w:name w:val="HotSpot"/>
    <w:rsid w:val="00836EE4"/>
    <w:rPr>
      <w:color w:val="0033CC"/>
      <w:u w:val="none"/>
    </w:rPr>
  </w:style>
  <w:style w:type="paragraph" w:customStyle="1" w:styleId="BodyTextRight">
    <w:name w:val="Body Text Right"/>
    <w:basedOn w:val="BodyText"/>
    <w:rsid w:val="00836EE4"/>
    <w:pPr>
      <w:spacing w:before="0" w:after="0"/>
      <w:jc w:val="right"/>
    </w:pPr>
  </w:style>
  <w:style w:type="paragraph" w:styleId="Index3">
    <w:name w:val="index 3"/>
    <w:basedOn w:val="ListNumber2"/>
    <w:next w:val="Normal"/>
    <w:semiHidden/>
    <w:rsid w:val="00836EE4"/>
    <w:pPr>
      <w:numPr>
        <w:numId w:val="0"/>
      </w:numPr>
      <w:tabs>
        <w:tab w:val="right" w:leader="dot" w:pos="4176"/>
      </w:tabs>
    </w:pPr>
  </w:style>
  <w:style w:type="paragraph" w:styleId="ListNumber2">
    <w:name w:val="List Number 2"/>
    <w:basedOn w:val="List2"/>
    <w:rsid w:val="00836EE4"/>
    <w:pPr>
      <w:numPr>
        <w:numId w:val="9"/>
      </w:numPr>
      <w:tabs>
        <w:tab w:val="clear" w:pos="1060"/>
      </w:tabs>
    </w:pPr>
  </w:style>
  <w:style w:type="paragraph" w:customStyle="1" w:styleId="MarginNote">
    <w:name w:val="Margin Note"/>
    <w:basedOn w:val="BodyText"/>
    <w:rsid w:val="00836E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6E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36E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6EE4"/>
    <w:rPr>
      <w:sz w:val="32"/>
    </w:rPr>
  </w:style>
  <w:style w:type="paragraph" w:customStyle="1" w:styleId="HeadingProcedure">
    <w:name w:val="Heading Procedure"/>
    <w:basedOn w:val="HeadingBase"/>
    <w:next w:val="Normal"/>
    <w:rsid w:val="00836EE4"/>
    <w:pPr>
      <w:tabs>
        <w:tab w:val="left" w:pos="0"/>
      </w:tabs>
      <w:spacing w:before="120" w:after="60"/>
    </w:pPr>
    <w:rPr>
      <w:i/>
      <w:color w:val="918585"/>
      <w:sz w:val="22"/>
    </w:rPr>
  </w:style>
  <w:style w:type="paragraph" w:customStyle="1" w:styleId="TableBodyText">
    <w:name w:val="Table Body Text"/>
    <w:basedOn w:val="BodyText"/>
    <w:rsid w:val="00836EE4"/>
    <w:pPr>
      <w:spacing w:before="60" w:after="60"/>
    </w:pPr>
  </w:style>
  <w:style w:type="paragraph" w:styleId="ListContinue">
    <w:name w:val="List Continue"/>
    <w:basedOn w:val="List"/>
    <w:rsid w:val="00836EE4"/>
    <w:pPr>
      <w:ind w:firstLine="0"/>
    </w:pPr>
  </w:style>
  <w:style w:type="paragraph" w:customStyle="1" w:styleId="ListNote">
    <w:name w:val="List Note"/>
    <w:basedOn w:val="List"/>
    <w:rsid w:val="00836EE4"/>
    <w:pPr>
      <w:pBdr>
        <w:top w:val="single" w:sz="6" w:space="2" w:color="918585"/>
        <w:bottom w:val="single" w:sz="6" w:space="2" w:color="918585"/>
      </w:pBdr>
      <w:tabs>
        <w:tab w:val="left" w:pos="1021"/>
      </w:tabs>
      <w:ind w:firstLine="0"/>
    </w:pPr>
  </w:style>
  <w:style w:type="paragraph" w:customStyle="1" w:styleId="Warning">
    <w:name w:val="Warning"/>
    <w:basedOn w:val="BodyText"/>
    <w:rsid w:val="00836EE4"/>
    <w:pPr>
      <w:shd w:val="clear" w:color="auto" w:fill="D9D9D9"/>
      <w:tabs>
        <w:tab w:val="left" w:pos="992"/>
      </w:tabs>
      <w:ind w:left="119" w:right="119"/>
    </w:pPr>
    <w:rPr>
      <w:sz w:val="20"/>
    </w:rPr>
  </w:style>
  <w:style w:type="paragraph" w:customStyle="1" w:styleId="MarginIcons">
    <w:name w:val="Margin Icons"/>
    <w:basedOn w:val="BodyText"/>
    <w:rsid w:val="00836EE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36EE4"/>
    <w:rPr>
      <w:rFonts w:ascii="Courier New" w:hAnsi="Courier New"/>
    </w:rPr>
  </w:style>
  <w:style w:type="paragraph" w:customStyle="1" w:styleId="NoteBullet">
    <w:name w:val="Note Bullet"/>
    <w:basedOn w:val="Note"/>
    <w:rsid w:val="00836EE4"/>
    <w:pPr>
      <w:tabs>
        <w:tab w:val="clear" w:pos="680"/>
      </w:tabs>
      <w:spacing w:before="60" w:after="60"/>
    </w:pPr>
  </w:style>
  <w:style w:type="paragraph" w:customStyle="1" w:styleId="SubHeading2">
    <w:name w:val="SubHeading2"/>
    <w:basedOn w:val="HeadingBase"/>
    <w:rsid w:val="00836EE4"/>
    <w:pPr>
      <w:spacing w:before="240" w:after="60"/>
    </w:pPr>
    <w:rPr>
      <w:sz w:val="20"/>
    </w:rPr>
  </w:style>
  <w:style w:type="paragraph" w:customStyle="1" w:styleId="SubHeading1">
    <w:name w:val="SubHeading1"/>
    <w:basedOn w:val="HeadingBase"/>
    <w:rsid w:val="00836EE4"/>
    <w:pPr>
      <w:spacing w:before="240" w:after="60"/>
    </w:pPr>
    <w:rPr>
      <w:color w:val="918585"/>
      <w:sz w:val="22"/>
    </w:rPr>
  </w:style>
  <w:style w:type="paragraph" w:customStyle="1" w:styleId="SideHeading">
    <w:name w:val="Side Heading"/>
    <w:basedOn w:val="HeadingBase"/>
    <w:rsid w:val="00836E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6EE4"/>
    <w:pPr>
      <w:tabs>
        <w:tab w:val="num" w:pos="360"/>
      </w:tabs>
    </w:pPr>
  </w:style>
  <w:style w:type="paragraph" w:styleId="PlainText">
    <w:name w:val="Plain Text"/>
    <w:basedOn w:val="Normal"/>
    <w:link w:val="PlainTextChar"/>
    <w:rsid w:val="00836EE4"/>
    <w:rPr>
      <w:sz w:val="20"/>
    </w:rPr>
  </w:style>
  <w:style w:type="character" w:customStyle="1" w:styleId="PlainTextChar">
    <w:name w:val="Plain Text Char"/>
    <w:basedOn w:val="DefaultParagraphFont"/>
    <w:link w:val="PlainText"/>
    <w:rsid w:val="00836EE4"/>
    <w:rPr>
      <w:rFonts w:ascii="Courier New" w:eastAsia="Times New Roman" w:hAnsi="Courier New" w:cs="Times New Roman"/>
      <w:sz w:val="20"/>
      <w:szCs w:val="20"/>
      <w:lang w:val="en-US" w:eastAsia="en-US"/>
    </w:rPr>
  </w:style>
  <w:style w:type="character" w:customStyle="1" w:styleId="MenuOption">
    <w:name w:val="Menu Option"/>
    <w:rsid w:val="00836EE4"/>
    <w:rPr>
      <w:b/>
      <w:smallCaps/>
    </w:rPr>
  </w:style>
  <w:style w:type="paragraph" w:customStyle="1" w:styleId="TableListNumber">
    <w:name w:val="Table List Number"/>
    <w:basedOn w:val="ListNumber"/>
    <w:rsid w:val="00836EE4"/>
    <w:pPr>
      <w:numPr>
        <w:numId w:val="0"/>
      </w:numPr>
    </w:pPr>
  </w:style>
  <w:style w:type="paragraph" w:styleId="TOC4">
    <w:name w:val="toc 4"/>
    <w:basedOn w:val="TOCBase"/>
    <w:next w:val="Normal"/>
    <w:semiHidden/>
    <w:rsid w:val="00836EE4"/>
    <w:pPr>
      <w:tabs>
        <w:tab w:val="right" w:leader="dot" w:pos="9071"/>
      </w:tabs>
      <w:ind w:left="1701"/>
    </w:pPr>
  </w:style>
  <w:style w:type="paragraph" w:customStyle="1" w:styleId="ListAlpha">
    <w:name w:val="List Alpha"/>
    <w:basedOn w:val="List"/>
    <w:rsid w:val="00836EE4"/>
    <w:pPr>
      <w:numPr>
        <w:numId w:val="8"/>
      </w:numPr>
    </w:pPr>
  </w:style>
  <w:style w:type="paragraph" w:customStyle="1" w:styleId="ListAlpha2">
    <w:name w:val="List Alpha 2"/>
    <w:basedOn w:val="List2"/>
    <w:rsid w:val="00836EE4"/>
    <w:pPr>
      <w:numPr>
        <w:numId w:val="7"/>
      </w:numPr>
    </w:pPr>
  </w:style>
  <w:style w:type="paragraph" w:styleId="List2">
    <w:name w:val="List 2"/>
    <w:basedOn w:val="BodyText"/>
    <w:rsid w:val="00836EE4"/>
    <w:pPr>
      <w:tabs>
        <w:tab w:val="left" w:pos="680"/>
      </w:tabs>
      <w:spacing w:before="60" w:after="60"/>
      <w:ind w:left="680" w:hanging="340"/>
    </w:pPr>
  </w:style>
  <w:style w:type="paragraph" w:styleId="List3">
    <w:name w:val="List 3"/>
    <w:basedOn w:val="BodyText"/>
    <w:rsid w:val="00836EE4"/>
    <w:pPr>
      <w:tabs>
        <w:tab w:val="left" w:pos="1021"/>
      </w:tabs>
      <w:spacing w:before="60" w:after="60"/>
      <w:ind w:left="1020" w:hanging="340"/>
    </w:pPr>
  </w:style>
  <w:style w:type="paragraph" w:styleId="List4">
    <w:name w:val="List 4"/>
    <w:basedOn w:val="BodyText"/>
    <w:rsid w:val="00836EE4"/>
    <w:pPr>
      <w:tabs>
        <w:tab w:val="left" w:pos="1361"/>
      </w:tabs>
      <w:spacing w:before="60" w:after="60"/>
      <w:ind w:left="1361" w:hanging="340"/>
    </w:pPr>
  </w:style>
  <w:style w:type="paragraph" w:styleId="List5">
    <w:name w:val="List 5"/>
    <w:basedOn w:val="BodyText"/>
    <w:rsid w:val="00836EE4"/>
    <w:pPr>
      <w:tabs>
        <w:tab w:val="left" w:pos="1701"/>
      </w:tabs>
      <w:spacing w:before="60" w:after="60"/>
      <w:ind w:left="1701" w:hanging="340"/>
    </w:pPr>
  </w:style>
  <w:style w:type="paragraph" w:styleId="ListBullet3">
    <w:name w:val="List Bullet 3"/>
    <w:basedOn w:val="List3"/>
    <w:rsid w:val="00836EE4"/>
    <w:pPr>
      <w:numPr>
        <w:numId w:val="14"/>
      </w:numPr>
      <w:tabs>
        <w:tab w:val="clear" w:pos="1021"/>
      </w:tabs>
      <w:ind w:left="1037" w:hanging="357"/>
    </w:pPr>
  </w:style>
  <w:style w:type="paragraph" w:styleId="ListBullet4">
    <w:name w:val="List Bullet 4"/>
    <w:basedOn w:val="List4"/>
    <w:rsid w:val="00836EE4"/>
    <w:pPr>
      <w:numPr>
        <w:numId w:val="2"/>
      </w:numPr>
    </w:pPr>
  </w:style>
  <w:style w:type="paragraph" w:styleId="ListBullet5">
    <w:name w:val="List Bullet 5"/>
    <w:basedOn w:val="List5"/>
    <w:rsid w:val="00836EE4"/>
    <w:pPr>
      <w:numPr>
        <w:numId w:val="3"/>
      </w:numPr>
    </w:pPr>
  </w:style>
  <w:style w:type="paragraph" w:styleId="ListContinue2">
    <w:name w:val="List Continue 2"/>
    <w:basedOn w:val="List2"/>
    <w:rsid w:val="00836EE4"/>
    <w:pPr>
      <w:ind w:firstLine="0"/>
    </w:pPr>
  </w:style>
  <w:style w:type="paragraph" w:styleId="ListContinue3">
    <w:name w:val="List Continue 3"/>
    <w:basedOn w:val="List3"/>
    <w:rsid w:val="00836EE4"/>
    <w:pPr>
      <w:ind w:left="1021" w:firstLine="0"/>
    </w:pPr>
  </w:style>
  <w:style w:type="paragraph" w:styleId="ListContinue4">
    <w:name w:val="List Continue 4"/>
    <w:basedOn w:val="List4"/>
    <w:rsid w:val="00836EE4"/>
    <w:pPr>
      <w:ind w:firstLine="0"/>
    </w:pPr>
  </w:style>
  <w:style w:type="paragraph" w:styleId="ListContinue5">
    <w:name w:val="List Continue 5"/>
    <w:basedOn w:val="List5"/>
    <w:rsid w:val="00836EE4"/>
    <w:pPr>
      <w:ind w:firstLine="0"/>
    </w:pPr>
  </w:style>
  <w:style w:type="paragraph" w:styleId="ListNumber3">
    <w:name w:val="List Number 3"/>
    <w:basedOn w:val="List3"/>
    <w:rsid w:val="00836EE4"/>
    <w:pPr>
      <w:numPr>
        <w:numId w:val="4"/>
      </w:numPr>
    </w:pPr>
  </w:style>
  <w:style w:type="paragraph" w:styleId="ListNumber4">
    <w:name w:val="List Number 4"/>
    <w:basedOn w:val="List4"/>
    <w:rsid w:val="00836EE4"/>
    <w:pPr>
      <w:numPr>
        <w:numId w:val="5"/>
      </w:numPr>
    </w:pPr>
  </w:style>
  <w:style w:type="paragraph" w:styleId="ListNumber5">
    <w:name w:val="List Number 5"/>
    <w:basedOn w:val="List5"/>
    <w:rsid w:val="00836EE4"/>
    <w:pPr>
      <w:numPr>
        <w:numId w:val="6"/>
      </w:numPr>
    </w:pPr>
  </w:style>
  <w:style w:type="paragraph" w:styleId="BlockText">
    <w:name w:val="Block Text"/>
    <w:basedOn w:val="Normal"/>
    <w:rsid w:val="00836EE4"/>
    <w:pPr>
      <w:spacing w:after="120"/>
      <w:ind w:left="1440" w:right="1440"/>
    </w:pPr>
  </w:style>
  <w:style w:type="character" w:customStyle="1" w:styleId="Subscript">
    <w:name w:val="Subscript"/>
    <w:rsid w:val="00836EE4"/>
    <w:rPr>
      <w:sz w:val="16"/>
      <w:vertAlign w:val="subscript"/>
    </w:rPr>
  </w:style>
  <w:style w:type="character" w:customStyle="1" w:styleId="Superscript">
    <w:name w:val="Superscript"/>
    <w:rsid w:val="00836EE4"/>
    <w:rPr>
      <w:sz w:val="16"/>
      <w:vertAlign w:val="superscript"/>
    </w:rPr>
  </w:style>
  <w:style w:type="character" w:customStyle="1" w:styleId="Symbols">
    <w:name w:val="Symbols"/>
    <w:rsid w:val="00836EE4"/>
    <w:rPr>
      <w:rFonts w:ascii="Symbol" w:hAnsi="Symbol"/>
    </w:rPr>
  </w:style>
  <w:style w:type="character" w:customStyle="1" w:styleId="MenuOptions">
    <w:name w:val="Menu Options"/>
    <w:rsid w:val="00836EE4"/>
    <w:rPr>
      <w:rFonts w:ascii="Arial Narrow" w:hAnsi="Arial Narrow"/>
      <w:smallCaps/>
    </w:rPr>
  </w:style>
  <w:style w:type="character" w:customStyle="1" w:styleId="Buttons">
    <w:name w:val="Buttons"/>
    <w:rsid w:val="00836EE4"/>
    <w:rPr>
      <w:b/>
    </w:rPr>
  </w:style>
  <w:style w:type="character" w:customStyle="1" w:styleId="Underlined">
    <w:name w:val="Underlined"/>
    <w:rsid w:val="00836EE4"/>
    <w:rPr>
      <w:u w:val="single"/>
    </w:rPr>
  </w:style>
  <w:style w:type="paragraph" w:customStyle="1" w:styleId="TableBodyTextRight">
    <w:name w:val="Table Body Text Right"/>
    <w:basedOn w:val="TableBodyText"/>
    <w:rsid w:val="00836EE4"/>
    <w:pPr>
      <w:widowControl w:val="0"/>
      <w:autoSpaceDE w:val="0"/>
      <w:autoSpaceDN w:val="0"/>
      <w:adjustRightInd w:val="0"/>
      <w:jc w:val="right"/>
    </w:pPr>
    <w:rPr>
      <w:rFonts w:cs="Arial"/>
      <w:szCs w:val="18"/>
    </w:rPr>
  </w:style>
  <w:style w:type="paragraph" w:customStyle="1" w:styleId="CopyrightText">
    <w:name w:val="Copyright Text"/>
    <w:basedOn w:val="BodyText"/>
    <w:rsid w:val="00836EE4"/>
    <w:rPr>
      <w:sz w:val="18"/>
    </w:rPr>
  </w:style>
  <w:style w:type="paragraph" w:customStyle="1" w:styleId="BodySmallRight">
    <w:name w:val="Body Small Right"/>
    <w:basedOn w:val="BodyTextRight"/>
    <w:rsid w:val="00836EE4"/>
    <w:rPr>
      <w:sz w:val="18"/>
      <w:szCs w:val="18"/>
    </w:rPr>
  </w:style>
  <w:style w:type="paragraph" w:customStyle="1" w:styleId="MarginEdition">
    <w:name w:val="Margin Edition"/>
    <w:basedOn w:val="MarginNote"/>
    <w:rsid w:val="00836EE4"/>
    <w:pPr>
      <w:spacing w:before="0" w:after="0"/>
    </w:pPr>
    <w:rPr>
      <w:rFonts w:ascii="Times New Roman" w:hAnsi="Times New Roman"/>
      <w:color w:val="999999"/>
    </w:rPr>
  </w:style>
  <w:style w:type="paragraph" w:customStyle="1" w:styleId="Spacer">
    <w:name w:val="Spacer"/>
    <w:basedOn w:val="Normal"/>
    <w:rsid w:val="00836EE4"/>
    <w:rPr>
      <w:sz w:val="2"/>
      <w:szCs w:val="2"/>
    </w:rPr>
  </w:style>
  <w:style w:type="character" w:customStyle="1" w:styleId="Small">
    <w:name w:val="Small"/>
    <w:rsid w:val="00836EE4"/>
    <w:rPr>
      <w:sz w:val="16"/>
    </w:rPr>
  </w:style>
  <w:style w:type="paragraph" w:customStyle="1" w:styleId="WideTable">
    <w:name w:val="Wide Table"/>
    <w:basedOn w:val="Normal"/>
    <w:rsid w:val="00836EE4"/>
    <w:pPr>
      <w:ind w:left="-1418"/>
    </w:pPr>
    <w:rPr>
      <w:sz w:val="2"/>
      <w:szCs w:val="2"/>
    </w:rPr>
  </w:style>
  <w:style w:type="character" w:styleId="PageNumber">
    <w:name w:val="page number"/>
    <w:rsid w:val="00836EE4"/>
  </w:style>
  <w:style w:type="paragraph" w:styleId="Quote">
    <w:name w:val="Quote"/>
    <w:basedOn w:val="Heading1"/>
    <w:link w:val="QuoteChar"/>
    <w:qFormat/>
    <w:rsid w:val="00836EE4"/>
    <w:rPr>
      <w:b w:val="0"/>
      <w:sz w:val="72"/>
      <w:szCs w:val="72"/>
      <w:lang w:val="en-NZ"/>
    </w:rPr>
  </w:style>
  <w:style w:type="character" w:customStyle="1" w:styleId="QuoteChar">
    <w:name w:val="Quote Char"/>
    <w:link w:val="Quote"/>
    <w:rsid w:val="00836E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6EE4"/>
    <w:pPr>
      <w:pageBreakBefore/>
    </w:pPr>
  </w:style>
  <w:style w:type="paragraph" w:customStyle="1" w:styleId="Border">
    <w:name w:val="Border"/>
    <w:basedOn w:val="Normal"/>
    <w:qFormat/>
    <w:rsid w:val="00836EE4"/>
    <w:pPr>
      <w:pBdr>
        <w:top w:val="single" w:sz="18" w:space="1" w:color="auto"/>
      </w:pBdr>
    </w:pPr>
    <w:rPr>
      <w:rFonts w:ascii="Times New Roman" w:hAnsi="Times New Roman"/>
      <w:color w:val="FFFFFF"/>
      <w:sz w:val="2"/>
    </w:rPr>
  </w:style>
  <w:style w:type="character" w:styleId="IntenseEmphasis">
    <w:name w:val="Intense Emphasis"/>
    <w:uiPriority w:val="21"/>
    <w:qFormat/>
    <w:rsid w:val="00836EE4"/>
    <w:rPr>
      <w:b/>
      <w:bCs/>
      <w:i/>
      <w:iCs/>
      <w:color w:val="auto"/>
    </w:rPr>
  </w:style>
  <w:style w:type="paragraph" w:styleId="IntenseQuote">
    <w:name w:val="Intense Quote"/>
    <w:basedOn w:val="Normal"/>
    <w:next w:val="Normal"/>
    <w:link w:val="IntenseQuoteChar"/>
    <w:uiPriority w:val="30"/>
    <w:qFormat/>
    <w:rsid w:val="00836EE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36EE4"/>
    <w:rPr>
      <w:rFonts w:ascii="Courier New" w:eastAsia="Times New Roman" w:hAnsi="Courier New" w:cs="Times New Roman"/>
      <w:b/>
      <w:bCs/>
      <w:i/>
      <w:iCs/>
      <w:szCs w:val="20"/>
      <w:lang w:val="en-US" w:eastAsia="en-US"/>
    </w:rPr>
  </w:style>
  <w:style w:type="character" w:styleId="SubtleReference">
    <w:name w:val="Subtle Reference"/>
    <w:uiPriority w:val="31"/>
    <w:qFormat/>
    <w:rsid w:val="00836EE4"/>
    <w:rPr>
      <w:smallCaps/>
      <w:color w:val="auto"/>
      <w:u w:val="single"/>
    </w:rPr>
  </w:style>
  <w:style w:type="character" w:styleId="IntenseReference">
    <w:name w:val="Intense Reference"/>
    <w:uiPriority w:val="32"/>
    <w:qFormat/>
    <w:rsid w:val="00836EE4"/>
    <w:rPr>
      <w:b/>
      <w:bCs/>
      <w:smallCaps/>
      <w:color w:val="auto"/>
      <w:spacing w:val="5"/>
      <w:u w:val="single"/>
    </w:rPr>
  </w:style>
  <w:style w:type="paragraph" w:customStyle="1" w:styleId="2ColumnHeading">
    <w:name w:val="2Column Heading"/>
    <w:basedOn w:val="BodyText"/>
    <w:qFormat/>
    <w:rsid w:val="00836EE4"/>
    <w:pPr>
      <w:spacing w:after="60"/>
      <w:ind w:left="-2268"/>
    </w:pPr>
    <w:rPr>
      <w:b/>
    </w:rPr>
  </w:style>
  <w:style w:type="paragraph" w:customStyle="1" w:styleId="Heading1TOC">
    <w:name w:val="Heading1 TOC"/>
    <w:basedOn w:val="Normal"/>
    <w:qFormat/>
    <w:rsid w:val="00836EE4"/>
    <w:pPr>
      <w:spacing w:before="240" w:after="120"/>
    </w:pPr>
    <w:rPr>
      <w:rFonts w:ascii="Times New Roman" w:hAnsi="Times New Roman"/>
      <w:b/>
      <w:sz w:val="32"/>
    </w:rPr>
  </w:style>
  <w:style w:type="paragraph" w:customStyle="1" w:styleId="Heading2TOC">
    <w:name w:val="Heading2 TOC"/>
    <w:basedOn w:val="Normal"/>
    <w:qFormat/>
    <w:rsid w:val="00836EE4"/>
    <w:pPr>
      <w:spacing w:before="240" w:after="60"/>
    </w:pPr>
    <w:rPr>
      <w:rFonts w:ascii="Times New Roman" w:hAnsi="Times New Roman"/>
      <w:b/>
      <w:sz w:val="28"/>
    </w:rPr>
  </w:style>
  <w:style w:type="character" w:customStyle="1" w:styleId="Underline">
    <w:name w:val="Underline"/>
    <w:qFormat/>
    <w:rsid w:val="00836EE4"/>
    <w:rPr>
      <w:u w:val="single"/>
    </w:rPr>
  </w:style>
  <w:style w:type="paragraph" w:styleId="BalloonText">
    <w:name w:val="Balloon Text"/>
    <w:basedOn w:val="Normal"/>
    <w:link w:val="BalloonTextChar"/>
    <w:rsid w:val="00836EE4"/>
    <w:rPr>
      <w:rFonts w:ascii="Tahoma" w:hAnsi="Tahoma" w:cs="Tahoma"/>
      <w:sz w:val="16"/>
      <w:szCs w:val="16"/>
    </w:rPr>
  </w:style>
  <w:style w:type="character" w:customStyle="1" w:styleId="BalloonTextChar">
    <w:name w:val="Balloon Text Char"/>
    <w:link w:val="BalloonText"/>
    <w:rsid w:val="00836E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6EE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36EE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1172</Words>
  <Characters>7406</Characters>
  <Application>Microsoft Office Word</Application>
  <DocSecurity>0</DocSecurity>
  <Lines>317</Lines>
  <Paragraphs>194</Paragraphs>
  <ScaleCrop>false</ScaleCrop>
  <Company>Author-it Software Corporation Ltd.</Company>
  <LinksUpToDate>false</LinksUpToDate>
  <CharactersWithSpaces>8501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LMTDE3001A Apply hooping and fabric handling techniques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2012-05-26T17:53:00Z</dcterms:created>
  <dcterms:modified xsi:type="dcterms:W3CDTF">2012-05-26T17:53:00Z</dcterms:modified>
</cp:coreProperties>
</file>