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23E54" w:rsidP="00A23E54">
      <w:pPr>
        <w:pStyle w:val="Title"/>
      </w:pPr>
      <w:r>
        <w:fldChar w:fldCharType="begin"/>
      </w:r>
      <w:r>
        <w:instrText xml:space="preserve"> TITLE   \* MERGEFORMAT </w:instrText>
      </w:r>
      <w:r>
        <w:fldChar w:fldCharType="separate"/>
      </w:r>
      <w:r>
        <w:t>LMTDC2006A Operate finishing equipment</w:t>
      </w:r>
      <w:r>
        <w:fldChar w:fldCharType="end"/>
      </w:r>
    </w:p>
    <w:p w:rsidR="00A23E54" w:rsidP="00A23E54">
      <w:pPr>
        <w:pStyle w:val="Version"/>
        <w:sectPr w:rsidSect="0005777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057778" w:rsidP="00057778">
      <w:pPr>
        <w:pStyle w:val="SuperHeading"/>
      </w:pPr>
      <w:r w:rsidRPr="00057778">
        <w:t>LMTDC2006A Operate finishing equipment</w:t>
      </w:r>
    </w:p>
    <w:p w:rsidR="00000000" w:rsidRPr="00057778" w:rsidP="00057778">
      <w:pPr>
        <w:pStyle w:val="SuperHeading"/>
      </w:pPr>
    </w:p>
    <w:p w:rsidR="00000000" w:rsidRPr="00057778" w:rsidP="00057778">
      <w:pPr>
        <w:pStyle w:val="Heading1"/>
      </w:pPr>
      <w:bookmarkStart w:id="1" w:name="O_93099"/>
      <w:bookmarkEnd w:id="1"/>
      <w:r w:rsidRPr="00057778">
        <w:t>Modification History</w:t>
      </w:r>
    </w:p>
    <w:p w:rsidR="00000000" w:rsidRPr="00057778" w:rsidP="00057778">
      <w:pPr>
        <w:pStyle w:val="BodyText"/>
      </w:pPr>
      <w:r w:rsidRPr="00057778">
        <w:t>Not applicable.</w:t>
      </w:r>
    </w:p>
    <w:p w:rsidR="00000000" w:rsidRPr="00057778" w:rsidP="00057778">
      <w:pPr>
        <w:pStyle w:val="AllowPageBreak"/>
      </w:pPr>
    </w:p>
    <w:p w:rsidR="00000000" w:rsidRPr="00057778" w:rsidP="00057778">
      <w:pPr>
        <w:pStyle w:val="Heading1"/>
      </w:pPr>
      <w:bookmarkStart w:id="2" w:name="O_93100"/>
      <w:bookmarkEnd w:id="2"/>
      <w:r w:rsidRPr="00057778">
        <w:t>Unit Descriptor</w:t>
      </w:r>
    </w:p>
    <w:tbl>
      <w:tblPr>
        <w:tblW w:w="0" w:type="auto"/>
        <w:tblLayout w:type="fixed"/>
        <w:tblCellMar>
          <w:left w:w="62" w:type="dxa"/>
          <w:right w:w="62" w:type="dxa"/>
        </w:tblCellMar>
        <w:tblLook w:val="0000"/>
      </w:tblPr>
      <w:tblGrid>
        <w:gridCol w:w="2263"/>
        <w:gridCol w:w="6813"/>
      </w:tblGrid>
      <w:tr w:rsidTr="00A23E54">
        <w:tblPrEx>
          <w:tblW w:w="0" w:type="auto"/>
          <w:tblLayout w:type="fixed"/>
          <w:tblCellMar>
            <w:left w:w="62" w:type="dxa"/>
            <w:right w:w="62" w:type="dxa"/>
          </w:tblCellMar>
          <w:tblLook w:val="0000"/>
        </w:tblPrEx>
        <w:trPr>
          <w:tblHeader/>
        </w:trPr>
        <w:tc>
          <w:tcPr>
            <w:tcW w:w="2263" w:type="dxa"/>
            <w:tcBorders>
              <w:top w:val="nil"/>
              <w:left w:val="nil"/>
              <w:bottom w:val="nil"/>
              <w:right w:val="nil"/>
            </w:tcBorders>
            <w:tcMar>
              <w:top w:w="0" w:type="dxa"/>
              <w:left w:w="62" w:type="dxa"/>
              <w:bottom w:w="0" w:type="dxa"/>
              <w:right w:w="62" w:type="dxa"/>
            </w:tcMar>
          </w:tcPr>
          <w:p w:rsidR="00000000" w:rsidP="00057778">
            <w:pPr>
              <w:pStyle w:val="BodyText"/>
              <w:rPr>
                <w:lang w:val="en-NZ"/>
              </w:rPr>
            </w:pPr>
            <w:r w:rsidRPr="00057778">
              <w:rPr>
                <w:rStyle w:val="SpecialBold"/>
              </w:rPr>
              <w:t>Unit descriptor</w:t>
            </w:r>
          </w:p>
        </w:tc>
        <w:tc>
          <w:tcPr>
            <w:tcW w:w="6813" w:type="dxa"/>
            <w:tcBorders>
              <w:top w:val="nil"/>
              <w:left w:val="nil"/>
              <w:bottom w:val="nil"/>
              <w:right w:val="nil"/>
            </w:tcBorders>
            <w:tcMar>
              <w:top w:w="0" w:type="dxa"/>
              <w:left w:w="62" w:type="dxa"/>
              <w:bottom w:w="0" w:type="dxa"/>
              <w:right w:w="62" w:type="dxa"/>
            </w:tcMar>
          </w:tcPr>
          <w:p w:rsidR="00000000" w:rsidRPr="00057778" w:rsidP="00057778">
            <w:pPr>
              <w:pStyle w:val="BodyText"/>
            </w:pPr>
            <w:r w:rsidRPr="00057778">
              <w:t xml:space="preserve">This unit covers the skills and knowledge required to finish dry cleaned articles ready for despatch. </w:t>
            </w:r>
          </w:p>
        </w:tc>
      </w:tr>
    </w:tbl>
    <w:p w:rsidR="00000000" w:rsidRPr="00057778" w:rsidP="00057778">
      <w:pPr>
        <w:pStyle w:val="BodyText"/>
      </w:pPr>
    </w:p>
    <w:p w:rsidR="00000000" w:rsidRPr="00057778" w:rsidP="00057778">
      <w:pPr>
        <w:pStyle w:val="AllowPageBreak"/>
      </w:pPr>
    </w:p>
    <w:p w:rsidR="00000000" w:rsidRPr="00057778" w:rsidP="00057778">
      <w:pPr>
        <w:pStyle w:val="Heading1"/>
      </w:pPr>
      <w:bookmarkStart w:id="3" w:name="O_93101"/>
      <w:bookmarkEnd w:id="3"/>
      <w:r w:rsidRPr="00057778">
        <w:t>Application of the Unit</w:t>
      </w:r>
    </w:p>
    <w:tbl>
      <w:tblPr>
        <w:tblW w:w="0" w:type="auto"/>
        <w:tblLayout w:type="fixed"/>
        <w:tblCellMar>
          <w:left w:w="62" w:type="dxa"/>
          <w:right w:w="62" w:type="dxa"/>
        </w:tblCellMar>
        <w:tblLook w:val="0000"/>
      </w:tblPr>
      <w:tblGrid>
        <w:gridCol w:w="2263"/>
        <w:gridCol w:w="6813"/>
      </w:tblGrid>
      <w:tr w:rsidTr="00A23E54">
        <w:tblPrEx>
          <w:tblW w:w="0" w:type="auto"/>
          <w:tblLayout w:type="fixed"/>
          <w:tblCellMar>
            <w:left w:w="62" w:type="dxa"/>
            <w:right w:w="62" w:type="dxa"/>
          </w:tblCellMar>
          <w:tblLook w:val="0000"/>
        </w:tblPrEx>
        <w:tc>
          <w:tcPr>
            <w:tcW w:w="2263" w:type="dxa"/>
            <w:tcBorders>
              <w:top w:val="nil"/>
              <w:left w:val="nil"/>
              <w:bottom w:val="nil"/>
              <w:right w:val="nil"/>
            </w:tcBorders>
            <w:tcMar>
              <w:top w:w="0" w:type="dxa"/>
              <w:left w:w="62" w:type="dxa"/>
              <w:bottom w:w="0" w:type="dxa"/>
              <w:right w:w="62" w:type="dxa"/>
            </w:tcMar>
          </w:tcPr>
          <w:p w:rsidR="00000000" w:rsidP="00057778">
            <w:pPr>
              <w:pStyle w:val="BodyText"/>
              <w:rPr>
                <w:lang w:val="en-NZ"/>
              </w:rPr>
            </w:pPr>
            <w:r w:rsidRPr="00057778">
              <w:rPr>
                <w:rStyle w:val="SpecialBold"/>
              </w:rPr>
              <w:t>Application of the Unit</w:t>
            </w:r>
          </w:p>
        </w:tc>
        <w:tc>
          <w:tcPr>
            <w:tcW w:w="6813" w:type="dxa"/>
            <w:tcBorders>
              <w:top w:val="nil"/>
              <w:left w:val="nil"/>
              <w:bottom w:val="nil"/>
              <w:right w:val="nil"/>
            </w:tcBorders>
            <w:tcMar>
              <w:top w:w="0" w:type="dxa"/>
              <w:left w:w="62" w:type="dxa"/>
              <w:bottom w:w="0" w:type="dxa"/>
              <w:right w:w="62" w:type="dxa"/>
            </w:tcMar>
          </w:tcPr>
          <w:p w:rsidR="00000000" w:rsidRPr="00057778" w:rsidP="00057778">
            <w:pPr>
              <w:pStyle w:val="BodyText"/>
            </w:pPr>
            <w:r w:rsidRPr="00057778">
              <w:t>This unit applies to finishing dry cleaned articles and involves machine operation, monitoring and inspection procedures.</w:t>
            </w:r>
          </w:p>
          <w:p w:rsidR="00000000" w:rsidRPr="00057778" w:rsidP="00057778">
            <w:pPr>
              <w:pStyle w:val="BodyText"/>
            </w:pPr>
            <w:r w:rsidRPr="00057778">
              <w:t xml:space="preserve">Work may be conducted in small to large scale enterprises and may involve individual and team activities. Work is performed within defined procedures under direct supervision. </w:t>
            </w:r>
          </w:p>
          <w:p w:rsidR="00000000" w:rsidRPr="00057778" w:rsidP="00057778">
            <w:pPr>
              <w:pStyle w:val="BodyText"/>
            </w:pPr>
            <w:r w:rsidRPr="00057778">
              <w:t>The application of this unit is according to OHS practices of the enterprise an</w:t>
            </w:r>
            <w:r w:rsidRPr="00057778">
              <w:t>d workplace practices, which may include:</w:t>
            </w:r>
          </w:p>
          <w:p w:rsidR="00000000" w:rsidRPr="00057778" w:rsidP="00057778">
            <w:pPr>
              <w:pStyle w:val="ListBullet"/>
            </w:pPr>
            <w:r w:rsidRPr="00057778">
              <w:t>requirements prescribed by legislation, awards, agreements and conditions of employment</w:t>
            </w:r>
          </w:p>
          <w:p w:rsidR="00000000" w:rsidRPr="00057778" w:rsidP="00057778">
            <w:pPr>
              <w:pStyle w:val="ListBullet"/>
            </w:pPr>
            <w:r w:rsidRPr="00057778">
              <w:t>standard operating procedures</w:t>
            </w:r>
          </w:p>
          <w:p w:rsidR="00000000" w:rsidRPr="00057778" w:rsidP="00057778">
            <w:pPr>
              <w:pStyle w:val="ListBullet"/>
            </w:pPr>
            <w:r w:rsidRPr="00057778">
              <w:t>work instructions</w:t>
            </w:r>
          </w:p>
          <w:p w:rsidR="00000000" w:rsidRPr="00057778" w:rsidP="00057778">
            <w:pPr>
              <w:pStyle w:val="ListBullet"/>
            </w:pPr>
            <w:r w:rsidRPr="00057778">
              <w:t>oral, written and visual communication</w:t>
            </w:r>
          </w:p>
          <w:p w:rsidR="00000000" w:rsidRPr="00057778" w:rsidP="00057778">
            <w:pPr>
              <w:pStyle w:val="ListBullet"/>
            </w:pPr>
            <w:r w:rsidRPr="00057778">
              <w:t>quality practices, including responsib</w:t>
            </w:r>
            <w:r w:rsidRPr="00057778">
              <w:t>ility for maintenance of own work quality and contribution to quality improvement of team or section output</w:t>
            </w:r>
          </w:p>
          <w:p w:rsidR="00000000" w:rsidRPr="00057778" w:rsidP="00057778">
            <w:pPr>
              <w:pStyle w:val="ListBullet"/>
            </w:pPr>
            <w:r w:rsidRPr="00057778">
              <w:t>housekeeping</w:t>
            </w:r>
          </w:p>
          <w:p w:rsidR="00000000" w:rsidRPr="00057778" w:rsidP="00057778">
            <w:pPr>
              <w:pStyle w:val="ListBullet"/>
            </w:pPr>
            <w:r w:rsidRPr="00057778">
              <w:t>tasks related to environmental protection, waste disposal, pollution control and recycling</w:t>
            </w:r>
          </w:p>
          <w:p w:rsidR="00000000" w:rsidRPr="00057778" w:rsidP="00057778">
            <w:pPr>
              <w:pStyle w:val="BodyText"/>
            </w:pPr>
            <w:r w:rsidRPr="00057778">
              <w:t>This unit requires the application of skills associated with planning and organising for the safe and effective use of finishing equipment and technology. This unit also requires the ability to read and apply finishing information, check the quality of out</w:t>
            </w:r>
            <w:r w:rsidRPr="00057778">
              <w:t>comes and identify operational problems.</w:t>
            </w:r>
          </w:p>
        </w:tc>
      </w:tr>
    </w:tbl>
    <w:p w:rsidR="00000000" w:rsidRPr="00057778" w:rsidP="00057778">
      <w:pPr>
        <w:pStyle w:val="BodyText"/>
      </w:pPr>
    </w:p>
    <w:p w:rsidR="00000000" w:rsidRPr="00057778" w:rsidP="00057778">
      <w:pPr>
        <w:pStyle w:val="AllowPageBreak"/>
      </w:pPr>
    </w:p>
    <w:p w:rsidR="00000000" w:rsidRPr="00057778" w:rsidP="00057778">
      <w:pPr>
        <w:pStyle w:val="Heading1"/>
      </w:pPr>
      <w:bookmarkStart w:id="4" w:name="O_93102"/>
      <w:bookmarkEnd w:id="4"/>
      <w:r w:rsidRPr="00057778">
        <w:t>Licensing/Regulatory Information</w:t>
      </w:r>
    </w:p>
    <w:p w:rsidR="00000000" w:rsidRPr="00057778" w:rsidP="00057778">
      <w:pPr>
        <w:pStyle w:val="BodyText"/>
      </w:pPr>
      <w:r w:rsidRPr="00057778">
        <w:t>Not applicable.</w:t>
      </w:r>
    </w:p>
    <w:p w:rsidR="00000000" w:rsidRPr="00057778" w:rsidP="00057778">
      <w:pPr>
        <w:pStyle w:val="AllowPageBreak"/>
      </w:pPr>
    </w:p>
    <w:p w:rsidR="00000000" w:rsidRPr="00057778" w:rsidP="00057778">
      <w:pPr>
        <w:pStyle w:val="Heading1"/>
      </w:pPr>
      <w:bookmarkStart w:id="5" w:name="O_93104"/>
      <w:bookmarkEnd w:id="5"/>
      <w:r w:rsidRPr="00057778">
        <w:t>Pre-Requisites</w:t>
      </w:r>
    </w:p>
    <w:tbl>
      <w:tblPr>
        <w:tblW w:w="0" w:type="auto"/>
        <w:tblLayout w:type="fixed"/>
        <w:tblCellMar>
          <w:left w:w="62" w:type="dxa"/>
          <w:right w:w="62" w:type="dxa"/>
        </w:tblCellMar>
        <w:tblLook w:val="0000"/>
      </w:tblPr>
      <w:tblGrid>
        <w:gridCol w:w="2604"/>
        <w:gridCol w:w="6472"/>
      </w:tblGrid>
      <w:tr w:rsidTr="00A23E54">
        <w:tblPrEx>
          <w:tblW w:w="0" w:type="auto"/>
          <w:tblLayout w:type="fixed"/>
          <w:tblCellMar>
            <w:left w:w="62" w:type="dxa"/>
            <w:right w:w="62" w:type="dxa"/>
          </w:tblCellMar>
          <w:tblLook w:val="0000"/>
        </w:tblPrEx>
        <w:trPr>
          <w:tblHeader/>
        </w:trPr>
        <w:tc>
          <w:tcPr>
            <w:tcW w:w="2604" w:type="dxa"/>
            <w:tcBorders>
              <w:top w:val="nil"/>
              <w:left w:val="nil"/>
              <w:bottom w:val="nil"/>
              <w:right w:val="nil"/>
            </w:tcBorders>
            <w:tcMar>
              <w:top w:w="0" w:type="dxa"/>
              <w:left w:w="62" w:type="dxa"/>
              <w:bottom w:w="0" w:type="dxa"/>
              <w:right w:w="62" w:type="dxa"/>
            </w:tcMar>
          </w:tcPr>
          <w:p w:rsidR="00000000" w:rsidP="00057778">
            <w:pPr>
              <w:pStyle w:val="BodyText"/>
              <w:rPr>
                <w:lang w:val="en-NZ"/>
              </w:rPr>
            </w:pPr>
            <w:r w:rsidRPr="00057778">
              <w:rPr>
                <w:rStyle w:val="SpecialBold"/>
              </w:rPr>
              <w:t>Prerequisites</w:t>
            </w:r>
          </w:p>
        </w:tc>
        <w:tc>
          <w:tcPr>
            <w:tcW w:w="6472" w:type="dxa"/>
            <w:tcBorders>
              <w:top w:val="nil"/>
              <w:left w:val="nil"/>
              <w:bottom w:val="nil"/>
              <w:right w:val="nil"/>
            </w:tcBorders>
            <w:tcMar>
              <w:top w:w="0" w:type="dxa"/>
              <w:left w:w="62" w:type="dxa"/>
              <w:bottom w:w="0" w:type="dxa"/>
              <w:right w:w="62" w:type="dxa"/>
            </w:tcMar>
          </w:tcPr>
          <w:p w:rsidR="00000000" w:rsidRPr="00057778" w:rsidP="00057778">
            <w:pPr>
              <w:pStyle w:val="BodyText"/>
            </w:pPr>
          </w:p>
        </w:tc>
      </w:tr>
    </w:tbl>
    <w:p w:rsidR="00000000" w:rsidRPr="00057778" w:rsidP="00057778">
      <w:pPr>
        <w:pStyle w:val="BodyText"/>
      </w:pPr>
    </w:p>
    <w:p w:rsidR="00000000" w:rsidRPr="00057778" w:rsidP="00057778">
      <w:pPr>
        <w:pStyle w:val="AllowPageBreak"/>
      </w:pPr>
    </w:p>
    <w:p w:rsidR="00000000" w:rsidRPr="00057778" w:rsidP="00057778">
      <w:pPr>
        <w:pStyle w:val="Heading1"/>
      </w:pPr>
      <w:bookmarkStart w:id="6" w:name="O_93103"/>
      <w:bookmarkEnd w:id="6"/>
      <w:r w:rsidRPr="00057778">
        <w:t>Employability Skills Information</w:t>
      </w:r>
    </w:p>
    <w:tbl>
      <w:tblPr>
        <w:tblW w:w="0" w:type="auto"/>
        <w:tblLayout w:type="fixed"/>
        <w:tblCellMar>
          <w:left w:w="62" w:type="dxa"/>
          <w:right w:w="62" w:type="dxa"/>
        </w:tblCellMar>
        <w:tblLook w:val="0000"/>
      </w:tblPr>
      <w:tblGrid>
        <w:gridCol w:w="2263"/>
        <w:gridCol w:w="6813"/>
      </w:tblGrid>
      <w:tr w:rsidTr="00A23E54">
        <w:tblPrEx>
          <w:tblW w:w="0" w:type="auto"/>
          <w:tblLayout w:type="fixed"/>
          <w:tblCellMar>
            <w:left w:w="62" w:type="dxa"/>
            <w:right w:w="62" w:type="dxa"/>
          </w:tblCellMar>
          <w:tblLook w:val="0000"/>
        </w:tblPrEx>
        <w:trPr>
          <w:tblHeader/>
        </w:trPr>
        <w:tc>
          <w:tcPr>
            <w:tcW w:w="2263" w:type="dxa"/>
            <w:tcBorders>
              <w:top w:val="nil"/>
              <w:left w:val="nil"/>
              <w:bottom w:val="nil"/>
              <w:right w:val="nil"/>
            </w:tcBorders>
            <w:tcMar>
              <w:top w:w="0" w:type="dxa"/>
              <w:left w:w="62" w:type="dxa"/>
              <w:bottom w:w="0" w:type="dxa"/>
              <w:right w:w="62" w:type="dxa"/>
            </w:tcMar>
          </w:tcPr>
          <w:p w:rsidR="00000000" w:rsidP="00057778">
            <w:pPr>
              <w:pStyle w:val="BodyText"/>
              <w:rPr>
                <w:lang w:val="en-NZ"/>
              </w:rPr>
            </w:pPr>
            <w:r w:rsidRPr="00057778">
              <w:rPr>
                <w:rStyle w:val="SpecialBold"/>
              </w:rPr>
              <w:t>Employability Skills</w:t>
            </w:r>
          </w:p>
        </w:tc>
        <w:tc>
          <w:tcPr>
            <w:tcW w:w="6813" w:type="dxa"/>
            <w:tcBorders>
              <w:top w:val="nil"/>
              <w:left w:val="nil"/>
              <w:bottom w:val="nil"/>
              <w:right w:val="nil"/>
            </w:tcBorders>
            <w:tcMar>
              <w:top w:w="0" w:type="dxa"/>
              <w:left w:w="62" w:type="dxa"/>
              <w:bottom w:w="0" w:type="dxa"/>
              <w:right w:w="62" w:type="dxa"/>
            </w:tcMar>
          </w:tcPr>
          <w:p w:rsidR="00000000" w:rsidRPr="00057778" w:rsidP="00057778">
            <w:pPr>
              <w:pStyle w:val="BodyText"/>
            </w:pPr>
            <w:r w:rsidRPr="00057778">
              <w:t>This unit contains employability skills.</w:t>
            </w:r>
          </w:p>
        </w:tc>
      </w:tr>
    </w:tbl>
    <w:p w:rsidR="00000000" w:rsidRPr="00057778" w:rsidP="00057778">
      <w:pPr>
        <w:pStyle w:val="BodyText"/>
      </w:pPr>
    </w:p>
    <w:p w:rsidR="00000000" w:rsidRPr="00057778" w:rsidP="00057778">
      <w:pPr>
        <w:pStyle w:val="AllowPageBreak"/>
      </w:pPr>
    </w:p>
    <w:p w:rsidR="00000000" w:rsidRPr="00057778" w:rsidP="00057778">
      <w:pPr>
        <w:pStyle w:val="Heading1"/>
      </w:pPr>
      <w:bookmarkStart w:id="7" w:name="O_93105"/>
      <w:bookmarkEnd w:id="7"/>
      <w:r w:rsidRPr="00057778">
        <w:t>Elements and Performance Criteria Pre-Content</w:t>
      </w:r>
    </w:p>
    <w:p w:rsidR="00000000" w:rsidRPr="00057778" w:rsidP="00057778">
      <w:pPr>
        <w:pStyle w:val="BodyText"/>
      </w:pPr>
      <w:r w:rsidRPr="00057778">
        <w:t>Not applicable.</w:t>
      </w:r>
    </w:p>
    <w:p w:rsidR="00000000" w:rsidRPr="00057778" w:rsidP="00057778">
      <w:pPr>
        <w:pStyle w:val="AllowPageBreak"/>
      </w:pPr>
    </w:p>
    <w:p w:rsidR="00000000" w:rsidRPr="00057778" w:rsidP="00057778">
      <w:pPr>
        <w:pStyle w:val="Heading1"/>
      </w:pPr>
      <w:bookmarkStart w:id="8" w:name="O_93106"/>
      <w:bookmarkEnd w:id="8"/>
      <w:r w:rsidRPr="00057778">
        <w:t>Elements and Performance Criteria</w:t>
      </w:r>
    </w:p>
    <w:tbl>
      <w:tblPr>
        <w:tblW w:w="0" w:type="auto"/>
        <w:tblLayout w:type="fixed"/>
        <w:tblCellMar>
          <w:left w:w="62" w:type="dxa"/>
          <w:right w:w="62" w:type="dxa"/>
        </w:tblCellMar>
        <w:tblLook w:val="0000"/>
      </w:tblPr>
      <w:tblGrid>
        <w:gridCol w:w="2263"/>
        <w:gridCol w:w="6813"/>
      </w:tblGrid>
      <w:tr w:rsidTr="00A23E54">
        <w:tblPrEx>
          <w:tblW w:w="0" w:type="auto"/>
          <w:tblLayout w:type="fixed"/>
          <w:tblCellMar>
            <w:left w:w="62" w:type="dxa"/>
            <w:right w:w="62" w:type="dxa"/>
          </w:tblCellMar>
          <w:tblLook w:val="0000"/>
        </w:tblPrEx>
        <w:trPr>
          <w:tblHeader/>
        </w:trPr>
        <w:tc>
          <w:tcPr>
            <w:tcW w:w="2263" w:type="dxa"/>
            <w:tcBorders>
              <w:top w:val="nil"/>
              <w:left w:val="nil"/>
              <w:bottom w:val="nil"/>
              <w:right w:val="nil"/>
            </w:tcBorders>
            <w:tcMar>
              <w:top w:w="0" w:type="dxa"/>
              <w:left w:w="62" w:type="dxa"/>
              <w:bottom w:w="0" w:type="dxa"/>
              <w:right w:w="62" w:type="dxa"/>
            </w:tcMar>
          </w:tcPr>
          <w:p w:rsidR="00000000" w:rsidRPr="00057778" w:rsidP="00057778">
            <w:pPr>
              <w:pStyle w:val="BodyText"/>
            </w:pPr>
            <w:r w:rsidRPr="00057778">
              <w:rPr>
                <w:rStyle w:val="SpecialBold"/>
              </w:rPr>
              <w:t>ELEMENT</w:t>
            </w:r>
          </w:p>
        </w:tc>
        <w:tc>
          <w:tcPr>
            <w:tcW w:w="6813" w:type="dxa"/>
            <w:tcBorders>
              <w:top w:val="nil"/>
              <w:left w:val="nil"/>
              <w:bottom w:val="nil"/>
              <w:right w:val="nil"/>
            </w:tcBorders>
            <w:tcMar>
              <w:top w:w="0" w:type="dxa"/>
              <w:left w:w="62" w:type="dxa"/>
              <w:bottom w:w="0" w:type="dxa"/>
              <w:right w:w="62" w:type="dxa"/>
            </w:tcMar>
          </w:tcPr>
          <w:p w:rsidR="00000000" w:rsidP="00057778">
            <w:pPr>
              <w:pStyle w:val="BodyText"/>
              <w:rPr>
                <w:lang w:val="en-NZ"/>
              </w:rPr>
            </w:pPr>
            <w:r w:rsidRPr="00057778">
              <w:rPr>
                <w:rStyle w:val="SpecialBold"/>
              </w:rPr>
              <w:t>PERFORMANCE CRITERIA</w:t>
            </w:r>
          </w:p>
        </w:tc>
      </w:tr>
      <w:tr w:rsidTr="00A23E54">
        <w:tblPrEx>
          <w:tblW w:w="0" w:type="auto"/>
          <w:tblLayout w:type="fixed"/>
          <w:tblCellMar>
            <w:left w:w="62" w:type="dxa"/>
            <w:right w:w="62" w:type="dxa"/>
          </w:tblCellMar>
          <w:tblLook w:val="0000"/>
        </w:tblPrEx>
        <w:tc>
          <w:tcPr>
            <w:tcW w:w="2263" w:type="dxa"/>
            <w:tcBorders>
              <w:top w:val="nil"/>
              <w:left w:val="nil"/>
              <w:bottom w:val="nil"/>
              <w:right w:val="nil"/>
            </w:tcBorders>
            <w:tcMar>
              <w:top w:w="0" w:type="dxa"/>
              <w:left w:w="62" w:type="dxa"/>
              <w:bottom w:w="0" w:type="dxa"/>
              <w:right w:w="62" w:type="dxa"/>
            </w:tcMar>
          </w:tcPr>
          <w:p w:rsidR="00000000" w:rsidP="00057778">
            <w:pPr>
              <w:pStyle w:val="List"/>
              <w:rPr>
                <w:lang w:val="en-NZ"/>
              </w:rPr>
            </w:pPr>
            <w:r w:rsidRPr="00057778">
              <w:t>1</w:t>
            </w:r>
            <w:r w:rsidRPr="00057778">
              <w:tab/>
            </w:r>
            <w:r w:rsidRPr="00057778">
              <w:rPr>
                <w:rStyle w:val="BoldandItalics"/>
              </w:rPr>
              <w:t>Operate</w:t>
            </w:r>
            <w:r w:rsidRPr="00057778">
              <w:t xml:space="preserve"> finishing equipment</w:t>
            </w:r>
          </w:p>
        </w:tc>
        <w:tc>
          <w:tcPr>
            <w:tcW w:w="6813" w:type="dxa"/>
            <w:tcBorders>
              <w:top w:val="nil"/>
              <w:left w:val="nil"/>
              <w:bottom w:val="nil"/>
              <w:right w:val="nil"/>
            </w:tcBorders>
            <w:tcMar>
              <w:top w:w="0" w:type="dxa"/>
              <w:left w:w="62" w:type="dxa"/>
              <w:bottom w:w="0" w:type="dxa"/>
              <w:right w:w="62" w:type="dxa"/>
            </w:tcMar>
          </w:tcPr>
          <w:p w:rsidR="00000000" w:rsidRPr="00057778" w:rsidP="00057778">
            <w:pPr>
              <w:pStyle w:val="List"/>
            </w:pPr>
            <w:r w:rsidRPr="00057778">
              <w:t>1.1</w:t>
            </w:r>
            <w:r w:rsidRPr="00057778">
              <w:tab/>
            </w:r>
            <w:r w:rsidRPr="00057778">
              <w:t xml:space="preserve">Procedures for start up and stopping of finishing </w:t>
            </w:r>
            <w:r w:rsidRPr="00057778">
              <w:rPr>
                <w:rStyle w:val="BoldandItalics"/>
              </w:rPr>
              <w:t>equipment</w:t>
            </w:r>
            <w:r w:rsidRPr="00057778">
              <w:t xml:space="preserve"> are correctly performed</w:t>
            </w:r>
          </w:p>
          <w:p w:rsidR="00000000" w:rsidRPr="00057778" w:rsidP="00057778">
            <w:pPr>
              <w:pStyle w:val="List"/>
            </w:pPr>
            <w:r w:rsidRPr="00057778">
              <w:t>1.2</w:t>
            </w:r>
            <w:r w:rsidRPr="00057778">
              <w:tab/>
              <w:t>Safety requirements related to machine operation and protective clothing are followed</w:t>
            </w:r>
          </w:p>
          <w:p w:rsidR="00000000" w:rsidRPr="00057778" w:rsidP="00057778">
            <w:pPr>
              <w:pStyle w:val="List"/>
            </w:pPr>
            <w:r w:rsidRPr="00057778">
              <w:t>1.3</w:t>
            </w:r>
            <w:r w:rsidRPr="00057778">
              <w:tab/>
              <w:t>Schedules are checked to ensure workplace requirements for quality and quantit</w:t>
            </w:r>
            <w:r w:rsidRPr="00057778">
              <w:t>y are met</w:t>
            </w:r>
          </w:p>
          <w:p w:rsidR="00000000" w:rsidRPr="00057778" w:rsidP="00057778">
            <w:pPr>
              <w:pStyle w:val="List"/>
            </w:pPr>
            <w:r w:rsidRPr="00057778">
              <w:t>1.4</w:t>
            </w:r>
            <w:r w:rsidRPr="00057778">
              <w:tab/>
              <w:t>Articles are classified and sorted according to finishing and rework requirements</w:t>
            </w:r>
          </w:p>
          <w:p w:rsidR="00000000" w:rsidRPr="00057778" w:rsidP="00057778">
            <w:pPr>
              <w:pStyle w:val="List"/>
            </w:pPr>
            <w:r w:rsidRPr="00057778">
              <w:t>1.5</w:t>
            </w:r>
            <w:r w:rsidRPr="00057778">
              <w:tab/>
              <w:t>Articles are prepared for finishing in accordance with requirements</w:t>
            </w:r>
          </w:p>
          <w:p w:rsidR="00000000" w:rsidRPr="00057778" w:rsidP="00057778">
            <w:pPr>
              <w:pStyle w:val="List"/>
            </w:pPr>
            <w:r w:rsidRPr="00057778">
              <w:t>1.6</w:t>
            </w:r>
            <w:r w:rsidRPr="00057778">
              <w:tab/>
              <w:t>Articles are correctly placed into or on finishing equipment</w:t>
            </w:r>
          </w:p>
          <w:p w:rsidR="00000000" w:rsidRPr="00057778" w:rsidP="00057778">
            <w:pPr>
              <w:pStyle w:val="List"/>
            </w:pPr>
            <w:r w:rsidRPr="00057778">
              <w:t>1.7</w:t>
            </w:r>
            <w:r w:rsidRPr="00057778">
              <w:tab/>
              <w:t>Finishing equipment</w:t>
            </w:r>
            <w:r w:rsidRPr="00057778">
              <w:t xml:space="preserve"> is correctly operated in accordance with workplace requirements for quality and quantity</w:t>
            </w:r>
          </w:p>
          <w:p w:rsidR="00000000" w:rsidRPr="00057778" w:rsidP="00057778">
            <w:pPr>
              <w:pStyle w:val="List"/>
            </w:pPr>
            <w:r w:rsidRPr="00057778">
              <w:t>1.8</w:t>
            </w:r>
            <w:r w:rsidRPr="00057778">
              <w:tab/>
              <w:t xml:space="preserve">Machines are monitored and adjusted for correct operation in accordance with manufacturer specifications and </w:t>
            </w:r>
            <w:r w:rsidRPr="00057778">
              <w:rPr>
                <w:rStyle w:val="BoldandItalics"/>
              </w:rPr>
              <w:t>OHS practices</w:t>
            </w:r>
          </w:p>
          <w:p w:rsidR="00000000" w:rsidRPr="00057778" w:rsidP="00057778">
            <w:pPr>
              <w:pStyle w:val="List"/>
            </w:pPr>
            <w:r w:rsidRPr="00057778">
              <w:t>1.9</w:t>
            </w:r>
            <w:r w:rsidRPr="00057778">
              <w:tab/>
              <w:t>Workplace procedures and instructio</w:t>
            </w:r>
            <w:r w:rsidRPr="00057778">
              <w:t>ns are read and interpreted</w:t>
            </w:r>
          </w:p>
          <w:p w:rsidR="00000000" w:rsidP="00057778">
            <w:pPr>
              <w:pStyle w:val="List"/>
              <w:rPr>
                <w:lang w:val="en-NZ"/>
              </w:rPr>
            </w:pPr>
            <w:r w:rsidRPr="00057778">
              <w:t>1.10</w:t>
            </w:r>
            <w:r w:rsidRPr="00057778">
              <w:tab/>
              <w:t>Machine problems or faults outside area of responsibility are reported to relevant personnel</w:t>
            </w:r>
          </w:p>
        </w:tc>
      </w:tr>
      <w:tr w:rsidTr="00A23E54">
        <w:tblPrEx>
          <w:tblW w:w="0" w:type="auto"/>
          <w:tblLayout w:type="fixed"/>
          <w:tblCellMar>
            <w:left w:w="62" w:type="dxa"/>
            <w:right w:w="62" w:type="dxa"/>
          </w:tblCellMar>
          <w:tblLook w:val="0000"/>
        </w:tblPrEx>
        <w:tc>
          <w:tcPr>
            <w:tcW w:w="2263" w:type="dxa"/>
            <w:tcBorders>
              <w:top w:val="nil"/>
              <w:left w:val="nil"/>
              <w:bottom w:val="nil"/>
              <w:right w:val="nil"/>
            </w:tcBorders>
            <w:tcMar>
              <w:top w:w="0" w:type="dxa"/>
              <w:left w:w="62" w:type="dxa"/>
              <w:bottom w:w="0" w:type="dxa"/>
              <w:right w:w="62" w:type="dxa"/>
            </w:tcMar>
          </w:tcPr>
          <w:p w:rsidR="00000000" w:rsidP="00057778">
            <w:pPr>
              <w:pStyle w:val="List"/>
              <w:rPr>
                <w:lang w:val="en-NZ"/>
              </w:rPr>
            </w:pPr>
            <w:r w:rsidRPr="00057778">
              <w:t>2</w:t>
            </w:r>
            <w:r w:rsidRPr="00057778">
              <w:tab/>
              <w:t>Inspect articles</w:t>
            </w:r>
          </w:p>
        </w:tc>
        <w:tc>
          <w:tcPr>
            <w:tcW w:w="6813" w:type="dxa"/>
            <w:tcBorders>
              <w:top w:val="nil"/>
              <w:left w:val="nil"/>
              <w:bottom w:val="nil"/>
              <w:right w:val="nil"/>
            </w:tcBorders>
            <w:tcMar>
              <w:top w:w="0" w:type="dxa"/>
              <w:left w:w="62" w:type="dxa"/>
              <w:bottom w:w="0" w:type="dxa"/>
              <w:right w:w="62" w:type="dxa"/>
            </w:tcMar>
          </w:tcPr>
          <w:p w:rsidR="00000000" w:rsidRPr="00057778" w:rsidP="00057778">
            <w:pPr>
              <w:pStyle w:val="List"/>
            </w:pPr>
            <w:r w:rsidRPr="00057778">
              <w:t>2.1</w:t>
            </w:r>
            <w:r w:rsidRPr="00057778">
              <w:tab/>
              <w:t>Articles are inspected against quality standards</w:t>
            </w:r>
          </w:p>
          <w:p w:rsidR="00000000" w:rsidRPr="00057778" w:rsidP="00057778">
            <w:pPr>
              <w:pStyle w:val="List"/>
            </w:pPr>
            <w:r w:rsidRPr="00057778">
              <w:t>2.2</w:t>
            </w:r>
            <w:r w:rsidRPr="00057778">
              <w:tab/>
              <w:t>Articles not meeting quality standards are returned f</w:t>
            </w:r>
            <w:r w:rsidRPr="00057778">
              <w:t>or re-processing</w:t>
            </w:r>
          </w:p>
          <w:p w:rsidR="00000000" w:rsidRPr="00057778" w:rsidP="00057778">
            <w:pPr>
              <w:pStyle w:val="List"/>
            </w:pPr>
            <w:r w:rsidRPr="00057778">
              <w:t>2.3</w:t>
            </w:r>
            <w:r w:rsidRPr="00057778">
              <w:tab/>
              <w:t>Damaged or torn articles are identified for repair or return in accordance with workplace procedures</w:t>
            </w:r>
          </w:p>
          <w:p w:rsidR="00000000" w:rsidRPr="00057778" w:rsidP="00057778">
            <w:pPr>
              <w:pStyle w:val="List"/>
            </w:pPr>
            <w:r w:rsidRPr="00057778">
              <w:t>2.4</w:t>
            </w:r>
            <w:r w:rsidRPr="00057778">
              <w:tab/>
              <w:t>Knowledge of finishing processes are applied to perform tasks</w:t>
            </w:r>
          </w:p>
        </w:tc>
      </w:tr>
    </w:tbl>
    <w:p w:rsidR="00000000" w:rsidRPr="00057778" w:rsidP="00057778">
      <w:pPr>
        <w:pStyle w:val="BodyText"/>
      </w:pPr>
    </w:p>
    <w:p w:rsidR="00000000" w:rsidRPr="00057778" w:rsidP="00057778">
      <w:pPr>
        <w:pStyle w:val="AllowPageBreak"/>
      </w:pPr>
    </w:p>
    <w:p w:rsidR="00000000" w:rsidRPr="00057778" w:rsidP="00057778">
      <w:pPr>
        <w:pStyle w:val="Heading1"/>
      </w:pPr>
      <w:bookmarkStart w:id="9" w:name="O_93107"/>
      <w:bookmarkEnd w:id="9"/>
      <w:r w:rsidRPr="00057778">
        <w:t>Required Skills and Knowledge</w:t>
      </w:r>
    </w:p>
    <w:tbl>
      <w:tblPr>
        <w:tblW w:w="0" w:type="auto"/>
        <w:tblLayout w:type="fixed"/>
        <w:tblCellMar>
          <w:left w:w="62" w:type="dxa"/>
          <w:right w:w="62" w:type="dxa"/>
        </w:tblCellMar>
        <w:tblLook w:val="0000"/>
      </w:tblPr>
      <w:tblGrid>
        <w:gridCol w:w="9076"/>
      </w:tblGrid>
      <w:tr w:rsidTr="00A23E54">
        <w:tblPrEx>
          <w:tblW w:w="0" w:type="auto"/>
          <w:tblLayout w:type="fixed"/>
          <w:tblCellMar>
            <w:left w:w="62" w:type="dxa"/>
            <w:right w:w="62" w:type="dxa"/>
          </w:tblCellMar>
          <w:tblLook w:val="0000"/>
        </w:tblPrEx>
        <w:trPr>
          <w:tblHeader/>
        </w:trPr>
        <w:tc>
          <w:tcPr>
            <w:tcW w:w="9076" w:type="dxa"/>
            <w:tcBorders>
              <w:top w:val="nil"/>
              <w:left w:val="nil"/>
              <w:bottom w:val="nil"/>
              <w:right w:val="nil"/>
            </w:tcBorders>
            <w:tcMar>
              <w:top w:w="0" w:type="dxa"/>
              <w:left w:w="62" w:type="dxa"/>
              <w:bottom w:w="0" w:type="dxa"/>
              <w:right w:w="62" w:type="dxa"/>
            </w:tcMar>
          </w:tcPr>
          <w:p w:rsidR="00000000" w:rsidRPr="00057778" w:rsidP="00057778">
            <w:pPr>
              <w:pStyle w:val="BodyText"/>
              <w:rPr>
                <w:rStyle w:val="SpecialBold"/>
              </w:rPr>
            </w:pPr>
          </w:p>
          <w:p w:rsidR="00000000" w:rsidP="00057778">
            <w:pPr>
              <w:pStyle w:val="BodyText"/>
              <w:rPr>
                <w:rFonts w:ascii="Tahoma" w:hAnsi="Tahoma"/>
                <w:lang w:val="en-NZ"/>
              </w:rPr>
            </w:pPr>
            <w:r w:rsidRPr="00057778">
              <w:t>This describes the essential skills and knowledge and their level, required for this unit.</w:t>
            </w:r>
          </w:p>
        </w:tc>
      </w:tr>
      <w:tr w:rsidTr="00A23E54">
        <w:tblPrEx>
          <w:tblW w:w="0" w:type="auto"/>
          <w:tblLayout w:type="fixed"/>
          <w:tblCellMar>
            <w:left w:w="62" w:type="dxa"/>
            <w:right w:w="62" w:type="dxa"/>
          </w:tblCellMar>
          <w:tblLook w:val="0000"/>
        </w:tblPrEx>
        <w:tc>
          <w:tcPr>
            <w:tcW w:w="9076" w:type="dxa"/>
            <w:tcBorders>
              <w:top w:val="nil"/>
              <w:left w:val="nil"/>
              <w:bottom w:val="nil"/>
              <w:right w:val="nil"/>
            </w:tcBorders>
            <w:tcMar>
              <w:top w:w="0" w:type="dxa"/>
              <w:left w:w="62" w:type="dxa"/>
              <w:bottom w:w="0" w:type="dxa"/>
              <w:right w:w="62" w:type="dxa"/>
            </w:tcMar>
          </w:tcPr>
          <w:p w:rsidR="00000000" w:rsidRPr="00057778" w:rsidP="00057778">
            <w:pPr>
              <w:pStyle w:val="BodyText"/>
            </w:pPr>
            <w:r w:rsidRPr="00057778">
              <w:t>Demonstrates knowledge of:</w:t>
            </w:r>
          </w:p>
          <w:p w:rsidR="00000000" w:rsidRPr="00057778" w:rsidP="00057778">
            <w:pPr>
              <w:pStyle w:val="ListBullet"/>
            </w:pPr>
            <w:r w:rsidRPr="00057778">
              <w:t>relevant OHS legislation, codes of practice, policies and procedures</w:t>
            </w:r>
          </w:p>
          <w:p w:rsidR="00000000" w:rsidRPr="00057778" w:rsidP="00057778">
            <w:pPr>
              <w:pStyle w:val="ListBullet"/>
            </w:pPr>
            <w:r w:rsidRPr="00057778">
              <w:t>workplace or store policies and procedures</w:t>
            </w:r>
          </w:p>
          <w:p w:rsidR="00000000" w:rsidRPr="00057778" w:rsidP="00057778">
            <w:pPr>
              <w:pStyle w:val="ListBullet"/>
            </w:pPr>
            <w:r w:rsidRPr="00057778">
              <w:t>finishing equipment and their applications</w:t>
            </w:r>
          </w:p>
          <w:p w:rsidR="00000000" w:rsidRPr="00057778" w:rsidP="00057778">
            <w:pPr>
              <w:pStyle w:val="ListBullet"/>
            </w:pPr>
            <w:r w:rsidRPr="00057778">
              <w:t>machine operation, monitoring, and adjustment procedures</w:t>
            </w:r>
          </w:p>
          <w:p w:rsidR="00000000" w:rsidRPr="00057778" w:rsidP="00057778">
            <w:pPr>
              <w:pStyle w:val="ListBullet"/>
            </w:pPr>
            <w:r w:rsidRPr="00057778">
              <w:t>knowledge of fibres and fabrics and the effects of heat and steam</w:t>
            </w:r>
          </w:p>
          <w:p w:rsidR="00000000" w:rsidRPr="00057778" w:rsidP="00057778">
            <w:pPr>
              <w:pStyle w:val="ListBullet"/>
            </w:pPr>
            <w:r w:rsidRPr="00057778">
              <w:t>level of operator maintenance</w:t>
            </w:r>
          </w:p>
          <w:p w:rsidR="00000000" w:rsidRPr="00057778" w:rsidP="00057778">
            <w:pPr>
              <w:pStyle w:val="ListBullet"/>
            </w:pPr>
            <w:r w:rsidRPr="00057778">
              <w:t>inspection processes</w:t>
            </w:r>
          </w:p>
          <w:p w:rsidR="00000000" w:rsidRPr="00057778" w:rsidP="00057778">
            <w:pPr>
              <w:pStyle w:val="ListBullet"/>
            </w:pPr>
            <w:r w:rsidRPr="00057778">
              <w:t>environmental aspects of related to wor</w:t>
            </w:r>
            <w:r w:rsidRPr="00057778">
              <w:t>kplace and machine, or equipment operation and manual handling</w:t>
            </w:r>
          </w:p>
          <w:p w:rsidR="00000000" w:rsidRPr="00057778" w:rsidP="00057778">
            <w:pPr>
              <w:pStyle w:val="ListBullet"/>
            </w:pPr>
            <w:r w:rsidRPr="00057778">
              <w:t>quality practices</w:t>
            </w:r>
          </w:p>
          <w:p w:rsidR="00000000" w:rsidRPr="00057778" w:rsidP="00057778">
            <w:pPr>
              <w:pStyle w:val="ListBullet"/>
            </w:pPr>
            <w:r w:rsidRPr="00057778">
              <w:t>workplace practices</w:t>
            </w:r>
          </w:p>
          <w:p w:rsidR="00000000" w:rsidP="00057778">
            <w:pPr>
              <w:pStyle w:val="ListBullet"/>
              <w:rPr>
                <w:lang w:val="en-NZ"/>
              </w:rPr>
            </w:pPr>
            <w:r w:rsidRPr="00057778">
              <w:t>practices for recording and reporting</w:t>
            </w:r>
          </w:p>
        </w:tc>
      </w:tr>
      <w:tr w:rsidTr="00A23E54">
        <w:tblPrEx>
          <w:tblW w:w="0" w:type="auto"/>
          <w:tblLayout w:type="fixed"/>
          <w:tblCellMar>
            <w:left w:w="62" w:type="dxa"/>
            <w:right w:w="62" w:type="dxa"/>
          </w:tblCellMar>
          <w:tblLook w:val="0000"/>
        </w:tblPrEx>
        <w:tc>
          <w:tcPr>
            <w:tcW w:w="9076" w:type="dxa"/>
            <w:tcBorders>
              <w:top w:val="nil"/>
              <w:left w:val="nil"/>
              <w:bottom w:val="nil"/>
              <w:right w:val="nil"/>
            </w:tcBorders>
            <w:tcMar>
              <w:top w:w="0" w:type="dxa"/>
              <w:left w:w="62" w:type="dxa"/>
              <w:bottom w:w="0" w:type="dxa"/>
              <w:right w:w="62" w:type="dxa"/>
            </w:tcMar>
          </w:tcPr>
          <w:p w:rsidR="00000000" w:rsidRPr="00057778" w:rsidP="00057778">
            <w:pPr>
              <w:pStyle w:val="BodyText"/>
            </w:pPr>
            <w:r w:rsidRPr="00057778">
              <w:t>Demonstrates skills to:</w:t>
            </w:r>
          </w:p>
          <w:p w:rsidR="00000000" w:rsidRPr="00057778" w:rsidP="00057778">
            <w:pPr>
              <w:pStyle w:val="ListBullet"/>
            </w:pPr>
            <w:r w:rsidRPr="00057778">
              <w:t>use equipment and make adjustments</w:t>
            </w:r>
          </w:p>
          <w:p w:rsidR="00000000" w:rsidRPr="00057778" w:rsidP="00057778">
            <w:pPr>
              <w:pStyle w:val="ListBullet"/>
            </w:pPr>
            <w:r w:rsidRPr="00057778">
              <w:t>use and handle additives and chemicals safely</w:t>
            </w:r>
          </w:p>
          <w:p w:rsidR="00000000" w:rsidRPr="00057778" w:rsidP="00057778">
            <w:pPr>
              <w:pStyle w:val="ListBullet"/>
            </w:pPr>
            <w:r w:rsidRPr="00057778">
              <w:t>inspect ar</w:t>
            </w:r>
            <w:r w:rsidRPr="00057778">
              <w:t>ticles</w:t>
            </w:r>
          </w:p>
          <w:p w:rsidR="00000000" w:rsidRPr="00057778" w:rsidP="00057778">
            <w:pPr>
              <w:pStyle w:val="ListBullet"/>
            </w:pPr>
            <w:r w:rsidRPr="00057778">
              <w:t>maintain quality requirements for each stage of the process</w:t>
            </w:r>
          </w:p>
          <w:p w:rsidR="00000000" w:rsidRPr="00057778" w:rsidP="00057778">
            <w:pPr>
              <w:pStyle w:val="ListBullet"/>
            </w:pPr>
            <w:r w:rsidRPr="00057778">
              <w:t>identify articles that are damaged, torn, or require reprocessing</w:t>
            </w:r>
          </w:p>
          <w:p w:rsidR="00000000" w:rsidRPr="00057778" w:rsidP="00057778">
            <w:pPr>
              <w:pStyle w:val="ListBullet"/>
            </w:pPr>
            <w:r w:rsidRPr="00057778">
              <w:t>document, assess, and transfer information</w:t>
            </w:r>
          </w:p>
          <w:p w:rsidR="00000000" w:rsidRPr="00057778" w:rsidP="00057778">
            <w:pPr>
              <w:pStyle w:val="ListBullet"/>
            </w:pPr>
            <w:r w:rsidRPr="00057778">
              <w:t>read, interpret, and follow information on work specifications, standard operating procedures and work instructions, and other reference material</w:t>
            </w:r>
          </w:p>
          <w:p w:rsidR="00000000" w:rsidRPr="00057778" w:rsidP="00057778">
            <w:pPr>
              <w:pStyle w:val="ListBullet"/>
            </w:pPr>
            <w:r w:rsidRPr="00057778">
              <w:t>maintain accurate records</w:t>
            </w:r>
          </w:p>
          <w:p w:rsidR="00000000" w:rsidRPr="00057778" w:rsidP="00057778">
            <w:pPr>
              <w:pStyle w:val="ListBullet"/>
            </w:pPr>
            <w:r w:rsidRPr="00057778">
              <w:t>communicate within the workplace</w:t>
            </w:r>
          </w:p>
          <w:p w:rsidR="00000000" w:rsidRPr="00057778" w:rsidP="00057778">
            <w:pPr>
              <w:pStyle w:val="ListBullet"/>
            </w:pPr>
            <w:r w:rsidRPr="00057778">
              <w:t>sequence operations</w:t>
            </w:r>
          </w:p>
          <w:p w:rsidR="00000000" w:rsidRPr="00057778" w:rsidP="00057778">
            <w:pPr>
              <w:pStyle w:val="ListBullet"/>
            </w:pPr>
            <w:r w:rsidRPr="00057778">
              <w:t>meet specifications</w:t>
            </w:r>
          </w:p>
          <w:p w:rsidR="00000000" w:rsidRPr="00057778" w:rsidP="00057778">
            <w:pPr>
              <w:pStyle w:val="ListBullet"/>
            </w:pPr>
            <w:r w:rsidRPr="00057778">
              <w:t>clarify and</w:t>
            </w:r>
            <w:r w:rsidRPr="00057778">
              <w:t xml:space="preserve"> check task-related information</w:t>
            </w:r>
          </w:p>
          <w:p w:rsidR="00000000" w:rsidRPr="00057778" w:rsidP="00057778">
            <w:pPr>
              <w:pStyle w:val="ListBullet"/>
            </w:pPr>
            <w:r w:rsidRPr="00057778">
              <w:t>carry out work according to OHS practices</w:t>
            </w:r>
          </w:p>
        </w:tc>
      </w:tr>
    </w:tbl>
    <w:p w:rsidR="00000000" w:rsidRPr="00057778" w:rsidP="00057778">
      <w:pPr>
        <w:pStyle w:val="BodyText"/>
      </w:pPr>
    </w:p>
    <w:p w:rsidR="00000000" w:rsidRPr="00057778" w:rsidP="00057778">
      <w:pPr>
        <w:pStyle w:val="AllowPageBreak"/>
      </w:pPr>
    </w:p>
    <w:p w:rsidR="00000000" w:rsidRPr="00057778" w:rsidP="00057778">
      <w:pPr>
        <w:pStyle w:val="Heading1"/>
      </w:pPr>
      <w:bookmarkStart w:id="10" w:name="O_93108"/>
      <w:bookmarkEnd w:id="10"/>
      <w:r w:rsidRPr="00057778">
        <w:t>Evidence Guide</w:t>
      </w:r>
    </w:p>
    <w:tbl>
      <w:tblPr>
        <w:tblW w:w="0" w:type="auto"/>
        <w:tblLayout w:type="fixed"/>
        <w:tblCellMar>
          <w:left w:w="62" w:type="dxa"/>
          <w:right w:w="62" w:type="dxa"/>
        </w:tblCellMar>
        <w:tblLook w:val="0000"/>
      </w:tblPr>
      <w:tblGrid>
        <w:gridCol w:w="2263"/>
        <w:gridCol w:w="6813"/>
      </w:tblGrid>
      <w:tr w:rsidTr="00A23E54">
        <w:tblPrEx>
          <w:tblW w:w="0" w:type="auto"/>
          <w:tblLayout w:type="fixed"/>
          <w:tblCellMar>
            <w:left w:w="62" w:type="dxa"/>
            <w:right w:w="62" w:type="dxa"/>
          </w:tblCellMar>
          <w:tblLook w:val="0000"/>
        </w:tblPrEx>
        <w:trPr>
          <w:tblHeader/>
        </w:trPr>
        <w:tc>
          <w:tcPr>
            <w:tcW w:w="9076" w:type="dxa"/>
            <w:gridSpan w:val="2"/>
            <w:tcBorders>
              <w:top w:val="nil"/>
              <w:left w:val="nil"/>
              <w:bottom w:val="nil"/>
              <w:right w:val="nil"/>
            </w:tcBorders>
            <w:tcMar>
              <w:top w:w="0" w:type="dxa"/>
              <w:left w:w="62" w:type="dxa"/>
              <w:bottom w:w="0" w:type="dxa"/>
              <w:right w:w="62" w:type="dxa"/>
            </w:tcMar>
          </w:tcPr>
          <w:p w:rsidR="00000000" w:rsidRPr="00057778" w:rsidP="00057778">
            <w:pPr>
              <w:pStyle w:val="BodyText"/>
              <w:rPr>
                <w:rStyle w:val="SpecialBold"/>
              </w:rPr>
            </w:pPr>
          </w:p>
          <w:p w:rsidR="00000000" w:rsidP="00057778">
            <w:pPr>
              <w:pStyle w:val="BodyText"/>
              <w:rPr>
                <w:rFonts w:ascii="Tahoma" w:hAnsi="Tahoma"/>
                <w:lang w:val="en-NZ"/>
              </w:rPr>
            </w:pPr>
            <w:r w:rsidRPr="00057778">
              <w:t>The Evidence Guide provides advice on assessment and must be read in conjunction with the Performance Criteria, Required Skills and Knowledge, the Range Statement and the Assessment Guidelines for the Training Package.</w:t>
            </w:r>
          </w:p>
        </w:tc>
      </w:tr>
      <w:tr w:rsidTr="00A23E54">
        <w:tblPrEx>
          <w:tblW w:w="0" w:type="auto"/>
          <w:tblLayout w:type="fixed"/>
          <w:tblCellMar>
            <w:left w:w="62" w:type="dxa"/>
            <w:right w:w="62" w:type="dxa"/>
          </w:tblCellMar>
          <w:tblLook w:val="0000"/>
        </w:tblPrEx>
        <w:tc>
          <w:tcPr>
            <w:tcW w:w="2263" w:type="dxa"/>
            <w:tcBorders>
              <w:top w:val="nil"/>
              <w:left w:val="nil"/>
              <w:bottom w:val="nil"/>
              <w:right w:val="nil"/>
            </w:tcBorders>
            <w:tcMar>
              <w:top w:w="0" w:type="dxa"/>
              <w:left w:w="62" w:type="dxa"/>
              <w:bottom w:w="0" w:type="dxa"/>
              <w:right w:w="62" w:type="dxa"/>
            </w:tcMar>
          </w:tcPr>
          <w:p w:rsidR="00000000" w:rsidP="00057778">
            <w:pPr>
              <w:pStyle w:val="BodyText"/>
              <w:rPr>
                <w:lang w:val="en-NZ"/>
              </w:rPr>
            </w:pPr>
            <w:r w:rsidRPr="00057778">
              <w:rPr>
                <w:rStyle w:val="SpecialBold"/>
              </w:rPr>
              <w:t>Critical aspects for assessment and</w:t>
            </w:r>
            <w:r w:rsidRPr="00057778">
              <w:rPr>
                <w:rStyle w:val="SpecialBold"/>
              </w:rPr>
              <w:t xml:space="preserve"> evidence required to demonstrate competency in this unit</w:t>
            </w:r>
          </w:p>
        </w:tc>
        <w:tc>
          <w:tcPr>
            <w:tcW w:w="6813" w:type="dxa"/>
            <w:tcBorders>
              <w:top w:val="nil"/>
              <w:left w:val="nil"/>
              <w:bottom w:val="nil"/>
              <w:right w:val="nil"/>
            </w:tcBorders>
            <w:tcMar>
              <w:top w:w="0" w:type="dxa"/>
              <w:left w:w="62" w:type="dxa"/>
              <w:bottom w:w="0" w:type="dxa"/>
              <w:right w:w="62" w:type="dxa"/>
            </w:tcMar>
          </w:tcPr>
          <w:p w:rsidR="00000000" w:rsidRPr="00057778" w:rsidP="00057778">
            <w:pPr>
              <w:pStyle w:val="BodyText"/>
            </w:pPr>
            <w:r w:rsidRPr="00057778">
              <w:t>Demonstrates skills and knowledge to:</w:t>
            </w:r>
          </w:p>
          <w:p w:rsidR="00000000" w:rsidRPr="00057778" w:rsidP="00057778">
            <w:pPr>
              <w:pStyle w:val="ListBullet"/>
            </w:pPr>
            <w:r w:rsidRPr="00057778">
              <w:t>check production schedules</w:t>
            </w:r>
          </w:p>
          <w:p w:rsidR="00000000" w:rsidRPr="00057778" w:rsidP="00057778">
            <w:pPr>
              <w:pStyle w:val="ListBullet"/>
            </w:pPr>
            <w:r w:rsidRPr="00057778">
              <w:t>classify and sort articles</w:t>
            </w:r>
          </w:p>
          <w:p w:rsidR="00000000" w:rsidRPr="00057778" w:rsidP="00057778">
            <w:pPr>
              <w:pStyle w:val="ListBullet"/>
            </w:pPr>
            <w:r w:rsidRPr="00057778">
              <w:t>load machine appropriately</w:t>
            </w:r>
          </w:p>
          <w:p w:rsidR="00000000" w:rsidRPr="00057778" w:rsidP="00057778">
            <w:pPr>
              <w:pStyle w:val="ListBullet"/>
            </w:pPr>
            <w:r w:rsidRPr="00057778">
              <w:t>monitor operation</w:t>
            </w:r>
          </w:p>
          <w:p w:rsidR="00000000" w:rsidRPr="00057778" w:rsidP="00057778">
            <w:pPr>
              <w:pStyle w:val="BodyText"/>
            </w:pPr>
            <w:r w:rsidRPr="00057778">
              <w:t>Consistently applies skills and knowledge when:</w:t>
            </w:r>
          </w:p>
          <w:p w:rsidR="00000000" w:rsidRPr="00057778" w:rsidP="00057778">
            <w:pPr>
              <w:pStyle w:val="ListBullet"/>
            </w:pPr>
            <w:r w:rsidRPr="00057778">
              <w:t xml:space="preserve">organising </w:t>
            </w:r>
            <w:r w:rsidRPr="00057778">
              <w:t>work</w:t>
            </w:r>
          </w:p>
          <w:p w:rsidR="00000000" w:rsidRPr="00057778" w:rsidP="00057778">
            <w:pPr>
              <w:pStyle w:val="ListBullet"/>
            </w:pPr>
            <w:r w:rsidRPr="00057778">
              <w:t xml:space="preserve">completing tasks </w:t>
            </w:r>
          </w:p>
          <w:p w:rsidR="00000000" w:rsidRPr="00057778" w:rsidP="00057778">
            <w:pPr>
              <w:pStyle w:val="ListBullet"/>
            </w:pPr>
            <w:r w:rsidRPr="00057778">
              <w:t xml:space="preserve">identifying improvements </w:t>
            </w:r>
          </w:p>
          <w:p w:rsidR="00000000" w:rsidRPr="00057778" w:rsidP="00057778">
            <w:pPr>
              <w:pStyle w:val="ListBullet"/>
            </w:pPr>
            <w:r w:rsidRPr="00057778">
              <w:t>using workplace practices</w:t>
            </w:r>
          </w:p>
          <w:p w:rsidR="00000000" w:rsidRPr="00057778" w:rsidP="00057778">
            <w:pPr>
              <w:pStyle w:val="ListBullet"/>
            </w:pPr>
            <w:r w:rsidRPr="00057778">
              <w:t>using OHS practices</w:t>
            </w:r>
          </w:p>
          <w:p w:rsidR="00000000" w:rsidRPr="00057778" w:rsidP="00057778">
            <w:pPr>
              <w:pStyle w:val="ListBullet"/>
            </w:pPr>
            <w:r w:rsidRPr="00057778">
              <w:t>recording and reporting accidents and incidents</w:t>
            </w:r>
          </w:p>
          <w:p w:rsidR="00000000" w:rsidRPr="00057778" w:rsidP="00057778">
            <w:pPr>
              <w:pStyle w:val="ListBullet"/>
            </w:pPr>
            <w:r w:rsidRPr="00057778">
              <w:t>assessing operational readiness of equipment used and work processes</w:t>
            </w:r>
          </w:p>
          <w:p w:rsidR="00000000" w:rsidRPr="00057778" w:rsidP="00057778">
            <w:pPr>
              <w:pStyle w:val="ListBullet"/>
            </w:pPr>
            <w:r w:rsidRPr="00057778">
              <w:t>recognising and adapting to cultural differences in the workplace, including modes of behaviour and interactions</w:t>
            </w:r>
          </w:p>
          <w:p w:rsidR="00000000" w:rsidP="00057778">
            <w:pPr>
              <w:pStyle w:val="ListBullet"/>
              <w:rPr>
                <w:lang w:val="en-NZ"/>
              </w:rPr>
            </w:pPr>
            <w:r w:rsidRPr="00057778">
              <w:t>completing work systematically with attention to detail without damage to goods and equipment</w:t>
            </w:r>
          </w:p>
        </w:tc>
      </w:tr>
      <w:tr w:rsidTr="00A23E54">
        <w:tblPrEx>
          <w:tblW w:w="0" w:type="auto"/>
          <w:tblLayout w:type="fixed"/>
          <w:tblCellMar>
            <w:left w:w="62" w:type="dxa"/>
            <w:right w:w="62" w:type="dxa"/>
          </w:tblCellMar>
          <w:tblLook w:val="0000"/>
        </w:tblPrEx>
        <w:tc>
          <w:tcPr>
            <w:tcW w:w="2263" w:type="dxa"/>
            <w:tcBorders>
              <w:top w:val="nil"/>
              <w:left w:val="nil"/>
              <w:bottom w:val="nil"/>
              <w:right w:val="nil"/>
            </w:tcBorders>
            <w:tcMar>
              <w:top w:w="0" w:type="dxa"/>
              <w:left w:w="62" w:type="dxa"/>
              <w:bottom w:w="0" w:type="dxa"/>
              <w:right w:w="62" w:type="dxa"/>
            </w:tcMar>
          </w:tcPr>
          <w:p w:rsidR="00000000" w:rsidP="00057778">
            <w:pPr>
              <w:pStyle w:val="BodyText"/>
              <w:rPr>
                <w:lang w:val="en-NZ"/>
              </w:rPr>
            </w:pPr>
            <w:r w:rsidRPr="00057778">
              <w:rPr>
                <w:rStyle w:val="SpecialBold"/>
              </w:rPr>
              <w:t>Context and specific resources for assessment</w:t>
            </w:r>
          </w:p>
        </w:tc>
        <w:tc>
          <w:tcPr>
            <w:tcW w:w="6813" w:type="dxa"/>
            <w:tcBorders>
              <w:top w:val="nil"/>
              <w:left w:val="nil"/>
              <w:bottom w:val="nil"/>
              <w:right w:val="nil"/>
            </w:tcBorders>
            <w:tcMar>
              <w:top w:w="0" w:type="dxa"/>
              <w:left w:w="62" w:type="dxa"/>
              <w:bottom w:w="0" w:type="dxa"/>
              <w:right w:w="62" w:type="dxa"/>
            </w:tcMar>
          </w:tcPr>
          <w:p w:rsidR="00000000" w:rsidP="00057778">
            <w:pPr>
              <w:pStyle w:val="BodyText"/>
              <w:rPr>
                <w:lang w:val="en-NZ"/>
              </w:rPr>
            </w:pPr>
            <w:r w:rsidRPr="00057778">
              <w:t>As</w:t>
            </w:r>
            <w:r w:rsidRPr="00057778">
              <w:t>sessment may occur on the job or in an appropriately simulated environment and requires access to work areas, materials and equipment and to information on workplace practices and OHS practices.</w:t>
            </w:r>
          </w:p>
        </w:tc>
      </w:tr>
      <w:tr w:rsidTr="00A23E54">
        <w:tblPrEx>
          <w:tblW w:w="0" w:type="auto"/>
          <w:tblLayout w:type="fixed"/>
          <w:tblCellMar>
            <w:left w:w="62" w:type="dxa"/>
            <w:right w:w="62" w:type="dxa"/>
          </w:tblCellMar>
          <w:tblLook w:val="0000"/>
        </w:tblPrEx>
        <w:tc>
          <w:tcPr>
            <w:tcW w:w="2263" w:type="dxa"/>
            <w:tcBorders>
              <w:top w:val="nil"/>
              <w:left w:val="nil"/>
              <w:bottom w:val="nil"/>
              <w:right w:val="nil"/>
            </w:tcBorders>
            <w:tcMar>
              <w:top w:w="0" w:type="dxa"/>
              <w:left w:w="62" w:type="dxa"/>
              <w:bottom w:w="0" w:type="dxa"/>
              <w:right w:w="62" w:type="dxa"/>
            </w:tcMar>
          </w:tcPr>
          <w:p w:rsidR="00000000" w:rsidP="00057778">
            <w:pPr>
              <w:pStyle w:val="BodyText"/>
              <w:rPr>
                <w:lang w:val="en-NZ"/>
              </w:rPr>
            </w:pPr>
            <w:r w:rsidRPr="00057778">
              <w:rPr>
                <w:rStyle w:val="SpecialBold"/>
              </w:rPr>
              <w:t>Guidance information for assessment</w:t>
            </w:r>
          </w:p>
        </w:tc>
        <w:tc>
          <w:tcPr>
            <w:tcW w:w="6813" w:type="dxa"/>
            <w:tcBorders>
              <w:top w:val="nil"/>
              <w:left w:val="nil"/>
              <w:bottom w:val="nil"/>
              <w:right w:val="nil"/>
            </w:tcBorders>
            <w:tcMar>
              <w:top w:w="0" w:type="dxa"/>
              <w:left w:w="62" w:type="dxa"/>
              <w:bottom w:w="0" w:type="dxa"/>
              <w:right w:w="62" w:type="dxa"/>
            </w:tcMar>
          </w:tcPr>
          <w:p w:rsidR="00000000" w:rsidRPr="00057778" w:rsidP="00057778">
            <w:pPr>
              <w:pStyle w:val="BodyText"/>
            </w:pPr>
            <w:r w:rsidRPr="00057778">
              <w:t>This unit may be assesse</w:t>
            </w:r>
            <w:r w:rsidRPr="00057778">
              <w:t>d independently or in combination with other relevant units.</w:t>
            </w:r>
          </w:p>
        </w:tc>
      </w:tr>
    </w:tbl>
    <w:p w:rsidR="00000000" w:rsidRPr="00057778" w:rsidP="00057778">
      <w:pPr>
        <w:pStyle w:val="BodyText"/>
      </w:pPr>
    </w:p>
    <w:p w:rsidR="00000000" w:rsidRPr="00057778" w:rsidP="00057778">
      <w:pPr>
        <w:pStyle w:val="AllowPageBreak"/>
      </w:pPr>
    </w:p>
    <w:p w:rsidR="00000000" w:rsidRPr="00057778" w:rsidP="00057778">
      <w:pPr>
        <w:pStyle w:val="Heading1"/>
      </w:pPr>
      <w:bookmarkStart w:id="11" w:name="O_93109"/>
      <w:bookmarkEnd w:id="11"/>
      <w:r w:rsidRPr="00057778">
        <w:t>Range Statement</w:t>
      </w:r>
    </w:p>
    <w:tbl>
      <w:tblPr>
        <w:tblW w:w="0" w:type="auto"/>
        <w:tblLayout w:type="fixed"/>
        <w:tblCellMar>
          <w:left w:w="62" w:type="dxa"/>
          <w:right w:w="62" w:type="dxa"/>
        </w:tblCellMar>
        <w:tblLook w:val="0000"/>
      </w:tblPr>
      <w:tblGrid>
        <w:gridCol w:w="2268"/>
        <w:gridCol w:w="16"/>
        <w:gridCol w:w="6781"/>
        <w:gridCol w:w="11"/>
      </w:tblGrid>
      <w:tr w:rsidTr="00A23E54">
        <w:tblPrEx>
          <w:tblW w:w="0" w:type="auto"/>
          <w:tblLayout w:type="fixed"/>
          <w:tblCellMar>
            <w:left w:w="62" w:type="dxa"/>
            <w:right w:w="62" w:type="dxa"/>
          </w:tblCellMar>
          <w:tblLook w:val="0000"/>
        </w:tblPrEx>
        <w:tc>
          <w:tcPr>
            <w:tcW w:w="9076" w:type="dxa"/>
            <w:gridSpan w:val="4"/>
            <w:tcBorders>
              <w:top w:val="nil"/>
              <w:left w:val="nil"/>
              <w:bottom w:val="nil"/>
              <w:right w:val="nil"/>
            </w:tcBorders>
            <w:tcMar>
              <w:top w:w="0" w:type="dxa"/>
              <w:left w:w="62" w:type="dxa"/>
              <w:bottom w:w="0" w:type="dxa"/>
              <w:right w:w="62" w:type="dxa"/>
            </w:tcMar>
          </w:tcPr>
          <w:p w:rsidR="00000000" w:rsidRPr="00057778" w:rsidP="00057778">
            <w:pPr>
              <w:pStyle w:val="BodyText"/>
            </w:pPr>
            <w:r w:rsidRPr="00057778">
              <w:rPr>
                <w:rStyle w:val="SpecialBold"/>
              </w:rPr>
              <w:t>RANGE STATEMENT</w:t>
            </w:r>
          </w:p>
          <w:p w:rsidR="00000000" w:rsidP="00057778">
            <w:pPr>
              <w:pStyle w:val="BodyText"/>
              <w:rPr>
                <w:lang w:val="en-NZ"/>
              </w:rPr>
            </w:pPr>
            <w:r w:rsidRPr="00057778">
              <w:t>The Range Statement relates to the unit of competency as a whole. It allows for different work environments and situations that may affect performance. Bold italicised wording, if used in the Performance Criteria, is detailed below. Add any essential opera</w:t>
            </w:r>
            <w:r w:rsidRPr="00057778">
              <w:t>ting conditions that may be present with training and assessment depending on the work situation, needs if the candidate, accessibility of the item, and local industry and regional contexts.</w:t>
            </w:r>
          </w:p>
        </w:tc>
      </w:tr>
      <w:tr w:rsidTr="00A23E54">
        <w:tblPrEx>
          <w:tblW w:w="0" w:type="auto"/>
          <w:tblLayout w:type="fixed"/>
          <w:tblCellMar>
            <w:left w:w="62" w:type="dxa"/>
            <w:right w:w="62" w:type="dxa"/>
          </w:tblCellMar>
          <w:tblLook w:val="0000"/>
        </w:tblPrEx>
        <w:trPr>
          <w:gridAfter w:val="1"/>
          <w:wAfter w:w="11" w:type="dxa"/>
        </w:trPr>
        <w:tc>
          <w:tcPr>
            <w:tcW w:w="2268" w:type="dxa"/>
            <w:tcBorders>
              <w:top w:val="nil"/>
              <w:left w:val="nil"/>
              <w:bottom w:val="nil"/>
              <w:right w:val="nil"/>
            </w:tcBorders>
            <w:tcMar>
              <w:top w:w="0" w:type="dxa"/>
              <w:left w:w="62" w:type="dxa"/>
              <w:bottom w:w="0" w:type="dxa"/>
              <w:right w:w="62" w:type="dxa"/>
            </w:tcMar>
          </w:tcPr>
          <w:p w:rsidR="00000000" w:rsidP="00057778">
            <w:pPr>
              <w:pStyle w:val="BodyText"/>
              <w:rPr>
                <w:lang w:val="en-NZ"/>
              </w:rPr>
            </w:pPr>
            <w:r w:rsidRPr="00057778">
              <w:t>Legislative/regulatory requirements</w:t>
            </w:r>
          </w:p>
        </w:tc>
        <w:tc>
          <w:tcPr>
            <w:tcW w:w="6797" w:type="dxa"/>
            <w:gridSpan w:val="2"/>
            <w:tcBorders>
              <w:top w:val="nil"/>
              <w:left w:val="nil"/>
              <w:bottom w:val="nil"/>
              <w:right w:val="nil"/>
            </w:tcBorders>
            <w:tcMar>
              <w:top w:w="0" w:type="dxa"/>
              <w:left w:w="62" w:type="dxa"/>
              <w:bottom w:w="0" w:type="dxa"/>
              <w:right w:w="62" w:type="dxa"/>
            </w:tcMar>
          </w:tcPr>
          <w:p w:rsidR="00000000" w:rsidP="00057778">
            <w:pPr>
              <w:pStyle w:val="BodyText"/>
              <w:rPr>
                <w:lang w:val="en-NZ"/>
              </w:rPr>
            </w:pPr>
            <w:r w:rsidRPr="00057778">
              <w:t>All work must comply with r</w:t>
            </w:r>
            <w:r w:rsidRPr="00057778">
              <w:t>elevant Federal and State or Territory legislative or regulatory requirements.</w:t>
            </w:r>
          </w:p>
        </w:tc>
      </w:tr>
      <w:tr w:rsidTr="00A23E54">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057778">
            <w:pPr>
              <w:pStyle w:val="BodyText"/>
              <w:rPr>
                <w:lang w:val="en-NZ"/>
              </w:rPr>
            </w:pPr>
            <w:r w:rsidRPr="00057778">
              <w:t>Operate may relate to</w:t>
            </w:r>
          </w:p>
        </w:tc>
        <w:tc>
          <w:tcPr>
            <w:tcW w:w="6808" w:type="dxa"/>
            <w:gridSpan w:val="3"/>
            <w:tcBorders>
              <w:top w:val="nil"/>
              <w:left w:val="nil"/>
              <w:bottom w:val="nil"/>
              <w:right w:val="nil"/>
            </w:tcBorders>
            <w:tcMar>
              <w:top w:w="0" w:type="dxa"/>
              <w:left w:w="62" w:type="dxa"/>
              <w:bottom w:w="0" w:type="dxa"/>
              <w:right w:w="62" w:type="dxa"/>
            </w:tcMar>
          </w:tcPr>
          <w:p w:rsidR="00000000" w:rsidRPr="00057778" w:rsidP="00057778">
            <w:pPr>
              <w:pStyle w:val="ListBullet"/>
            </w:pPr>
            <w:r w:rsidRPr="00057778">
              <w:t>manual handling techniques</w:t>
            </w:r>
          </w:p>
          <w:p w:rsidR="00000000" w:rsidRPr="00057778" w:rsidP="00057778">
            <w:pPr>
              <w:pStyle w:val="ListBullet"/>
            </w:pPr>
            <w:r w:rsidRPr="00057778">
              <w:t>safe use of machines and related equipment</w:t>
            </w:r>
          </w:p>
          <w:p w:rsidR="00000000" w:rsidRPr="00057778" w:rsidP="00057778">
            <w:pPr>
              <w:pStyle w:val="ListBullet"/>
            </w:pPr>
            <w:r w:rsidRPr="00057778">
              <w:t>reporting procedures for faults, safety checks .etc.</w:t>
            </w:r>
          </w:p>
          <w:p w:rsidR="00000000" w:rsidP="00057778">
            <w:pPr>
              <w:pStyle w:val="ListBullet"/>
              <w:rPr>
                <w:lang w:val="en-NZ"/>
              </w:rPr>
            </w:pPr>
            <w:r w:rsidRPr="00057778">
              <w:t>production requirements</w:t>
            </w:r>
          </w:p>
        </w:tc>
      </w:tr>
      <w:tr w:rsidTr="00A23E54">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057778">
            <w:pPr>
              <w:pStyle w:val="BodyText"/>
              <w:rPr>
                <w:lang w:val="en-NZ"/>
              </w:rPr>
            </w:pPr>
            <w:r w:rsidRPr="00057778">
              <w:t>Equipment may include</w:t>
            </w:r>
          </w:p>
        </w:tc>
        <w:tc>
          <w:tcPr>
            <w:tcW w:w="6808" w:type="dxa"/>
            <w:gridSpan w:val="3"/>
            <w:tcBorders>
              <w:top w:val="nil"/>
              <w:left w:val="nil"/>
              <w:bottom w:val="nil"/>
              <w:right w:val="nil"/>
            </w:tcBorders>
            <w:tcMar>
              <w:top w:w="0" w:type="dxa"/>
              <w:left w:w="62" w:type="dxa"/>
              <w:bottom w:w="0" w:type="dxa"/>
              <w:right w:w="62" w:type="dxa"/>
            </w:tcMar>
          </w:tcPr>
          <w:p w:rsidR="00000000" w:rsidRPr="00057778" w:rsidP="00057778">
            <w:pPr>
              <w:pStyle w:val="ListBullet"/>
            </w:pPr>
            <w:r w:rsidRPr="00057778">
              <w:t>air operated</w:t>
            </w:r>
          </w:p>
          <w:p w:rsidR="00000000" w:rsidRPr="00057778" w:rsidP="00057778">
            <w:pPr>
              <w:pStyle w:val="ListBullet"/>
            </w:pPr>
            <w:r w:rsidRPr="00057778">
              <w:t>microprocessor controlled</w:t>
            </w:r>
          </w:p>
          <w:p w:rsidR="00000000" w:rsidRPr="00057778" w:rsidP="00057778">
            <w:pPr>
              <w:pStyle w:val="ListBullet"/>
            </w:pPr>
            <w:r w:rsidRPr="00057778">
              <w:t>finishing equipment</w:t>
            </w:r>
          </w:p>
          <w:p w:rsidR="00000000" w:rsidRPr="00057778" w:rsidP="00057778">
            <w:pPr>
              <w:pStyle w:val="ListBullet"/>
            </w:pPr>
            <w:r w:rsidRPr="00057778">
              <w:t>Steam tunnel</w:t>
            </w:r>
          </w:p>
          <w:p w:rsidR="00000000" w:rsidRPr="00057778" w:rsidP="00057778">
            <w:pPr>
              <w:pStyle w:val="ListBullet"/>
            </w:pPr>
            <w:r w:rsidRPr="00057778">
              <w:t>Manually operated finishing equipment such as:</w:t>
            </w:r>
          </w:p>
          <w:p w:rsidR="00000000" w:rsidRPr="00057778" w:rsidP="00057778">
            <w:pPr>
              <w:pStyle w:val="ListBullet"/>
            </w:pPr>
            <w:r w:rsidRPr="00057778">
              <w:t>trouser topper</w:t>
            </w:r>
          </w:p>
          <w:p w:rsidR="00000000" w:rsidRPr="00057778" w:rsidP="00057778">
            <w:pPr>
              <w:pStyle w:val="ListBullet"/>
            </w:pPr>
            <w:r w:rsidRPr="00057778">
              <w:t>trouser legger</w:t>
            </w:r>
          </w:p>
          <w:p w:rsidR="00000000" w:rsidRPr="00057778" w:rsidP="00057778">
            <w:pPr>
              <w:pStyle w:val="ListBullet"/>
            </w:pPr>
            <w:r w:rsidRPr="00057778">
              <w:t>puff iron</w:t>
            </w:r>
          </w:p>
          <w:p w:rsidR="00000000" w:rsidRPr="00057778" w:rsidP="00057778">
            <w:pPr>
              <w:pStyle w:val="ListBullet"/>
            </w:pPr>
            <w:r w:rsidRPr="00057778">
              <w:t>air and steam finisher</w:t>
            </w:r>
          </w:p>
          <w:p w:rsidR="00000000" w:rsidRPr="00057778" w:rsidP="00057778">
            <w:pPr>
              <w:pStyle w:val="ListBullet"/>
            </w:pPr>
            <w:r w:rsidRPr="00057778">
              <w:t>hand iron</w:t>
            </w:r>
          </w:p>
          <w:p w:rsidR="00000000" w:rsidRPr="00057778" w:rsidP="00057778">
            <w:pPr>
              <w:pStyle w:val="ListBullet"/>
            </w:pPr>
            <w:r w:rsidRPr="00057778">
              <w:t>hot head press</w:t>
            </w:r>
          </w:p>
          <w:p w:rsidR="00000000" w:rsidP="00057778">
            <w:pPr>
              <w:pStyle w:val="ListBullet"/>
              <w:rPr>
                <w:lang w:val="en-NZ"/>
              </w:rPr>
            </w:pPr>
            <w:r w:rsidRPr="00057778">
              <w:t>utility press</w:t>
            </w:r>
          </w:p>
        </w:tc>
      </w:tr>
      <w:tr w:rsidTr="00A23E54">
        <w:tblPrEx>
          <w:tblW w:w="0" w:type="auto"/>
          <w:tblLayout w:type="fixed"/>
          <w:tblCellMar>
            <w:left w:w="62" w:type="dxa"/>
            <w:right w:w="62" w:type="dxa"/>
          </w:tblCellMar>
          <w:tblLook w:val="0000"/>
        </w:tblPrEx>
        <w:tc>
          <w:tcPr>
            <w:tcW w:w="2284" w:type="dxa"/>
            <w:gridSpan w:val="2"/>
            <w:tcBorders>
              <w:top w:val="nil"/>
              <w:left w:val="nil"/>
              <w:bottom w:val="nil"/>
              <w:right w:val="nil"/>
            </w:tcBorders>
            <w:tcMar>
              <w:top w:w="0" w:type="dxa"/>
              <w:left w:w="62" w:type="dxa"/>
              <w:bottom w:w="0" w:type="dxa"/>
              <w:right w:w="62" w:type="dxa"/>
            </w:tcMar>
          </w:tcPr>
          <w:p w:rsidR="00000000" w:rsidP="00057778">
            <w:pPr>
              <w:pStyle w:val="BodyText"/>
              <w:rPr>
                <w:lang w:val="en-NZ"/>
              </w:rPr>
            </w:pPr>
            <w:r w:rsidRPr="00057778">
              <w:t>OHS practices</w:t>
            </w:r>
          </w:p>
        </w:tc>
        <w:tc>
          <w:tcPr>
            <w:tcW w:w="6792" w:type="dxa"/>
            <w:gridSpan w:val="2"/>
            <w:tcBorders>
              <w:top w:val="nil"/>
              <w:left w:val="nil"/>
              <w:bottom w:val="nil"/>
              <w:right w:val="nil"/>
            </w:tcBorders>
            <w:tcMar>
              <w:top w:w="0" w:type="dxa"/>
              <w:left w:w="62" w:type="dxa"/>
              <w:bottom w:w="0" w:type="dxa"/>
              <w:right w:w="62" w:type="dxa"/>
            </w:tcMar>
          </w:tcPr>
          <w:p w:rsidR="00000000" w:rsidRPr="00057778" w:rsidP="00057778">
            <w:pPr>
              <w:pStyle w:val="BodyText"/>
            </w:pPr>
            <w:r w:rsidRPr="00057778">
              <w:t>OHS practices must include hazard identification and control, risk assessment and implementation of risk reduction measures specific to the tasks described by this unit, and may include:</w:t>
            </w:r>
          </w:p>
          <w:p w:rsidR="00000000" w:rsidRPr="00057778" w:rsidP="00057778">
            <w:pPr>
              <w:pStyle w:val="ListBullet"/>
            </w:pPr>
            <w:r w:rsidRPr="00057778">
              <w:t>manual handling techniques</w:t>
            </w:r>
          </w:p>
          <w:p w:rsidR="00000000" w:rsidRPr="00057778" w:rsidP="00057778">
            <w:pPr>
              <w:pStyle w:val="ListBullet"/>
            </w:pPr>
            <w:r w:rsidRPr="00057778">
              <w:t>standard operating procedur</w:t>
            </w:r>
            <w:r w:rsidRPr="00057778">
              <w:t>es</w:t>
            </w:r>
          </w:p>
          <w:p w:rsidR="00000000" w:rsidRPr="00057778" w:rsidP="00057778">
            <w:pPr>
              <w:pStyle w:val="ListBullet"/>
            </w:pPr>
            <w:r w:rsidRPr="00057778">
              <w:t>personal protective equipment</w:t>
            </w:r>
          </w:p>
          <w:p w:rsidR="00000000" w:rsidRPr="00057778" w:rsidP="00057778">
            <w:pPr>
              <w:pStyle w:val="ListBullet"/>
            </w:pPr>
            <w:r w:rsidRPr="00057778">
              <w:t>safe materials handling</w:t>
            </w:r>
          </w:p>
          <w:p w:rsidR="00000000" w:rsidRPr="00057778" w:rsidP="00057778">
            <w:pPr>
              <w:pStyle w:val="ListBullet"/>
            </w:pPr>
            <w:r w:rsidRPr="00057778">
              <w:t>taking of rest breaks</w:t>
            </w:r>
          </w:p>
          <w:p w:rsidR="00000000" w:rsidRPr="00057778" w:rsidP="00057778">
            <w:pPr>
              <w:pStyle w:val="ListBullet"/>
            </w:pPr>
            <w:r w:rsidRPr="00057778">
              <w:t>ergonomic arrangement of workplaces</w:t>
            </w:r>
          </w:p>
          <w:p w:rsidR="00000000" w:rsidRPr="00057778" w:rsidP="00057778">
            <w:pPr>
              <w:pStyle w:val="ListBullet"/>
            </w:pPr>
            <w:r w:rsidRPr="00057778">
              <w:t>following marked walkways</w:t>
            </w:r>
          </w:p>
          <w:p w:rsidR="00000000" w:rsidRPr="00057778" w:rsidP="00057778">
            <w:pPr>
              <w:pStyle w:val="ListBullet"/>
            </w:pPr>
            <w:r w:rsidRPr="00057778">
              <w:t>safe storage of equipment</w:t>
            </w:r>
          </w:p>
          <w:p w:rsidR="00000000" w:rsidRPr="00057778" w:rsidP="00057778">
            <w:pPr>
              <w:pStyle w:val="ListBullet"/>
            </w:pPr>
            <w:r w:rsidRPr="00057778">
              <w:t>housekeeping</w:t>
            </w:r>
          </w:p>
          <w:p w:rsidR="00000000" w:rsidRPr="00057778" w:rsidP="00057778">
            <w:pPr>
              <w:pStyle w:val="ListBullet"/>
            </w:pPr>
            <w:r w:rsidRPr="00057778">
              <w:t>reporting accidents and incidents</w:t>
            </w:r>
          </w:p>
          <w:p w:rsidR="00000000" w:rsidRPr="00057778" w:rsidP="00057778">
            <w:pPr>
              <w:pStyle w:val="ListBullet"/>
            </w:pPr>
            <w:r w:rsidRPr="00057778">
              <w:t>prevention and first aid for steam burns</w:t>
            </w:r>
          </w:p>
          <w:p w:rsidR="00000000" w:rsidRPr="00057778" w:rsidP="00057778">
            <w:pPr>
              <w:pStyle w:val="ListBullet"/>
            </w:pPr>
            <w:r w:rsidRPr="00057778">
              <w:t>other OHS practices relevant to the job and enterprise</w:t>
            </w:r>
          </w:p>
        </w:tc>
      </w:tr>
    </w:tbl>
    <w:p w:rsidR="00000000" w:rsidRPr="00057778" w:rsidP="00057778">
      <w:pPr>
        <w:pStyle w:val="BodyText"/>
      </w:pPr>
    </w:p>
    <w:p w:rsidR="00000000" w:rsidRPr="00057778" w:rsidP="00057778">
      <w:pPr>
        <w:pStyle w:val="AllowPageBreak"/>
      </w:pPr>
    </w:p>
    <w:p w:rsidR="00000000" w:rsidRPr="00057778" w:rsidP="00057778">
      <w:pPr>
        <w:pStyle w:val="Heading1"/>
      </w:pPr>
      <w:bookmarkStart w:id="12" w:name="O_93110"/>
      <w:bookmarkEnd w:id="12"/>
      <w:r w:rsidRPr="00057778">
        <w:t>Unit Sector(s)</w:t>
      </w:r>
    </w:p>
    <w:tbl>
      <w:tblPr>
        <w:tblW w:w="0" w:type="auto"/>
        <w:tblLayout w:type="fixed"/>
        <w:tblCellMar>
          <w:left w:w="62" w:type="dxa"/>
          <w:right w:w="62" w:type="dxa"/>
        </w:tblCellMar>
        <w:tblLook w:val="0000"/>
      </w:tblPr>
      <w:tblGrid>
        <w:gridCol w:w="2263"/>
        <w:gridCol w:w="6813"/>
      </w:tblGrid>
      <w:tr w:rsidTr="00A23E54">
        <w:tblPrEx>
          <w:tblW w:w="0" w:type="auto"/>
          <w:tblLayout w:type="fixed"/>
          <w:tblCellMar>
            <w:left w:w="62" w:type="dxa"/>
            <w:right w:w="62" w:type="dxa"/>
          </w:tblCellMar>
          <w:tblLook w:val="0000"/>
        </w:tblPrEx>
        <w:trPr>
          <w:tblHeader/>
        </w:trPr>
        <w:tc>
          <w:tcPr>
            <w:tcW w:w="2263" w:type="dxa"/>
            <w:tcBorders>
              <w:top w:val="nil"/>
              <w:left w:val="nil"/>
              <w:bottom w:val="nil"/>
              <w:right w:val="nil"/>
            </w:tcBorders>
            <w:tcMar>
              <w:top w:w="0" w:type="dxa"/>
              <w:left w:w="62" w:type="dxa"/>
              <w:bottom w:w="0" w:type="dxa"/>
              <w:right w:w="62" w:type="dxa"/>
            </w:tcMar>
          </w:tcPr>
          <w:p w:rsidR="00000000" w:rsidP="00057778">
            <w:pPr>
              <w:pStyle w:val="BodyText"/>
              <w:rPr>
                <w:lang w:val="en-NZ"/>
              </w:rPr>
            </w:pPr>
            <w:r w:rsidRPr="00057778">
              <w:rPr>
                <w:rStyle w:val="SpecialBold"/>
              </w:rPr>
              <w:t>Sector</w:t>
            </w:r>
          </w:p>
        </w:tc>
        <w:tc>
          <w:tcPr>
            <w:tcW w:w="6813" w:type="dxa"/>
            <w:tcBorders>
              <w:top w:val="nil"/>
              <w:left w:val="nil"/>
              <w:bottom w:val="nil"/>
              <w:right w:val="nil"/>
            </w:tcBorders>
            <w:tcMar>
              <w:top w:w="0" w:type="dxa"/>
              <w:left w:w="62" w:type="dxa"/>
              <w:bottom w:w="0" w:type="dxa"/>
              <w:right w:w="62" w:type="dxa"/>
            </w:tcMar>
          </w:tcPr>
          <w:p w:rsidR="00000000" w:rsidRPr="00057778" w:rsidP="00057778">
            <w:pPr>
              <w:pStyle w:val="BodyText"/>
            </w:pPr>
            <w:r w:rsidRPr="00057778">
              <w:t>Dry Cleaning Operations</w:t>
            </w:r>
          </w:p>
        </w:tc>
      </w:tr>
    </w:tbl>
    <w:p w:rsidR="00000000" w:rsidRPr="00057778" w:rsidP="00057778">
      <w:pPr>
        <w:pStyle w:val="BodyText"/>
      </w:pPr>
    </w:p>
    <w:p w:rsidR="00000000" w:rsidRPr="00057778" w:rsidP="00057778"/>
    <w:sectPr w:rsidSect="0005777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777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23E54" w:rsidP="00A23E5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777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3E54" w:rsidP="0005777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A23E54" w:rsidP="0005777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A23E54" w:rsidP="0005777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777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23E54" w:rsidP="00A23E54">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777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3E54" w:rsidP="00057778">
    <w:pPr>
      <w:pStyle w:val="Header"/>
      <w:framePr w:wrap="around"/>
    </w:pPr>
    <w:r>
      <w:fldChar w:fldCharType="begin"/>
    </w:r>
    <w:r>
      <w:instrText xml:space="preserve"> TITLE   \* MERGEFORMAT </w:instrText>
    </w:r>
    <w:r>
      <w:fldChar w:fldCharType="separate"/>
    </w:r>
    <w:r>
      <w:t>LMTDC2006A Operate finishing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23E54" w:rsidP="0005777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B36573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73AAD0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777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57778"/>
    <w:pPr>
      <w:spacing w:before="360" w:after="60"/>
      <w:outlineLvl w:val="0"/>
    </w:pPr>
    <w:rPr>
      <w:sz w:val="32"/>
    </w:rPr>
  </w:style>
  <w:style w:type="paragraph" w:styleId="Heading2">
    <w:name w:val="heading 2"/>
    <w:basedOn w:val="HeadingBase"/>
    <w:next w:val="BodyText"/>
    <w:link w:val="Heading2Char"/>
    <w:qFormat/>
    <w:rsid w:val="00057778"/>
    <w:pPr>
      <w:keepLines/>
      <w:spacing w:before="240" w:after="120"/>
      <w:outlineLvl w:val="1"/>
    </w:pPr>
    <w:rPr>
      <w:sz w:val="28"/>
      <w:szCs w:val="40"/>
    </w:rPr>
  </w:style>
  <w:style w:type="paragraph" w:styleId="Heading3">
    <w:name w:val="heading 3"/>
    <w:basedOn w:val="HeadingBase"/>
    <w:next w:val="BodyText"/>
    <w:link w:val="Heading3Char"/>
    <w:qFormat/>
    <w:rsid w:val="00057778"/>
    <w:pPr>
      <w:spacing w:before="180" w:after="120"/>
      <w:outlineLvl w:val="2"/>
    </w:pPr>
    <w:rPr>
      <w:spacing w:val="-10"/>
      <w:kern w:val="32"/>
    </w:rPr>
  </w:style>
  <w:style w:type="paragraph" w:styleId="Heading4">
    <w:name w:val="heading 4"/>
    <w:basedOn w:val="HeadingBase"/>
    <w:next w:val="BodyText"/>
    <w:link w:val="Heading4Char"/>
    <w:qFormat/>
    <w:rsid w:val="00057778"/>
    <w:pPr>
      <w:spacing w:before="160" w:after="120"/>
      <w:outlineLvl w:val="3"/>
    </w:pPr>
    <w:rPr>
      <w:sz w:val="22"/>
    </w:rPr>
  </w:style>
  <w:style w:type="paragraph" w:styleId="Heading5">
    <w:name w:val="heading 5"/>
    <w:basedOn w:val="HeadingBase"/>
    <w:next w:val="Normal"/>
    <w:link w:val="Heading5Char"/>
    <w:qFormat/>
    <w:rsid w:val="00057778"/>
    <w:pPr>
      <w:spacing w:before="80"/>
      <w:outlineLvl w:val="4"/>
    </w:pPr>
    <w:rPr>
      <w:color w:val="918585"/>
      <w:sz w:val="20"/>
    </w:rPr>
  </w:style>
  <w:style w:type="paragraph" w:styleId="Heading6">
    <w:name w:val="heading 6"/>
    <w:basedOn w:val="HeadingBase"/>
    <w:next w:val="Normal"/>
    <w:link w:val="Heading6Char"/>
    <w:qFormat/>
    <w:rsid w:val="00057778"/>
    <w:pPr>
      <w:spacing w:before="60"/>
      <w:outlineLvl w:val="5"/>
    </w:pPr>
    <w:rPr>
      <w:color w:val="918585"/>
      <w:sz w:val="20"/>
    </w:rPr>
  </w:style>
  <w:style w:type="paragraph" w:styleId="Heading7">
    <w:name w:val="heading 7"/>
    <w:basedOn w:val="Normal"/>
    <w:next w:val="Normal"/>
    <w:link w:val="Heading7Char"/>
    <w:qFormat/>
    <w:rsid w:val="00057778"/>
    <w:pPr>
      <w:ind w:left="720"/>
      <w:outlineLvl w:val="6"/>
    </w:pPr>
    <w:rPr>
      <w:i/>
    </w:rPr>
  </w:style>
  <w:style w:type="paragraph" w:styleId="Heading8">
    <w:name w:val="heading 8"/>
    <w:basedOn w:val="Normal"/>
    <w:next w:val="Normal"/>
    <w:link w:val="Heading8Char"/>
    <w:qFormat/>
    <w:rsid w:val="00057778"/>
    <w:pPr>
      <w:ind w:left="720"/>
      <w:outlineLvl w:val="7"/>
    </w:pPr>
    <w:rPr>
      <w:i/>
    </w:rPr>
  </w:style>
  <w:style w:type="paragraph" w:styleId="Heading9">
    <w:name w:val="heading 9"/>
    <w:basedOn w:val="Normal"/>
    <w:next w:val="Normal"/>
    <w:link w:val="Heading9Char"/>
    <w:qFormat/>
    <w:rsid w:val="00057778"/>
    <w:pPr>
      <w:ind w:left="720"/>
      <w:outlineLvl w:val="8"/>
    </w:pPr>
    <w:rPr>
      <w:i/>
    </w:rPr>
  </w:style>
  <w:style w:type="character" w:default="1" w:styleId="DefaultParagraphFont">
    <w:name w:val="Default Paragraph Font"/>
    <w:uiPriority w:val="1"/>
    <w:unhideWhenUsed/>
    <w:rsid w:val="0005777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57778"/>
  </w:style>
  <w:style w:type="character" w:customStyle="1" w:styleId="Heading1Char">
    <w:name w:val="Heading 1 Char"/>
    <w:link w:val="Heading1"/>
    <w:rsid w:val="00057778"/>
    <w:rPr>
      <w:rFonts w:ascii="Times New Roman" w:eastAsia="Times New Roman" w:hAnsi="Times New Roman" w:cs="Times New Roman"/>
      <w:b/>
      <w:sz w:val="32"/>
      <w:szCs w:val="20"/>
      <w:lang w:eastAsia="en-US"/>
    </w:rPr>
  </w:style>
  <w:style w:type="paragraph" w:styleId="BodyText">
    <w:name w:val="Body Text"/>
    <w:basedOn w:val="Normal"/>
    <w:link w:val="BodyTextChar"/>
    <w:rsid w:val="00057778"/>
    <w:pPr>
      <w:spacing w:before="120" w:after="120"/>
      <w:contextualSpacing/>
    </w:pPr>
    <w:rPr>
      <w:rFonts w:ascii="Times New Roman" w:hAnsi="Times New Roman"/>
      <w:sz w:val="24"/>
      <w:szCs w:val="22"/>
    </w:rPr>
  </w:style>
  <w:style w:type="character" w:customStyle="1" w:styleId="BodyTextChar">
    <w:name w:val="Body Text Char"/>
    <w:link w:val="BodyText"/>
    <w:rsid w:val="00057778"/>
    <w:rPr>
      <w:rFonts w:ascii="Times New Roman" w:eastAsia="Times New Roman" w:hAnsi="Times New Roman" w:cs="Times New Roman"/>
      <w:sz w:val="24"/>
      <w:lang w:val="en-US" w:eastAsia="en-US"/>
    </w:rPr>
  </w:style>
  <w:style w:type="paragraph" w:styleId="Footer">
    <w:name w:val="footer"/>
    <w:basedOn w:val="Normal"/>
    <w:link w:val="FooterChar"/>
    <w:rsid w:val="0005777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057778"/>
    <w:rPr>
      <w:rFonts w:ascii="Times New Roman" w:eastAsia="Times New Roman" w:hAnsi="Times New Roman" w:cs="Times New Roman"/>
      <w:sz w:val="16"/>
      <w:lang w:val="en-US" w:eastAsia="en-US"/>
    </w:rPr>
  </w:style>
  <w:style w:type="paragraph" w:styleId="List">
    <w:name w:val="List"/>
    <w:basedOn w:val="BodyText"/>
    <w:next w:val="BodyText"/>
    <w:rsid w:val="00057778"/>
    <w:pPr>
      <w:tabs>
        <w:tab w:val="left" w:pos="340"/>
      </w:tabs>
      <w:spacing w:before="60" w:after="60"/>
      <w:ind w:left="340" w:hanging="340"/>
    </w:pPr>
  </w:style>
  <w:style w:type="paragraph" w:styleId="ListBullet">
    <w:name w:val="List Bullet"/>
    <w:basedOn w:val="List"/>
    <w:rsid w:val="00057778"/>
    <w:pPr>
      <w:numPr>
        <w:numId w:val="12"/>
      </w:numPr>
      <w:tabs>
        <w:tab w:val="clear" w:pos="340"/>
      </w:tabs>
      <w:spacing w:before="40" w:after="40"/>
    </w:pPr>
  </w:style>
  <w:style w:type="character" w:customStyle="1" w:styleId="SpecialBold">
    <w:name w:val="Special Bold"/>
    <w:rsid w:val="00057778"/>
    <w:rPr>
      <w:b/>
      <w:spacing w:val="0"/>
    </w:rPr>
  </w:style>
  <w:style w:type="paragraph" w:styleId="Header">
    <w:name w:val="header"/>
    <w:basedOn w:val="Normal"/>
    <w:link w:val="HeaderChar"/>
    <w:rsid w:val="0005777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05777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57778"/>
    <w:pPr>
      <w:spacing w:before="240" w:after="120"/>
      <w:outlineLvl w:val="0"/>
    </w:pPr>
    <w:rPr>
      <w:rFonts w:ascii="Times New Roman" w:hAnsi="Times New Roman"/>
      <w:b/>
      <w:sz w:val="28"/>
    </w:rPr>
  </w:style>
  <w:style w:type="paragraph" w:customStyle="1" w:styleId="AllowPageBreak">
    <w:name w:val="AllowPageBreak"/>
    <w:rsid w:val="0005777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057778"/>
    <w:rPr>
      <w:b/>
      <w:i/>
      <w:u w:val="none"/>
    </w:rPr>
  </w:style>
  <w:style w:type="character" w:customStyle="1" w:styleId="Heading2Char">
    <w:name w:val="Heading 2 Char"/>
    <w:link w:val="Heading2"/>
    <w:rsid w:val="00057778"/>
    <w:rPr>
      <w:rFonts w:ascii="Times New Roman" w:eastAsia="Times New Roman" w:hAnsi="Times New Roman" w:cs="Times New Roman"/>
      <w:b/>
      <w:sz w:val="28"/>
      <w:szCs w:val="40"/>
      <w:lang w:eastAsia="en-US"/>
    </w:rPr>
  </w:style>
  <w:style w:type="character" w:customStyle="1" w:styleId="Heading3Char">
    <w:name w:val="Heading 3 Char"/>
    <w:link w:val="Heading3"/>
    <w:rsid w:val="00057778"/>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057778"/>
    <w:rPr>
      <w:rFonts w:ascii="Times New Roman" w:eastAsia="Times New Roman" w:hAnsi="Times New Roman" w:cs="Times New Roman"/>
      <w:b/>
      <w:szCs w:val="20"/>
      <w:lang w:eastAsia="en-US"/>
    </w:rPr>
  </w:style>
  <w:style w:type="character" w:customStyle="1" w:styleId="Heading5Char">
    <w:name w:val="Heading 5 Char"/>
    <w:link w:val="Heading5"/>
    <w:rsid w:val="00057778"/>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05777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5777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5777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57778"/>
    <w:rPr>
      <w:rFonts w:ascii="Courier New" w:eastAsia="Times New Roman" w:hAnsi="Courier New" w:cs="Times New Roman"/>
      <w:i/>
      <w:szCs w:val="20"/>
      <w:lang w:val="en-US" w:eastAsia="en-US"/>
    </w:rPr>
  </w:style>
  <w:style w:type="paragraph" w:customStyle="1" w:styleId="HeadingBase">
    <w:name w:val="Heading Base"/>
    <w:rsid w:val="0005777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57778"/>
    <w:pPr>
      <w:tabs>
        <w:tab w:val="right" w:leader="dot" w:pos="9072"/>
      </w:tabs>
      <w:ind w:left="567"/>
    </w:pPr>
    <w:rPr>
      <w:szCs w:val="22"/>
    </w:rPr>
  </w:style>
  <w:style w:type="paragraph" w:customStyle="1" w:styleId="TOCBase">
    <w:name w:val="TOC Base"/>
    <w:rsid w:val="0005777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57778"/>
    <w:pPr>
      <w:tabs>
        <w:tab w:val="right" w:leader="dot" w:pos="9072"/>
      </w:tabs>
      <w:spacing w:before="40" w:after="40"/>
      <w:ind w:left="284"/>
    </w:pPr>
    <w:rPr>
      <w:rFonts w:ascii="Times New Roman" w:hAnsi="Times New Roman"/>
    </w:rPr>
  </w:style>
  <w:style w:type="paragraph" w:styleId="TOC1">
    <w:name w:val="toc 1"/>
    <w:basedOn w:val="TOCBase"/>
    <w:next w:val="Normal"/>
    <w:rsid w:val="0005777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57778"/>
    <w:pPr>
      <w:spacing w:before="5040"/>
      <w:jc w:val="center"/>
    </w:pPr>
    <w:rPr>
      <w:sz w:val="48"/>
      <w:szCs w:val="72"/>
      <w:lang w:val="en-US"/>
    </w:rPr>
  </w:style>
  <w:style w:type="character" w:customStyle="1" w:styleId="TitleChar">
    <w:name w:val="Title Char"/>
    <w:link w:val="Title"/>
    <w:rsid w:val="0005777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57778"/>
    <w:pPr>
      <w:tabs>
        <w:tab w:val="left" w:pos="3600"/>
        <w:tab w:val="left" w:pos="3958"/>
      </w:tabs>
    </w:pPr>
  </w:style>
  <w:style w:type="paragraph" w:customStyle="1" w:styleId="Note">
    <w:name w:val="Note"/>
    <w:basedOn w:val="BodyText"/>
    <w:rsid w:val="0005777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57778"/>
    <w:pPr>
      <w:framePr w:wrap="auto" w:hAnchor="text" w:y="6049"/>
    </w:pPr>
    <w:rPr>
      <w:color w:val="000000"/>
      <w:sz w:val="40"/>
    </w:rPr>
  </w:style>
  <w:style w:type="paragraph" w:customStyle="1" w:styleId="TOCTitle">
    <w:name w:val="TOCTitle"/>
    <w:basedOn w:val="Heading1"/>
    <w:rsid w:val="00057778"/>
    <w:pPr>
      <w:spacing w:after="240"/>
      <w:jc w:val="center"/>
      <w:outlineLvl w:val="9"/>
    </w:pPr>
    <w:rPr>
      <w:caps/>
    </w:rPr>
  </w:style>
  <w:style w:type="paragraph" w:customStyle="1" w:styleId="Version">
    <w:name w:val="Version"/>
    <w:rsid w:val="0005777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57778"/>
    <w:pPr>
      <w:numPr>
        <w:numId w:val="13"/>
      </w:numPr>
      <w:tabs>
        <w:tab w:val="clear" w:pos="680"/>
      </w:tabs>
    </w:pPr>
  </w:style>
  <w:style w:type="paragraph" w:styleId="Index1">
    <w:name w:val="index 1"/>
    <w:basedOn w:val="Normal"/>
    <w:next w:val="Normal"/>
    <w:semiHidden/>
    <w:rsid w:val="00057778"/>
    <w:pPr>
      <w:keepNext w:val="0"/>
      <w:tabs>
        <w:tab w:val="right" w:pos="4176"/>
      </w:tabs>
      <w:ind w:left="198" w:hanging="198"/>
    </w:pPr>
    <w:rPr>
      <w:rFonts w:ascii="Garamond" w:hAnsi="Garamond"/>
    </w:rPr>
  </w:style>
  <w:style w:type="paragraph" w:styleId="IndexHeading">
    <w:name w:val="index heading"/>
    <w:basedOn w:val="Normal"/>
    <w:next w:val="Index1"/>
    <w:semiHidden/>
    <w:rsid w:val="00057778"/>
    <w:pPr>
      <w:spacing w:before="120" w:after="120"/>
    </w:pPr>
    <w:rPr>
      <w:rFonts w:ascii="Arial" w:hAnsi="Arial"/>
      <w:b/>
      <w:color w:val="918585"/>
      <w:sz w:val="24"/>
    </w:rPr>
  </w:style>
  <w:style w:type="paragraph" w:customStyle="1" w:styleId="Chapter">
    <w:name w:val="Chapter"/>
    <w:basedOn w:val="Normal"/>
    <w:rsid w:val="00057778"/>
    <w:pPr>
      <w:spacing w:before="240"/>
    </w:pPr>
    <w:rPr>
      <w:rFonts w:ascii="Times New Roman" w:hAnsi="Times New Roman"/>
      <w:smallCaps/>
      <w:spacing w:val="80"/>
      <w:sz w:val="28"/>
    </w:rPr>
  </w:style>
  <w:style w:type="paragraph" w:customStyle="1" w:styleId="InChapter">
    <w:name w:val="InChapter"/>
    <w:basedOn w:val="Heading3"/>
    <w:rsid w:val="00057778"/>
    <w:pPr>
      <w:spacing w:after="240"/>
      <w:outlineLvl w:val="9"/>
    </w:pPr>
    <w:rPr>
      <w:noProof/>
    </w:rPr>
  </w:style>
  <w:style w:type="paragraph" w:styleId="Index2">
    <w:name w:val="index 2"/>
    <w:basedOn w:val="Normal"/>
    <w:next w:val="Normal"/>
    <w:semiHidden/>
    <w:rsid w:val="00057778"/>
    <w:pPr>
      <w:tabs>
        <w:tab w:val="right" w:pos="4176"/>
      </w:tabs>
      <w:ind w:left="568" w:hanging="284"/>
    </w:pPr>
    <w:rPr>
      <w:rFonts w:ascii="Garamond" w:hAnsi="Garamond"/>
    </w:rPr>
  </w:style>
  <w:style w:type="paragraph" w:customStyle="1" w:styleId="Byline">
    <w:name w:val="Byline"/>
    <w:rsid w:val="0005777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57778"/>
    <w:pPr>
      <w:tabs>
        <w:tab w:val="clear" w:pos="3600"/>
        <w:tab w:val="clear" w:pos="3958"/>
      </w:tabs>
      <w:jc w:val="right"/>
    </w:pPr>
  </w:style>
  <w:style w:type="character" w:styleId="Emphasis">
    <w:name w:val="Emphasis"/>
    <w:qFormat/>
    <w:rsid w:val="00057778"/>
    <w:rPr>
      <w:i/>
    </w:rPr>
  </w:style>
  <w:style w:type="paragraph" w:styleId="Caption">
    <w:name w:val="caption"/>
    <w:basedOn w:val="BodyText"/>
    <w:next w:val="Normal"/>
    <w:qFormat/>
    <w:rsid w:val="00057778"/>
    <w:pPr>
      <w:framePr w:w="2268" w:hSpace="181" w:vSpace="181" w:wrap="around" w:vAnchor="text" w:hAnchor="page" w:x="1135" w:y="285" w:anchorLock="1"/>
    </w:pPr>
    <w:rPr>
      <w:i/>
    </w:rPr>
  </w:style>
  <w:style w:type="paragraph" w:customStyle="1" w:styleId="MiniTOCTitle">
    <w:name w:val="MiniTOCTitle"/>
    <w:basedOn w:val="Heading4"/>
    <w:rsid w:val="00057778"/>
    <w:pPr>
      <w:spacing w:before="240"/>
      <w:outlineLvl w:val="9"/>
    </w:pPr>
    <w:rPr>
      <w:noProof/>
      <w:sz w:val="24"/>
    </w:rPr>
  </w:style>
  <w:style w:type="paragraph" w:customStyle="1" w:styleId="MiniTOCItem">
    <w:name w:val="MiniTOCItem"/>
    <w:basedOn w:val="ListBullet"/>
    <w:rsid w:val="00057778"/>
    <w:pPr>
      <w:numPr>
        <w:numId w:val="0"/>
      </w:numPr>
      <w:tabs>
        <w:tab w:val="right" w:leader="dot" w:pos="6521"/>
      </w:tabs>
      <w:spacing w:before="0" w:after="0"/>
    </w:pPr>
  </w:style>
  <w:style w:type="paragraph" w:customStyle="1" w:styleId="TOFTitle">
    <w:name w:val="TOFTitle"/>
    <w:basedOn w:val="TOCTitle"/>
    <w:rsid w:val="00057778"/>
  </w:style>
  <w:style w:type="paragraph" w:styleId="TableofFigures">
    <w:name w:val="table of figures"/>
    <w:basedOn w:val="Normal"/>
    <w:next w:val="Normal"/>
    <w:semiHidden/>
    <w:rsid w:val="00057778"/>
    <w:pPr>
      <w:tabs>
        <w:tab w:val="right" w:leader="dot" w:pos="9072"/>
      </w:tabs>
      <w:ind w:left="970" w:hanging="403"/>
    </w:pPr>
    <w:rPr>
      <w:rFonts w:ascii="Times New Roman" w:hAnsi="Times New Roman"/>
      <w:b/>
    </w:rPr>
  </w:style>
  <w:style w:type="paragraph" w:styleId="ListNumber">
    <w:name w:val="List Number"/>
    <w:basedOn w:val="List"/>
    <w:rsid w:val="00057778"/>
    <w:pPr>
      <w:numPr>
        <w:numId w:val="10"/>
      </w:numPr>
    </w:pPr>
  </w:style>
  <w:style w:type="character" w:customStyle="1" w:styleId="WingdingSymbols">
    <w:name w:val="Wingding Symbols"/>
    <w:rsid w:val="00057778"/>
    <w:rPr>
      <w:rFonts w:ascii="Wingdings" w:hAnsi="Wingdings"/>
    </w:rPr>
  </w:style>
  <w:style w:type="paragraph" w:customStyle="1" w:styleId="TableHeading">
    <w:name w:val="Table Heading"/>
    <w:basedOn w:val="HeadingBase"/>
    <w:rsid w:val="00057778"/>
    <w:pPr>
      <w:keepLines/>
      <w:pBdr>
        <w:bottom w:val="single" w:sz="6" w:space="1" w:color="918585"/>
      </w:pBdr>
      <w:spacing w:before="240"/>
    </w:pPr>
  </w:style>
  <w:style w:type="character" w:customStyle="1" w:styleId="HotSpot">
    <w:name w:val="HotSpot"/>
    <w:rsid w:val="00057778"/>
    <w:rPr>
      <w:color w:val="0033CC"/>
      <w:u w:val="none"/>
    </w:rPr>
  </w:style>
  <w:style w:type="paragraph" w:customStyle="1" w:styleId="BodyTextRight">
    <w:name w:val="Body Text Right"/>
    <w:basedOn w:val="BodyText"/>
    <w:rsid w:val="00057778"/>
    <w:pPr>
      <w:spacing w:before="0" w:after="0"/>
      <w:jc w:val="right"/>
    </w:pPr>
  </w:style>
  <w:style w:type="paragraph" w:styleId="Index3">
    <w:name w:val="index 3"/>
    <w:basedOn w:val="ListNumber2"/>
    <w:next w:val="Normal"/>
    <w:semiHidden/>
    <w:rsid w:val="00057778"/>
    <w:pPr>
      <w:numPr>
        <w:numId w:val="0"/>
      </w:numPr>
      <w:tabs>
        <w:tab w:val="right" w:leader="dot" w:pos="4176"/>
      </w:tabs>
    </w:pPr>
  </w:style>
  <w:style w:type="paragraph" w:styleId="ListNumber2">
    <w:name w:val="List Number 2"/>
    <w:basedOn w:val="List2"/>
    <w:rsid w:val="00057778"/>
    <w:pPr>
      <w:numPr>
        <w:numId w:val="9"/>
      </w:numPr>
      <w:tabs>
        <w:tab w:val="clear" w:pos="1060"/>
      </w:tabs>
    </w:pPr>
  </w:style>
  <w:style w:type="paragraph" w:customStyle="1" w:styleId="MarginNote">
    <w:name w:val="Margin Note"/>
    <w:basedOn w:val="BodyText"/>
    <w:rsid w:val="0005777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5777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05777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57778"/>
    <w:rPr>
      <w:sz w:val="32"/>
    </w:rPr>
  </w:style>
  <w:style w:type="paragraph" w:customStyle="1" w:styleId="HeadingProcedure">
    <w:name w:val="Heading Procedure"/>
    <w:basedOn w:val="HeadingBase"/>
    <w:next w:val="Normal"/>
    <w:rsid w:val="00057778"/>
    <w:pPr>
      <w:tabs>
        <w:tab w:val="left" w:pos="0"/>
      </w:tabs>
      <w:spacing w:before="120" w:after="60"/>
    </w:pPr>
    <w:rPr>
      <w:i/>
      <w:color w:val="918585"/>
      <w:sz w:val="22"/>
    </w:rPr>
  </w:style>
  <w:style w:type="paragraph" w:customStyle="1" w:styleId="TableBodyText">
    <w:name w:val="Table Body Text"/>
    <w:basedOn w:val="BodyText"/>
    <w:rsid w:val="00057778"/>
    <w:pPr>
      <w:spacing w:before="60" w:after="60"/>
    </w:pPr>
  </w:style>
  <w:style w:type="paragraph" w:styleId="ListContinue">
    <w:name w:val="List Continue"/>
    <w:basedOn w:val="List"/>
    <w:rsid w:val="00057778"/>
    <w:pPr>
      <w:ind w:firstLine="0"/>
    </w:pPr>
  </w:style>
  <w:style w:type="paragraph" w:customStyle="1" w:styleId="ListNote">
    <w:name w:val="List Note"/>
    <w:basedOn w:val="List"/>
    <w:rsid w:val="00057778"/>
    <w:pPr>
      <w:pBdr>
        <w:top w:val="single" w:sz="6" w:space="2" w:color="918585"/>
        <w:bottom w:val="single" w:sz="6" w:space="2" w:color="918585"/>
      </w:pBdr>
      <w:tabs>
        <w:tab w:val="left" w:pos="1021"/>
      </w:tabs>
      <w:ind w:firstLine="0"/>
    </w:pPr>
  </w:style>
  <w:style w:type="paragraph" w:customStyle="1" w:styleId="Warning">
    <w:name w:val="Warning"/>
    <w:basedOn w:val="BodyText"/>
    <w:rsid w:val="00057778"/>
    <w:pPr>
      <w:shd w:val="clear" w:color="auto" w:fill="D9D9D9"/>
      <w:tabs>
        <w:tab w:val="left" w:pos="992"/>
      </w:tabs>
      <w:ind w:left="119" w:right="119"/>
    </w:pPr>
    <w:rPr>
      <w:sz w:val="20"/>
    </w:rPr>
  </w:style>
  <w:style w:type="paragraph" w:customStyle="1" w:styleId="MarginIcons">
    <w:name w:val="Margin Icons"/>
    <w:basedOn w:val="BodyText"/>
    <w:rsid w:val="00057778"/>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057778"/>
    <w:rPr>
      <w:rFonts w:ascii="Courier New" w:hAnsi="Courier New"/>
    </w:rPr>
  </w:style>
  <w:style w:type="paragraph" w:customStyle="1" w:styleId="NoteBullet">
    <w:name w:val="Note Bullet"/>
    <w:basedOn w:val="Note"/>
    <w:rsid w:val="00057778"/>
    <w:pPr>
      <w:tabs>
        <w:tab w:val="clear" w:pos="680"/>
      </w:tabs>
      <w:spacing w:before="60" w:after="60"/>
    </w:pPr>
  </w:style>
  <w:style w:type="paragraph" w:customStyle="1" w:styleId="SubHeading2">
    <w:name w:val="SubHeading2"/>
    <w:basedOn w:val="HeadingBase"/>
    <w:rsid w:val="00057778"/>
    <w:pPr>
      <w:spacing w:before="240" w:after="60"/>
    </w:pPr>
    <w:rPr>
      <w:sz w:val="20"/>
    </w:rPr>
  </w:style>
  <w:style w:type="paragraph" w:customStyle="1" w:styleId="SubHeading1">
    <w:name w:val="SubHeading1"/>
    <w:basedOn w:val="HeadingBase"/>
    <w:rsid w:val="00057778"/>
    <w:pPr>
      <w:spacing w:before="240" w:after="60"/>
    </w:pPr>
    <w:rPr>
      <w:color w:val="918585"/>
      <w:sz w:val="22"/>
    </w:rPr>
  </w:style>
  <w:style w:type="paragraph" w:customStyle="1" w:styleId="SideHeading">
    <w:name w:val="Side Heading"/>
    <w:basedOn w:val="HeadingBase"/>
    <w:rsid w:val="0005777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57778"/>
    <w:pPr>
      <w:tabs>
        <w:tab w:val="num" w:pos="360"/>
      </w:tabs>
    </w:pPr>
  </w:style>
  <w:style w:type="paragraph" w:styleId="PlainText">
    <w:name w:val="Plain Text"/>
    <w:basedOn w:val="Normal"/>
    <w:link w:val="PlainTextChar"/>
    <w:rsid w:val="00057778"/>
    <w:rPr>
      <w:sz w:val="20"/>
    </w:rPr>
  </w:style>
  <w:style w:type="character" w:customStyle="1" w:styleId="PlainTextChar">
    <w:name w:val="Plain Text Char"/>
    <w:basedOn w:val="DefaultParagraphFont"/>
    <w:link w:val="PlainText"/>
    <w:rsid w:val="00057778"/>
    <w:rPr>
      <w:rFonts w:ascii="Courier New" w:eastAsia="Times New Roman" w:hAnsi="Courier New" w:cs="Times New Roman"/>
      <w:sz w:val="20"/>
      <w:szCs w:val="20"/>
      <w:lang w:val="en-US" w:eastAsia="en-US"/>
    </w:rPr>
  </w:style>
  <w:style w:type="character" w:customStyle="1" w:styleId="MenuOption">
    <w:name w:val="Menu Option"/>
    <w:rsid w:val="00057778"/>
    <w:rPr>
      <w:b/>
      <w:smallCaps/>
    </w:rPr>
  </w:style>
  <w:style w:type="paragraph" w:customStyle="1" w:styleId="TableListNumber">
    <w:name w:val="Table List Number"/>
    <w:basedOn w:val="ListNumber"/>
    <w:rsid w:val="00057778"/>
    <w:pPr>
      <w:numPr>
        <w:numId w:val="0"/>
      </w:numPr>
    </w:pPr>
  </w:style>
  <w:style w:type="paragraph" w:styleId="TOC4">
    <w:name w:val="toc 4"/>
    <w:basedOn w:val="TOCBase"/>
    <w:next w:val="Normal"/>
    <w:semiHidden/>
    <w:rsid w:val="00057778"/>
    <w:pPr>
      <w:tabs>
        <w:tab w:val="right" w:leader="dot" w:pos="9071"/>
      </w:tabs>
      <w:ind w:left="1701"/>
    </w:pPr>
  </w:style>
  <w:style w:type="paragraph" w:customStyle="1" w:styleId="ListAlpha">
    <w:name w:val="List Alpha"/>
    <w:basedOn w:val="List"/>
    <w:rsid w:val="00057778"/>
    <w:pPr>
      <w:numPr>
        <w:numId w:val="8"/>
      </w:numPr>
    </w:pPr>
  </w:style>
  <w:style w:type="paragraph" w:customStyle="1" w:styleId="ListAlpha2">
    <w:name w:val="List Alpha 2"/>
    <w:basedOn w:val="List2"/>
    <w:rsid w:val="00057778"/>
    <w:pPr>
      <w:numPr>
        <w:numId w:val="7"/>
      </w:numPr>
    </w:pPr>
  </w:style>
  <w:style w:type="paragraph" w:styleId="List2">
    <w:name w:val="List 2"/>
    <w:basedOn w:val="BodyText"/>
    <w:rsid w:val="00057778"/>
    <w:pPr>
      <w:tabs>
        <w:tab w:val="left" w:pos="680"/>
      </w:tabs>
      <w:spacing w:before="60" w:after="60"/>
      <w:ind w:left="680" w:hanging="340"/>
    </w:pPr>
  </w:style>
  <w:style w:type="paragraph" w:styleId="List3">
    <w:name w:val="List 3"/>
    <w:basedOn w:val="BodyText"/>
    <w:rsid w:val="00057778"/>
    <w:pPr>
      <w:tabs>
        <w:tab w:val="left" w:pos="1021"/>
      </w:tabs>
      <w:spacing w:before="60" w:after="60"/>
      <w:ind w:left="1020" w:hanging="340"/>
    </w:pPr>
  </w:style>
  <w:style w:type="paragraph" w:styleId="List4">
    <w:name w:val="List 4"/>
    <w:basedOn w:val="BodyText"/>
    <w:rsid w:val="00057778"/>
    <w:pPr>
      <w:tabs>
        <w:tab w:val="left" w:pos="1361"/>
      </w:tabs>
      <w:spacing w:before="60" w:after="60"/>
      <w:ind w:left="1361" w:hanging="340"/>
    </w:pPr>
  </w:style>
  <w:style w:type="paragraph" w:styleId="List5">
    <w:name w:val="List 5"/>
    <w:basedOn w:val="BodyText"/>
    <w:rsid w:val="00057778"/>
    <w:pPr>
      <w:tabs>
        <w:tab w:val="left" w:pos="1701"/>
      </w:tabs>
      <w:spacing w:before="60" w:after="60"/>
      <w:ind w:left="1701" w:hanging="340"/>
    </w:pPr>
  </w:style>
  <w:style w:type="paragraph" w:styleId="ListBullet3">
    <w:name w:val="List Bullet 3"/>
    <w:basedOn w:val="List3"/>
    <w:rsid w:val="00057778"/>
    <w:pPr>
      <w:numPr>
        <w:numId w:val="14"/>
      </w:numPr>
      <w:tabs>
        <w:tab w:val="clear" w:pos="1021"/>
      </w:tabs>
      <w:ind w:left="1037" w:hanging="357"/>
    </w:pPr>
  </w:style>
  <w:style w:type="paragraph" w:styleId="ListBullet4">
    <w:name w:val="List Bullet 4"/>
    <w:basedOn w:val="List4"/>
    <w:rsid w:val="00057778"/>
    <w:pPr>
      <w:numPr>
        <w:numId w:val="2"/>
      </w:numPr>
    </w:pPr>
  </w:style>
  <w:style w:type="paragraph" w:styleId="ListBullet5">
    <w:name w:val="List Bullet 5"/>
    <w:basedOn w:val="List5"/>
    <w:rsid w:val="00057778"/>
    <w:pPr>
      <w:numPr>
        <w:numId w:val="3"/>
      </w:numPr>
    </w:pPr>
  </w:style>
  <w:style w:type="paragraph" w:styleId="ListContinue2">
    <w:name w:val="List Continue 2"/>
    <w:basedOn w:val="List2"/>
    <w:rsid w:val="00057778"/>
    <w:pPr>
      <w:ind w:firstLine="0"/>
    </w:pPr>
  </w:style>
  <w:style w:type="paragraph" w:styleId="ListContinue3">
    <w:name w:val="List Continue 3"/>
    <w:basedOn w:val="List3"/>
    <w:rsid w:val="00057778"/>
    <w:pPr>
      <w:ind w:left="1021" w:firstLine="0"/>
    </w:pPr>
  </w:style>
  <w:style w:type="paragraph" w:styleId="ListContinue4">
    <w:name w:val="List Continue 4"/>
    <w:basedOn w:val="List4"/>
    <w:rsid w:val="00057778"/>
    <w:pPr>
      <w:ind w:firstLine="0"/>
    </w:pPr>
  </w:style>
  <w:style w:type="paragraph" w:styleId="ListContinue5">
    <w:name w:val="List Continue 5"/>
    <w:basedOn w:val="List5"/>
    <w:rsid w:val="00057778"/>
    <w:pPr>
      <w:ind w:firstLine="0"/>
    </w:pPr>
  </w:style>
  <w:style w:type="paragraph" w:styleId="ListNumber3">
    <w:name w:val="List Number 3"/>
    <w:basedOn w:val="List3"/>
    <w:rsid w:val="00057778"/>
    <w:pPr>
      <w:numPr>
        <w:numId w:val="4"/>
      </w:numPr>
    </w:pPr>
  </w:style>
  <w:style w:type="paragraph" w:styleId="ListNumber4">
    <w:name w:val="List Number 4"/>
    <w:basedOn w:val="List4"/>
    <w:rsid w:val="00057778"/>
    <w:pPr>
      <w:numPr>
        <w:numId w:val="5"/>
      </w:numPr>
    </w:pPr>
  </w:style>
  <w:style w:type="paragraph" w:styleId="ListNumber5">
    <w:name w:val="List Number 5"/>
    <w:basedOn w:val="List5"/>
    <w:rsid w:val="00057778"/>
    <w:pPr>
      <w:numPr>
        <w:numId w:val="6"/>
      </w:numPr>
    </w:pPr>
  </w:style>
  <w:style w:type="paragraph" w:styleId="BlockText">
    <w:name w:val="Block Text"/>
    <w:basedOn w:val="Normal"/>
    <w:rsid w:val="00057778"/>
    <w:pPr>
      <w:spacing w:after="120"/>
      <w:ind w:left="1440" w:right="1440"/>
    </w:pPr>
  </w:style>
  <w:style w:type="character" w:customStyle="1" w:styleId="Subscript">
    <w:name w:val="Subscript"/>
    <w:rsid w:val="00057778"/>
    <w:rPr>
      <w:sz w:val="16"/>
      <w:vertAlign w:val="subscript"/>
    </w:rPr>
  </w:style>
  <w:style w:type="character" w:customStyle="1" w:styleId="Superscript">
    <w:name w:val="Superscript"/>
    <w:rsid w:val="00057778"/>
    <w:rPr>
      <w:sz w:val="16"/>
      <w:vertAlign w:val="superscript"/>
    </w:rPr>
  </w:style>
  <w:style w:type="character" w:customStyle="1" w:styleId="Symbols">
    <w:name w:val="Symbols"/>
    <w:rsid w:val="00057778"/>
    <w:rPr>
      <w:rFonts w:ascii="Symbol" w:hAnsi="Symbol"/>
    </w:rPr>
  </w:style>
  <w:style w:type="character" w:customStyle="1" w:styleId="MenuOptions">
    <w:name w:val="Menu Options"/>
    <w:rsid w:val="00057778"/>
    <w:rPr>
      <w:rFonts w:ascii="Arial Narrow" w:hAnsi="Arial Narrow"/>
      <w:smallCaps/>
    </w:rPr>
  </w:style>
  <w:style w:type="character" w:customStyle="1" w:styleId="Buttons">
    <w:name w:val="Buttons"/>
    <w:rsid w:val="00057778"/>
    <w:rPr>
      <w:b/>
    </w:rPr>
  </w:style>
  <w:style w:type="character" w:customStyle="1" w:styleId="Underlined">
    <w:name w:val="Underlined"/>
    <w:rsid w:val="00057778"/>
    <w:rPr>
      <w:u w:val="single"/>
    </w:rPr>
  </w:style>
  <w:style w:type="paragraph" w:customStyle="1" w:styleId="TableBodyTextRight">
    <w:name w:val="Table Body Text Right"/>
    <w:basedOn w:val="TableBodyText"/>
    <w:rsid w:val="00057778"/>
    <w:pPr>
      <w:widowControl w:val="0"/>
      <w:autoSpaceDE w:val="0"/>
      <w:autoSpaceDN w:val="0"/>
      <w:adjustRightInd w:val="0"/>
      <w:jc w:val="right"/>
    </w:pPr>
    <w:rPr>
      <w:rFonts w:cs="Arial"/>
      <w:szCs w:val="18"/>
    </w:rPr>
  </w:style>
  <w:style w:type="paragraph" w:customStyle="1" w:styleId="CopyrightText">
    <w:name w:val="Copyright Text"/>
    <w:basedOn w:val="BodyText"/>
    <w:rsid w:val="00057778"/>
    <w:rPr>
      <w:sz w:val="18"/>
    </w:rPr>
  </w:style>
  <w:style w:type="paragraph" w:customStyle="1" w:styleId="BodySmallRight">
    <w:name w:val="Body Small Right"/>
    <w:basedOn w:val="BodyTextRight"/>
    <w:rsid w:val="00057778"/>
    <w:rPr>
      <w:sz w:val="18"/>
      <w:szCs w:val="18"/>
    </w:rPr>
  </w:style>
  <w:style w:type="paragraph" w:customStyle="1" w:styleId="MarginEdition">
    <w:name w:val="Margin Edition"/>
    <w:basedOn w:val="MarginNote"/>
    <w:rsid w:val="00057778"/>
    <w:pPr>
      <w:spacing w:before="0" w:after="0"/>
    </w:pPr>
    <w:rPr>
      <w:rFonts w:ascii="Times New Roman" w:hAnsi="Times New Roman"/>
      <w:color w:val="999999"/>
    </w:rPr>
  </w:style>
  <w:style w:type="paragraph" w:customStyle="1" w:styleId="Spacer">
    <w:name w:val="Spacer"/>
    <w:basedOn w:val="Normal"/>
    <w:rsid w:val="00057778"/>
    <w:rPr>
      <w:sz w:val="2"/>
      <w:szCs w:val="2"/>
    </w:rPr>
  </w:style>
  <w:style w:type="character" w:customStyle="1" w:styleId="Small">
    <w:name w:val="Small"/>
    <w:rsid w:val="00057778"/>
    <w:rPr>
      <w:sz w:val="16"/>
    </w:rPr>
  </w:style>
  <w:style w:type="paragraph" w:customStyle="1" w:styleId="WideTable">
    <w:name w:val="Wide Table"/>
    <w:basedOn w:val="Normal"/>
    <w:rsid w:val="00057778"/>
    <w:pPr>
      <w:ind w:left="-1418"/>
    </w:pPr>
    <w:rPr>
      <w:sz w:val="2"/>
      <w:szCs w:val="2"/>
    </w:rPr>
  </w:style>
  <w:style w:type="character" w:styleId="PageNumber">
    <w:name w:val="page number"/>
    <w:rsid w:val="00057778"/>
  </w:style>
  <w:style w:type="paragraph" w:styleId="Quote">
    <w:name w:val="Quote"/>
    <w:basedOn w:val="Heading1"/>
    <w:link w:val="QuoteChar"/>
    <w:qFormat/>
    <w:rsid w:val="00057778"/>
    <w:rPr>
      <w:b w:val="0"/>
      <w:sz w:val="72"/>
      <w:szCs w:val="72"/>
      <w:lang w:val="en-NZ"/>
    </w:rPr>
  </w:style>
  <w:style w:type="character" w:customStyle="1" w:styleId="QuoteChar">
    <w:name w:val="Quote Char"/>
    <w:link w:val="Quote"/>
    <w:rsid w:val="0005777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57778"/>
    <w:pPr>
      <w:pageBreakBefore/>
    </w:pPr>
  </w:style>
  <w:style w:type="paragraph" w:customStyle="1" w:styleId="Border">
    <w:name w:val="Border"/>
    <w:basedOn w:val="Normal"/>
    <w:qFormat/>
    <w:rsid w:val="00057778"/>
    <w:pPr>
      <w:pBdr>
        <w:top w:val="single" w:sz="18" w:space="1" w:color="auto"/>
      </w:pBdr>
    </w:pPr>
    <w:rPr>
      <w:rFonts w:ascii="Times New Roman" w:hAnsi="Times New Roman"/>
      <w:color w:val="FFFFFF"/>
      <w:sz w:val="2"/>
    </w:rPr>
  </w:style>
  <w:style w:type="character" w:styleId="IntenseEmphasis">
    <w:name w:val="Intense Emphasis"/>
    <w:uiPriority w:val="21"/>
    <w:qFormat/>
    <w:rsid w:val="00057778"/>
    <w:rPr>
      <w:b/>
      <w:bCs/>
      <w:i/>
      <w:iCs/>
      <w:color w:val="auto"/>
    </w:rPr>
  </w:style>
  <w:style w:type="paragraph" w:styleId="IntenseQuote">
    <w:name w:val="Intense Quote"/>
    <w:basedOn w:val="Normal"/>
    <w:next w:val="Normal"/>
    <w:link w:val="IntenseQuoteChar"/>
    <w:uiPriority w:val="30"/>
    <w:qFormat/>
    <w:rsid w:val="00057778"/>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057778"/>
    <w:rPr>
      <w:rFonts w:ascii="Courier New" w:eastAsia="Times New Roman" w:hAnsi="Courier New" w:cs="Times New Roman"/>
      <w:b/>
      <w:bCs/>
      <w:i/>
      <w:iCs/>
      <w:szCs w:val="20"/>
      <w:lang w:val="en-US" w:eastAsia="en-US"/>
    </w:rPr>
  </w:style>
  <w:style w:type="character" w:styleId="SubtleReference">
    <w:name w:val="Subtle Reference"/>
    <w:uiPriority w:val="31"/>
    <w:qFormat/>
    <w:rsid w:val="00057778"/>
    <w:rPr>
      <w:smallCaps/>
      <w:color w:val="auto"/>
      <w:u w:val="single"/>
    </w:rPr>
  </w:style>
  <w:style w:type="character" w:styleId="IntenseReference">
    <w:name w:val="Intense Reference"/>
    <w:uiPriority w:val="32"/>
    <w:qFormat/>
    <w:rsid w:val="00057778"/>
    <w:rPr>
      <w:b/>
      <w:bCs/>
      <w:smallCaps/>
      <w:color w:val="auto"/>
      <w:spacing w:val="5"/>
      <w:u w:val="single"/>
    </w:rPr>
  </w:style>
  <w:style w:type="paragraph" w:customStyle="1" w:styleId="2ColumnHeading">
    <w:name w:val="2Column Heading"/>
    <w:basedOn w:val="BodyText"/>
    <w:qFormat/>
    <w:rsid w:val="00057778"/>
    <w:pPr>
      <w:spacing w:after="60"/>
      <w:ind w:left="-2268"/>
    </w:pPr>
    <w:rPr>
      <w:b/>
    </w:rPr>
  </w:style>
  <w:style w:type="paragraph" w:customStyle="1" w:styleId="Heading1TOC">
    <w:name w:val="Heading1 TOC"/>
    <w:basedOn w:val="Normal"/>
    <w:qFormat/>
    <w:rsid w:val="00057778"/>
    <w:pPr>
      <w:spacing w:before="240" w:after="120"/>
    </w:pPr>
    <w:rPr>
      <w:rFonts w:ascii="Times New Roman" w:hAnsi="Times New Roman"/>
      <w:b/>
      <w:sz w:val="32"/>
    </w:rPr>
  </w:style>
  <w:style w:type="paragraph" w:customStyle="1" w:styleId="Heading2TOC">
    <w:name w:val="Heading2 TOC"/>
    <w:basedOn w:val="Normal"/>
    <w:qFormat/>
    <w:rsid w:val="00057778"/>
    <w:pPr>
      <w:spacing w:before="240" w:after="60"/>
    </w:pPr>
    <w:rPr>
      <w:rFonts w:ascii="Times New Roman" w:hAnsi="Times New Roman"/>
      <w:b/>
      <w:sz w:val="28"/>
    </w:rPr>
  </w:style>
  <w:style w:type="character" w:customStyle="1" w:styleId="Underline">
    <w:name w:val="Underline"/>
    <w:qFormat/>
    <w:rsid w:val="00057778"/>
    <w:rPr>
      <w:u w:val="single"/>
    </w:rPr>
  </w:style>
  <w:style w:type="paragraph" w:styleId="BalloonText">
    <w:name w:val="Balloon Text"/>
    <w:basedOn w:val="Normal"/>
    <w:link w:val="BalloonTextChar"/>
    <w:rsid w:val="00057778"/>
    <w:rPr>
      <w:rFonts w:ascii="Tahoma" w:hAnsi="Tahoma" w:cs="Tahoma"/>
      <w:sz w:val="16"/>
      <w:szCs w:val="16"/>
    </w:rPr>
  </w:style>
  <w:style w:type="character" w:customStyle="1" w:styleId="BalloonTextChar">
    <w:name w:val="Balloon Text Char"/>
    <w:link w:val="BalloonText"/>
    <w:rsid w:val="0005777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57778"/>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057778"/>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982</Words>
  <Characters>6314</Characters>
  <Application>Microsoft Office Word</Application>
  <DocSecurity>0</DocSecurity>
  <Lines>219</Lines>
  <Paragraphs>139</Paragraphs>
  <ScaleCrop>false</ScaleCrop>
  <Company>Author-it Software Corporation Ltd.</Company>
  <LinksUpToDate>false</LinksUpToDate>
  <CharactersWithSpaces>7232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LMTDC2006A Operate finishing equipment</dc:title>
  <dc:subject>Approved</dc:subject>
  <dc:creator>Manufacturing Skills Australia</dc:creator>
  <cp:keywords>Revision Number: 1</cp:keywords>
  <dc:description>Copyright © 1996-2007 Author-it Software Corporation Ltd., all rights reserved.</dc:description>
  <cp:lastModifiedBy>Andrew Campey</cp:lastModifiedBy>
  <cp:revision>3</cp:revision>
  <dcterms:created xsi:type="dcterms:W3CDTF">2012-05-26T17:52:00Z</dcterms:created>
  <dcterms:modified xsi:type="dcterms:W3CDTF">2012-05-26T17:52:00Z</dcterms:modified>
</cp:coreProperties>
</file>