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7CB" w:rsidP="004D27CB">
      <w:pPr>
        <w:pStyle w:val="Title"/>
      </w:pPr>
      <w:r>
        <w:fldChar w:fldCharType="begin"/>
      </w:r>
      <w:r>
        <w:instrText xml:space="preserve"> TITLE   \* MERGEFORMAT </w:instrText>
      </w:r>
      <w:r>
        <w:fldChar w:fldCharType="separate"/>
      </w:r>
      <w:r>
        <w:t>LMTCL3013B Interpret patterns and apply pattern information</w:t>
      </w:r>
      <w:r>
        <w:fldChar w:fldCharType="end"/>
      </w:r>
    </w:p>
    <w:p w:rsidR="004D27CB" w:rsidP="004D27CB">
      <w:pPr>
        <w:pStyle w:val="Version"/>
        <w:sectPr w:rsidSect="00263B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3B6F" w:rsidP="00263B6F">
      <w:pPr>
        <w:pStyle w:val="SuperHeading"/>
      </w:pPr>
      <w:r w:rsidRPr="00263B6F">
        <w:t xml:space="preserve">LMTCL3013B Interpret patterns and apply pattern information </w:t>
      </w:r>
    </w:p>
    <w:p w:rsidR="00000000" w:rsidRPr="00263B6F" w:rsidP="00263B6F">
      <w:pPr>
        <w:pStyle w:val="SuperHeading"/>
      </w:pPr>
    </w:p>
    <w:p w:rsidR="00000000" w:rsidRPr="00263B6F" w:rsidP="00263B6F">
      <w:pPr>
        <w:pStyle w:val="Heading1"/>
      </w:pPr>
      <w:bookmarkStart w:id="1" w:name="O_92991"/>
      <w:bookmarkEnd w:id="1"/>
      <w:r w:rsidRPr="00263B6F">
        <w:t>Modification History</w:t>
      </w:r>
    </w:p>
    <w:p w:rsidR="00000000" w:rsidRPr="00263B6F" w:rsidP="00263B6F">
      <w:pPr>
        <w:pStyle w:val="BodyText"/>
      </w:pPr>
      <w:r w:rsidRPr="00263B6F">
        <w:t>Not applicable.</w:t>
      </w:r>
    </w:p>
    <w:p w:rsidR="00000000" w:rsidRPr="00263B6F" w:rsidP="00263B6F">
      <w:pPr>
        <w:pStyle w:val="AllowPageBreak"/>
      </w:pPr>
    </w:p>
    <w:p w:rsidR="00000000" w:rsidRPr="00263B6F" w:rsidP="00263B6F">
      <w:pPr>
        <w:pStyle w:val="Heading1"/>
      </w:pPr>
      <w:bookmarkStart w:id="2" w:name="O_92992"/>
      <w:bookmarkEnd w:id="2"/>
      <w:r w:rsidRPr="00263B6F">
        <w:t>Unit Descriptor</w:t>
      </w:r>
    </w:p>
    <w:tbl>
      <w:tblPr>
        <w:tblW w:w="0" w:type="auto"/>
        <w:tblLayout w:type="fixed"/>
        <w:tblCellMar>
          <w:left w:w="62" w:type="dxa"/>
          <w:right w:w="62" w:type="dxa"/>
        </w:tblCellMar>
        <w:tblLook w:val="0000"/>
      </w:tblPr>
      <w:tblGrid>
        <w:gridCol w:w="2270"/>
        <w:gridCol w:w="6804"/>
      </w:tblGrid>
      <w:tr w:rsidTr="004D27CB">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263B6F" w:rsidP="00263B6F">
            <w:pPr>
              <w:pStyle w:val="BodyText"/>
            </w:pPr>
            <w:r w:rsidRPr="00263B6F">
              <w:t>This unit covers the skills and knowledge to interpret patterns and apply patter</w:t>
            </w:r>
            <w:r w:rsidRPr="00263B6F">
              <w:t>n information.</w:t>
            </w:r>
          </w:p>
        </w:tc>
      </w:tr>
    </w:tbl>
    <w:p w:rsidR="00000000" w:rsidRPr="00263B6F" w:rsidP="00263B6F">
      <w:pPr>
        <w:pStyle w:val="BodyText"/>
      </w:pPr>
    </w:p>
    <w:p w:rsidR="00000000" w:rsidRPr="00263B6F" w:rsidP="00263B6F">
      <w:pPr>
        <w:pStyle w:val="AllowPageBreak"/>
      </w:pPr>
    </w:p>
    <w:p w:rsidR="00000000" w:rsidRPr="00263B6F" w:rsidP="00263B6F">
      <w:pPr>
        <w:pStyle w:val="Heading1"/>
      </w:pPr>
      <w:bookmarkStart w:id="3" w:name="O_92993"/>
      <w:bookmarkEnd w:id="3"/>
      <w:r w:rsidRPr="00263B6F">
        <w:t>Application of the Unit</w:t>
      </w:r>
    </w:p>
    <w:tbl>
      <w:tblPr>
        <w:tblW w:w="0" w:type="auto"/>
        <w:tblLayout w:type="fixed"/>
        <w:tblCellMar>
          <w:left w:w="62" w:type="dxa"/>
          <w:right w:w="62" w:type="dxa"/>
        </w:tblCellMar>
        <w:tblLook w:val="0000"/>
      </w:tblPr>
      <w:tblGrid>
        <w:gridCol w:w="2270"/>
        <w:gridCol w:w="6804"/>
      </w:tblGrid>
      <w:tr w:rsidTr="004D27CB">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rPr>
                <w:rStyle w:val="SpecialBold"/>
              </w:rPr>
              <w:t>Application of the Unit</w:t>
            </w:r>
            <w:r w:rsidRPr="00263B6F">
              <w:t xml:space="preserve"> </w:t>
            </w:r>
          </w:p>
        </w:tc>
        <w:tc>
          <w:tcPr>
            <w:tcW w:w="6804" w:type="dxa"/>
            <w:tcBorders>
              <w:top w:val="nil"/>
              <w:left w:val="nil"/>
              <w:bottom w:val="nil"/>
              <w:right w:val="nil"/>
            </w:tcBorders>
            <w:tcMar>
              <w:top w:w="0" w:type="dxa"/>
              <w:left w:w="62" w:type="dxa"/>
              <w:bottom w:w="0" w:type="dxa"/>
              <w:right w:w="62" w:type="dxa"/>
            </w:tcMar>
          </w:tcPr>
          <w:p w:rsidR="00000000" w:rsidRPr="00263B6F" w:rsidP="00263B6F">
            <w:pPr>
              <w:pStyle w:val="BodyText"/>
            </w:pPr>
            <w:r w:rsidRPr="00263B6F">
              <w:t xml:space="preserve">The unit applies to interpreting a variety of pattern styles, utilising pattern-making terminology and the basic principles of pattern making. </w:t>
            </w:r>
            <w:r w:rsidRPr="00263B6F">
              <w:t>It also includes applying pattern information and specifications to the relevant processes of garment construction.</w:t>
            </w:r>
          </w:p>
          <w:p w:rsidR="00000000" w:rsidRPr="00263B6F" w:rsidP="00263B6F">
            <w:pPr>
              <w:pStyle w:val="BodyText"/>
            </w:pPr>
            <w:r w:rsidRPr="00263B6F">
              <w:t>If cutting skills are required refer to LMTCL3005B Lay up, mark and cut complicated fabrics and lays.</w:t>
            </w:r>
          </w:p>
          <w:p w:rsidR="00000000" w:rsidRPr="00263B6F" w:rsidP="00263B6F">
            <w:pPr>
              <w:pStyle w:val="BodyText"/>
            </w:pPr>
            <w:r w:rsidRPr="00263B6F">
              <w:t>If sewing skills are required refer to</w:t>
            </w:r>
            <w:r w:rsidRPr="00263B6F">
              <w:t xml:space="preserve"> LMTCL3002B Prepare and produce sewn garment.</w:t>
            </w:r>
          </w:p>
          <w:p w:rsidR="00000000" w:rsidRPr="00263B6F" w:rsidP="00263B6F">
            <w:pPr>
              <w:pStyle w:val="BodyText"/>
            </w:pPr>
            <w:r w:rsidRPr="00263B6F">
              <w:t>Work may be conducted in small to large scale enterprises and may involve individual and team activities.</w:t>
            </w:r>
          </w:p>
          <w:p w:rsidR="00000000" w:rsidRPr="00263B6F" w:rsidP="00263B6F">
            <w:pPr>
              <w:pStyle w:val="BodyText"/>
            </w:pPr>
            <w:r w:rsidRPr="00263B6F">
              <w:t>The application of this unit is according to OHS practices of the enterprise and workplace practices, wh</w:t>
            </w:r>
            <w:r w:rsidRPr="00263B6F">
              <w:t xml:space="preserve">ich may include: </w:t>
            </w:r>
          </w:p>
          <w:p w:rsidR="00000000" w:rsidRPr="00263B6F" w:rsidP="00263B6F">
            <w:pPr>
              <w:pStyle w:val="ListBullet"/>
            </w:pPr>
            <w:r w:rsidRPr="00263B6F">
              <w:t>requirements prescribed by legislation, awards, agreements and conditions of employment</w:t>
            </w:r>
          </w:p>
          <w:p w:rsidR="00000000" w:rsidRPr="00263B6F" w:rsidP="00263B6F">
            <w:pPr>
              <w:pStyle w:val="ListBullet"/>
            </w:pPr>
            <w:r w:rsidRPr="00263B6F">
              <w:t>standard operating procedures</w:t>
            </w:r>
          </w:p>
          <w:p w:rsidR="00000000" w:rsidRPr="00263B6F" w:rsidP="00263B6F">
            <w:pPr>
              <w:pStyle w:val="ListBullet"/>
            </w:pPr>
            <w:r w:rsidRPr="00263B6F">
              <w:t>work instructions</w:t>
            </w:r>
          </w:p>
          <w:p w:rsidR="00000000" w:rsidRPr="00263B6F" w:rsidP="00263B6F">
            <w:pPr>
              <w:pStyle w:val="ListBullet"/>
            </w:pPr>
            <w:r w:rsidRPr="00263B6F">
              <w:t>oral, written and visual communication</w:t>
            </w:r>
          </w:p>
          <w:p w:rsidR="00000000" w:rsidRPr="00263B6F" w:rsidP="00263B6F">
            <w:pPr>
              <w:pStyle w:val="ListBullet"/>
            </w:pPr>
            <w:r w:rsidRPr="00263B6F">
              <w:t>quality practices, including responsi</w:t>
            </w:r>
            <w:r w:rsidRPr="00263B6F">
              <w:t>bility for maintenance of own work quality and contribution to quality improvement of team or section output</w:t>
            </w:r>
          </w:p>
          <w:p w:rsidR="00000000" w:rsidRPr="00263B6F" w:rsidP="00263B6F">
            <w:pPr>
              <w:pStyle w:val="ListBullet"/>
            </w:pPr>
            <w:r w:rsidRPr="00263B6F">
              <w:t>housekeeping</w:t>
            </w:r>
          </w:p>
          <w:p w:rsidR="00000000" w:rsidRPr="00263B6F" w:rsidP="00263B6F">
            <w:pPr>
              <w:pStyle w:val="ListBullet"/>
            </w:pPr>
            <w:r w:rsidRPr="00263B6F">
              <w:t>tasks related to environmental protection, waste disposal, pollution control, and recycling</w:t>
            </w:r>
          </w:p>
          <w:p w:rsidR="00000000" w:rsidRPr="00263B6F" w:rsidP="00263B6F">
            <w:pPr>
              <w:pStyle w:val="BodyText"/>
            </w:pPr>
            <w:r w:rsidRPr="00263B6F">
              <w:t>This unit requires the application of skil</w:t>
            </w:r>
            <w:r w:rsidRPr="00263B6F">
              <w:t>ls associated with communication and problem solving to analyse pattern-making processes and apply pattern specifications. Communication and numeracy skills are used to refer to patterns and specifications and complete required documentation and pattern ma</w:t>
            </w:r>
            <w:r w:rsidRPr="00263B6F">
              <w:t>rkings. Self management skills are used to ensure safe use of technology and conformance of work to quality standards.</w:t>
            </w:r>
          </w:p>
        </w:tc>
      </w:tr>
    </w:tbl>
    <w:p w:rsidR="00000000" w:rsidRPr="00263B6F" w:rsidP="00263B6F">
      <w:pPr>
        <w:pStyle w:val="BodyText"/>
      </w:pPr>
    </w:p>
    <w:p w:rsidR="00000000" w:rsidRPr="00263B6F" w:rsidP="00263B6F">
      <w:pPr>
        <w:pStyle w:val="AllowPageBreak"/>
      </w:pPr>
    </w:p>
    <w:p w:rsidR="00000000" w:rsidRPr="00263B6F" w:rsidP="00263B6F">
      <w:pPr>
        <w:pStyle w:val="Heading1"/>
      </w:pPr>
      <w:bookmarkStart w:id="4" w:name="O_92994"/>
      <w:bookmarkEnd w:id="4"/>
      <w:r w:rsidRPr="00263B6F">
        <w:t>Licensing/Regulatory Information</w:t>
      </w:r>
    </w:p>
    <w:p w:rsidR="00000000" w:rsidRPr="00263B6F" w:rsidP="00263B6F">
      <w:pPr>
        <w:pStyle w:val="BodyText"/>
      </w:pPr>
      <w:r w:rsidRPr="00263B6F">
        <w:t>Not applicable.</w:t>
      </w:r>
    </w:p>
    <w:p w:rsidR="00000000" w:rsidRPr="00263B6F" w:rsidP="00263B6F">
      <w:pPr>
        <w:pStyle w:val="AllowPageBreak"/>
      </w:pPr>
    </w:p>
    <w:p w:rsidR="00000000" w:rsidRPr="00263B6F" w:rsidP="00263B6F">
      <w:pPr>
        <w:pStyle w:val="Heading1"/>
      </w:pPr>
      <w:bookmarkStart w:id="5" w:name="O_92996"/>
      <w:bookmarkEnd w:id="5"/>
      <w:r w:rsidRPr="00263B6F">
        <w:t>Pre-Requisites</w:t>
      </w:r>
    </w:p>
    <w:tbl>
      <w:tblPr>
        <w:tblW w:w="0" w:type="auto"/>
        <w:tblLayout w:type="fixed"/>
        <w:tblCellMar>
          <w:left w:w="62" w:type="dxa"/>
          <w:right w:w="62" w:type="dxa"/>
        </w:tblCellMar>
        <w:tblLook w:val="0000"/>
      </w:tblPr>
      <w:tblGrid>
        <w:gridCol w:w="2270"/>
        <w:gridCol w:w="6804"/>
      </w:tblGrid>
      <w:tr w:rsidTr="004D27CB">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rPr>
                <w:rStyle w:val="SpecialBold"/>
              </w:rPr>
              <w:t>Prerequisite</w:t>
            </w:r>
            <w:r w:rsidRPr="00263B6F">
              <w:t xml:space="preserve"> </w:t>
            </w:r>
          </w:p>
        </w:tc>
        <w:tc>
          <w:tcPr>
            <w:tcW w:w="6804" w:type="dxa"/>
            <w:tcBorders>
              <w:top w:val="nil"/>
              <w:left w:val="nil"/>
              <w:bottom w:val="nil"/>
              <w:right w:val="nil"/>
            </w:tcBorders>
            <w:tcMar>
              <w:top w:w="0" w:type="dxa"/>
              <w:left w:w="62" w:type="dxa"/>
              <w:bottom w:w="0" w:type="dxa"/>
              <w:right w:w="62" w:type="dxa"/>
            </w:tcMar>
          </w:tcPr>
          <w:p w:rsidR="00000000" w:rsidRPr="00263B6F" w:rsidP="00263B6F">
            <w:pPr>
              <w:pStyle w:val="BodyText"/>
            </w:pPr>
          </w:p>
        </w:tc>
      </w:tr>
    </w:tbl>
    <w:p w:rsidR="00000000" w:rsidRPr="00263B6F" w:rsidP="00263B6F">
      <w:pPr>
        <w:pStyle w:val="BodyText"/>
      </w:pPr>
    </w:p>
    <w:p w:rsidR="00000000" w:rsidRPr="00263B6F" w:rsidP="00263B6F">
      <w:pPr>
        <w:pStyle w:val="AllowPageBreak"/>
      </w:pPr>
    </w:p>
    <w:p w:rsidR="00000000" w:rsidRPr="00263B6F" w:rsidP="00263B6F">
      <w:pPr>
        <w:pStyle w:val="Heading1"/>
      </w:pPr>
      <w:bookmarkStart w:id="6" w:name="O_92995"/>
      <w:bookmarkEnd w:id="6"/>
      <w:r w:rsidRPr="00263B6F">
        <w:t>Employability Skills Information</w:t>
      </w:r>
    </w:p>
    <w:tbl>
      <w:tblPr>
        <w:tblW w:w="0" w:type="auto"/>
        <w:tblLayout w:type="fixed"/>
        <w:tblCellMar>
          <w:left w:w="62" w:type="dxa"/>
          <w:right w:w="62" w:type="dxa"/>
        </w:tblCellMar>
        <w:tblLook w:val="0000"/>
      </w:tblPr>
      <w:tblGrid>
        <w:gridCol w:w="2270"/>
        <w:gridCol w:w="6804"/>
      </w:tblGrid>
      <w:tr w:rsidTr="004D27CB">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263B6F" w:rsidP="00263B6F">
            <w:pPr>
              <w:pStyle w:val="BodyText"/>
            </w:pPr>
            <w:r w:rsidRPr="00263B6F">
              <w:t>This unit contains employability skills.</w:t>
            </w:r>
          </w:p>
        </w:tc>
      </w:tr>
    </w:tbl>
    <w:p w:rsidR="00000000" w:rsidRPr="00263B6F" w:rsidP="00263B6F">
      <w:pPr>
        <w:pStyle w:val="BodyText"/>
      </w:pPr>
    </w:p>
    <w:p w:rsidR="00000000" w:rsidRPr="00263B6F" w:rsidP="00263B6F">
      <w:pPr>
        <w:pStyle w:val="AllowPageBreak"/>
      </w:pPr>
    </w:p>
    <w:p w:rsidR="00000000" w:rsidRPr="00263B6F" w:rsidP="00263B6F">
      <w:pPr>
        <w:pStyle w:val="Heading1"/>
      </w:pPr>
      <w:bookmarkStart w:id="7" w:name="O_92997"/>
      <w:bookmarkEnd w:id="7"/>
      <w:r w:rsidRPr="00263B6F">
        <w:t>Elements and Performance Criteria Pre-Content</w:t>
      </w:r>
    </w:p>
    <w:p w:rsidR="00000000" w:rsidRPr="00263B6F" w:rsidP="00263B6F">
      <w:pPr>
        <w:pStyle w:val="BodyText"/>
      </w:pPr>
      <w:r w:rsidRPr="00263B6F">
        <w:t>Not applicable.</w:t>
      </w:r>
    </w:p>
    <w:p w:rsidR="00000000" w:rsidRPr="00263B6F" w:rsidP="00263B6F">
      <w:pPr>
        <w:pStyle w:val="AllowPageBreak"/>
      </w:pPr>
    </w:p>
    <w:p w:rsidR="00000000" w:rsidRPr="00263B6F" w:rsidP="00263B6F">
      <w:pPr>
        <w:pStyle w:val="Heading1"/>
      </w:pPr>
      <w:bookmarkStart w:id="8" w:name="O_92998"/>
      <w:bookmarkEnd w:id="8"/>
      <w:r w:rsidRPr="00263B6F">
        <w:t>Elements and Performance Criteria</w:t>
      </w:r>
    </w:p>
    <w:tbl>
      <w:tblPr>
        <w:tblW w:w="0" w:type="auto"/>
        <w:tblLayout w:type="fixed"/>
        <w:tblCellMar>
          <w:left w:w="62" w:type="dxa"/>
          <w:right w:w="62" w:type="dxa"/>
        </w:tblCellMar>
        <w:tblLook w:val="0000"/>
      </w:tblPr>
      <w:tblGrid>
        <w:gridCol w:w="2270"/>
        <w:gridCol w:w="6804"/>
      </w:tblGrid>
      <w:tr w:rsidTr="004D27CB">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RPr="00263B6F" w:rsidP="00263B6F">
            <w:pPr>
              <w:pStyle w:val="BodyText"/>
            </w:pPr>
            <w:r w:rsidRPr="00263B6F">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rPr>
                <w:rStyle w:val="SpecialBold"/>
              </w:rPr>
              <w:t>PERFORMANCE CRITERIA</w:t>
            </w:r>
          </w:p>
        </w:tc>
      </w:tr>
      <w:tr w:rsidTr="004D27CB">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263B6F">
            <w:pPr>
              <w:pStyle w:val="List"/>
              <w:rPr>
                <w:lang w:val="en-NZ"/>
              </w:rPr>
            </w:pPr>
            <w:r w:rsidRPr="00263B6F">
              <w:t>1</w:t>
            </w:r>
            <w:r w:rsidRPr="00263B6F">
              <w:tab/>
              <w:t>A</w:t>
            </w:r>
            <w:r w:rsidRPr="00263B6F">
              <w:t>nalyse pattern-making process</w:t>
            </w:r>
          </w:p>
        </w:tc>
        <w:tc>
          <w:tcPr>
            <w:tcW w:w="6804" w:type="dxa"/>
            <w:tcBorders>
              <w:top w:val="nil"/>
              <w:left w:val="nil"/>
              <w:bottom w:val="nil"/>
              <w:right w:val="nil"/>
            </w:tcBorders>
            <w:tcMar>
              <w:top w:w="0" w:type="dxa"/>
              <w:left w:w="62" w:type="dxa"/>
              <w:bottom w:w="0" w:type="dxa"/>
              <w:right w:w="62" w:type="dxa"/>
            </w:tcMar>
          </w:tcPr>
          <w:p w:rsidR="00000000" w:rsidRPr="00263B6F" w:rsidP="00263B6F">
            <w:pPr>
              <w:pStyle w:val="List"/>
            </w:pPr>
            <w:r w:rsidRPr="00263B6F">
              <w:t>1.1</w:t>
            </w:r>
            <w:r w:rsidRPr="00263B6F">
              <w:tab/>
              <w:t>Pattern-making terminology is analysed.</w:t>
            </w:r>
          </w:p>
          <w:p w:rsidR="00000000" w:rsidRPr="00263B6F" w:rsidP="00263B6F">
            <w:pPr>
              <w:pStyle w:val="List"/>
            </w:pPr>
            <w:r w:rsidRPr="00263B6F">
              <w:t>1.2</w:t>
            </w:r>
            <w:r w:rsidRPr="00263B6F">
              <w:tab/>
            </w:r>
            <w:r w:rsidRPr="00263B6F">
              <w:rPr>
                <w:rStyle w:val="BoldandItalics"/>
              </w:rPr>
              <w:t>Principles of pattern making</w:t>
            </w:r>
            <w:r w:rsidRPr="00263B6F">
              <w:t xml:space="preserve"> are identified.</w:t>
            </w:r>
          </w:p>
          <w:p w:rsidR="00000000" w:rsidRPr="00263B6F" w:rsidP="00263B6F">
            <w:pPr>
              <w:pStyle w:val="List"/>
            </w:pPr>
            <w:r w:rsidRPr="00263B6F">
              <w:t>1.3</w:t>
            </w:r>
            <w:r w:rsidRPr="00263B6F">
              <w:tab/>
              <w:t>Block construction is identified as required.</w:t>
            </w:r>
          </w:p>
          <w:p w:rsidR="00000000" w:rsidRPr="00263B6F" w:rsidP="00263B6F">
            <w:pPr>
              <w:pStyle w:val="List"/>
            </w:pPr>
            <w:r w:rsidRPr="00263B6F">
              <w:t>1.4</w:t>
            </w:r>
            <w:r w:rsidRPr="00263B6F">
              <w:tab/>
              <w:t>Pattern-making and pattern-modification processes are identified and analysed.</w:t>
            </w:r>
          </w:p>
          <w:p w:rsidR="00000000" w:rsidP="00263B6F">
            <w:pPr>
              <w:pStyle w:val="List"/>
              <w:rPr>
                <w:lang w:val="en-NZ"/>
              </w:rPr>
            </w:pPr>
            <w:r w:rsidRPr="00263B6F">
              <w:t>1.5</w:t>
            </w:r>
            <w:r w:rsidRPr="00263B6F">
              <w:tab/>
              <w:t>Impact of pattern making on production is analysed.</w:t>
            </w:r>
          </w:p>
        </w:tc>
      </w:tr>
      <w:tr w:rsidTr="004D27CB">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263B6F">
            <w:pPr>
              <w:pStyle w:val="List"/>
              <w:rPr>
                <w:lang w:val="en-NZ"/>
              </w:rPr>
            </w:pPr>
            <w:r w:rsidRPr="00263B6F">
              <w:t>2</w:t>
            </w:r>
            <w:r w:rsidRPr="00263B6F">
              <w:tab/>
              <w:t>Interpret patterns</w:t>
            </w:r>
          </w:p>
        </w:tc>
        <w:tc>
          <w:tcPr>
            <w:tcW w:w="6804" w:type="dxa"/>
            <w:tcBorders>
              <w:top w:val="nil"/>
              <w:left w:val="nil"/>
              <w:bottom w:val="nil"/>
              <w:right w:val="nil"/>
            </w:tcBorders>
            <w:tcMar>
              <w:top w:w="0" w:type="dxa"/>
              <w:left w:w="62" w:type="dxa"/>
              <w:bottom w:w="0" w:type="dxa"/>
              <w:right w:w="62" w:type="dxa"/>
            </w:tcMar>
          </w:tcPr>
          <w:p w:rsidR="00000000" w:rsidRPr="00263B6F" w:rsidP="00263B6F">
            <w:pPr>
              <w:pStyle w:val="List"/>
            </w:pPr>
            <w:r w:rsidRPr="00263B6F">
              <w:t>2.1</w:t>
            </w:r>
            <w:r w:rsidRPr="00263B6F">
              <w:tab/>
              <w:t xml:space="preserve">Pattern pieces are identified and checked against </w:t>
            </w:r>
            <w:r w:rsidRPr="00263B6F">
              <w:rPr>
                <w:rStyle w:val="BoldandItalics"/>
              </w:rPr>
              <w:t>pattern chart</w:t>
            </w:r>
            <w:r w:rsidRPr="00263B6F">
              <w:t>.</w:t>
            </w:r>
          </w:p>
          <w:p w:rsidR="00000000" w:rsidRPr="00263B6F" w:rsidP="00263B6F">
            <w:pPr>
              <w:pStyle w:val="List"/>
            </w:pPr>
            <w:r w:rsidRPr="00263B6F">
              <w:t>2.2</w:t>
            </w:r>
            <w:r w:rsidRPr="00263B6F">
              <w:tab/>
            </w:r>
            <w:r w:rsidRPr="00263B6F">
              <w:rPr>
                <w:rStyle w:val="BoldandItalics"/>
              </w:rPr>
              <w:t>Pattern markings</w:t>
            </w:r>
            <w:r w:rsidRPr="00263B6F">
              <w:t xml:space="preserve"> are identified and interpreted.</w:t>
            </w:r>
          </w:p>
          <w:p w:rsidR="00000000" w:rsidRPr="00263B6F" w:rsidP="00263B6F">
            <w:pPr>
              <w:pStyle w:val="List"/>
            </w:pPr>
            <w:r w:rsidRPr="00263B6F">
              <w:t>2.3</w:t>
            </w:r>
            <w:r w:rsidRPr="00263B6F">
              <w:tab/>
            </w:r>
            <w:r w:rsidRPr="00263B6F">
              <w:rPr>
                <w:rStyle w:val="BoldandItalics"/>
              </w:rPr>
              <w:t>Garment style features</w:t>
            </w:r>
            <w:r w:rsidRPr="00263B6F">
              <w:t xml:space="preserve"> are identified.</w:t>
            </w:r>
          </w:p>
          <w:p w:rsidR="00000000" w:rsidRPr="00263B6F" w:rsidP="00263B6F">
            <w:pPr>
              <w:pStyle w:val="List"/>
            </w:pPr>
            <w:r w:rsidRPr="00263B6F">
              <w:t>2.4</w:t>
            </w:r>
            <w:r w:rsidRPr="00263B6F">
              <w:tab/>
              <w:t>Garment r</w:t>
            </w:r>
            <w:r w:rsidRPr="00263B6F">
              <w:t>equirements are interpreted and clarified where necessary.</w:t>
            </w:r>
          </w:p>
          <w:p w:rsidR="00000000" w:rsidP="00263B6F">
            <w:pPr>
              <w:pStyle w:val="List"/>
              <w:rPr>
                <w:lang w:val="en-NZ"/>
              </w:rPr>
            </w:pPr>
            <w:r w:rsidRPr="00263B6F">
              <w:t>2.5</w:t>
            </w:r>
            <w:r w:rsidRPr="00263B6F">
              <w:tab/>
              <w:t>Pattern information and specifications are interpreted.</w:t>
            </w:r>
          </w:p>
        </w:tc>
      </w:tr>
      <w:tr w:rsidTr="004D27CB">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263B6F">
            <w:pPr>
              <w:pStyle w:val="List"/>
              <w:rPr>
                <w:lang w:val="en-NZ"/>
              </w:rPr>
            </w:pPr>
            <w:r w:rsidRPr="00263B6F">
              <w:t>3</w:t>
            </w:r>
            <w:r w:rsidRPr="00263B6F">
              <w:tab/>
              <w:t xml:space="preserve">Apply pattern information and specifications </w:t>
            </w:r>
          </w:p>
        </w:tc>
        <w:tc>
          <w:tcPr>
            <w:tcW w:w="6804" w:type="dxa"/>
            <w:tcBorders>
              <w:top w:val="nil"/>
              <w:left w:val="nil"/>
              <w:bottom w:val="nil"/>
              <w:right w:val="nil"/>
            </w:tcBorders>
            <w:tcMar>
              <w:top w:w="0" w:type="dxa"/>
              <w:left w:w="62" w:type="dxa"/>
              <w:bottom w:w="0" w:type="dxa"/>
              <w:right w:w="62" w:type="dxa"/>
            </w:tcMar>
          </w:tcPr>
          <w:p w:rsidR="00000000" w:rsidRPr="00263B6F" w:rsidP="00263B6F">
            <w:pPr>
              <w:pStyle w:val="List"/>
            </w:pPr>
            <w:r w:rsidRPr="00263B6F">
              <w:t>3.1</w:t>
            </w:r>
            <w:r w:rsidRPr="00263B6F">
              <w:tab/>
              <w:t>Pattern information and specifications are applied to garment production.</w:t>
            </w:r>
          </w:p>
          <w:p w:rsidR="00000000" w:rsidRPr="00263B6F" w:rsidP="00263B6F">
            <w:pPr>
              <w:pStyle w:val="List"/>
            </w:pPr>
            <w:r w:rsidRPr="00263B6F">
              <w:t>3.2</w:t>
            </w:r>
            <w:r w:rsidRPr="00263B6F">
              <w:tab/>
              <w:t>Patter</w:t>
            </w:r>
            <w:r w:rsidRPr="00263B6F">
              <w:t>n pieces, information and specifications are checked for accuracy throughout garment production process.</w:t>
            </w:r>
          </w:p>
          <w:p w:rsidR="00000000" w:rsidRPr="00263B6F" w:rsidP="00263B6F">
            <w:pPr>
              <w:pStyle w:val="List"/>
            </w:pPr>
            <w:r w:rsidRPr="00263B6F">
              <w:t>3.3</w:t>
            </w:r>
            <w:r w:rsidRPr="00263B6F">
              <w:tab/>
              <w:t>Garment production faults relating to pattern or pattern information and specifications are identified and reported.</w:t>
            </w:r>
          </w:p>
          <w:p w:rsidR="00000000" w:rsidRPr="00263B6F" w:rsidP="00263B6F">
            <w:pPr>
              <w:pStyle w:val="List"/>
            </w:pPr>
            <w:r w:rsidRPr="00263B6F">
              <w:t>3.4</w:t>
            </w:r>
            <w:r w:rsidRPr="00263B6F">
              <w:tab/>
              <w:t>OHS practices are followed</w:t>
            </w:r>
            <w:r w:rsidRPr="00263B6F">
              <w:t>.</w:t>
            </w:r>
          </w:p>
          <w:p w:rsidR="00000000" w:rsidRPr="00263B6F" w:rsidP="00263B6F">
            <w:pPr>
              <w:pStyle w:val="List"/>
            </w:pPr>
            <w:r w:rsidRPr="00263B6F">
              <w:t>3.5</w:t>
            </w:r>
            <w:r w:rsidRPr="00263B6F">
              <w:tab/>
              <w:t>Action is taken according to OHS practices to prevent accidents and to eliminate risks to personal safety.</w:t>
            </w:r>
          </w:p>
          <w:p w:rsidR="00000000" w:rsidRPr="00263B6F" w:rsidP="00263B6F">
            <w:pPr>
              <w:pStyle w:val="List"/>
            </w:pPr>
            <w:r w:rsidRPr="00263B6F">
              <w:t>3.6</w:t>
            </w:r>
            <w:r w:rsidRPr="00263B6F">
              <w:tab/>
              <w:t>Production documentation is completed as required.</w:t>
            </w:r>
          </w:p>
        </w:tc>
      </w:tr>
    </w:tbl>
    <w:p w:rsidR="00000000" w:rsidRPr="00263B6F" w:rsidP="00263B6F">
      <w:pPr>
        <w:pStyle w:val="BodyText"/>
      </w:pPr>
    </w:p>
    <w:p w:rsidR="00000000" w:rsidRPr="00263B6F" w:rsidP="00263B6F">
      <w:pPr>
        <w:pStyle w:val="AllowPageBreak"/>
      </w:pPr>
    </w:p>
    <w:p w:rsidR="00000000" w:rsidRPr="00263B6F" w:rsidP="00263B6F">
      <w:pPr>
        <w:pStyle w:val="Heading1"/>
      </w:pPr>
      <w:bookmarkStart w:id="9" w:name="O_92999"/>
      <w:bookmarkEnd w:id="9"/>
      <w:r w:rsidRPr="00263B6F">
        <w:t>Required Skills and Knowledge</w:t>
      </w:r>
    </w:p>
    <w:tbl>
      <w:tblPr>
        <w:tblW w:w="0" w:type="auto"/>
        <w:tblLayout w:type="fixed"/>
        <w:tblCellMar>
          <w:left w:w="62" w:type="dxa"/>
          <w:right w:w="62" w:type="dxa"/>
        </w:tblCellMar>
        <w:tblLook w:val="0000"/>
      </w:tblPr>
      <w:tblGrid>
        <w:gridCol w:w="9074"/>
      </w:tblGrid>
      <w:tr w:rsidTr="004D27CB">
        <w:tblPrEx>
          <w:tblW w:w="0" w:type="auto"/>
          <w:tblLayout w:type="fixed"/>
          <w:tblCellMar>
            <w:left w:w="62" w:type="dxa"/>
            <w:right w:w="62" w:type="dxa"/>
          </w:tblCellMar>
          <w:tblLook w:val="0000"/>
        </w:tblPrEx>
        <w:trPr>
          <w:tblHeader/>
        </w:trPr>
        <w:tc>
          <w:tcPr>
            <w:tcW w:w="9074" w:type="dxa"/>
            <w:tcBorders>
              <w:top w:val="nil"/>
              <w:left w:val="nil"/>
              <w:bottom w:val="nil"/>
              <w:right w:val="nil"/>
            </w:tcBorders>
            <w:tcMar>
              <w:top w:w="0" w:type="dxa"/>
              <w:left w:w="62" w:type="dxa"/>
              <w:bottom w:w="0" w:type="dxa"/>
              <w:right w:w="62" w:type="dxa"/>
            </w:tcMar>
          </w:tcPr>
          <w:p w:rsidR="00000000" w:rsidRPr="00263B6F" w:rsidP="00263B6F">
            <w:pPr>
              <w:pStyle w:val="BodyText"/>
              <w:rPr>
                <w:rStyle w:val="SpecialBold"/>
              </w:rPr>
            </w:pPr>
          </w:p>
          <w:p w:rsidR="00000000" w:rsidP="00263B6F">
            <w:pPr>
              <w:pStyle w:val="BodyText"/>
              <w:rPr>
                <w:rFonts w:ascii="Tahoma" w:hAnsi="Tahoma"/>
                <w:lang w:val="en-NZ"/>
              </w:rPr>
            </w:pPr>
            <w:r w:rsidRPr="00263B6F">
              <w:t>This describes the essential skills and knowledge and their level, required for this unit.</w:t>
            </w:r>
          </w:p>
        </w:tc>
      </w:tr>
      <w:tr w:rsidTr="004D27CB">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263B6F" w:rsidP="00263B6F">
            <w:pPr>
              <w:pStyle w:val="BodyText"/>
            </w:pPr>
            <w:r w:rsidRPr="00263B6F">
              <w:t>Demonstrates knowledge of:</w:t>
            </w:r>
          </w:p>
          <w:p w:rsidR="00000000" w:rsidRPr="00263B6F" w:rsidP="00263B6F">
            <w:pPr>
              <w:pStyle w:val="ListBullet"/>
            </w:pPr>
            <w:r w:rsidRPr="00263B6F">
              <w:t>patternmaking and design terminology</w:t>
            </w:r>
          </w:p>
          <w:p w:rsidR="00000000" w:rsidRPr="00263B6F" w:rsidP="00263B6F">
            <w:pPr>
              <w:pStyle w:val="ListBullet"/>
            </w:pPr>
            <w:r w:rsidRPr="00263B6F">
              <w:t>pattern markings</w:t>
            </w:r>
          </w:p>
          <w:p w:rsidR="00000000" w:rsidRPr="00263B6F" w:rsidP="00263B6F">
            <w:pPr>
              <w:pStyle w:val="ListBullet"/>
            </w:pPr>
            <w:r w:rsidRPr="00263B6F">
              <w:t>style features</w:t>
            </w:r>
          </w:p>
          <w:p w:rsidR="00000000" w:rsidRPr="00263B6F" w:rsidP="00263B6F">
            <w:pPr>
              <w:pStyle w:val="ListBullet"/>
            </w:pPr>
            <w:r w:rsidRPr="00263B6F">
              <w:t>fabric performance characteristics</w:t>
            </w:r>
          </w:p>
          <w:p w:rsidR="00000000" w:rsidRPr="00263B6F" w:rsidP="00263B6F">
            <w:pPr>
              <w:pStyle w:val="ListBullet"/>
            </w:pPr>
            <w:r w:rsidRPr="00263B6F">
              <w:t>quality standards and practices</w:t>
            </w:r>
          </w:p>
          <w:p w:rsidR="00000000" w:rsidRPr="00263B6F" w:rsidP="00263B6F">
            <w:pPr>
              <w:pStyle w:val="ListBullet"/>
            </w:pPr>
            <w:r w:rsidRPr="00263B6F">
              <w:t>sequence of operations</w:t>
            </w:r>
          </w:p>
          <w:p w:rsidR="00000000" w:rsidRPr="00263B6F" w:rsidP="00263B6F">
            <w:pPr>
              <w:pStyle w:val="ListBullet"/>
            </w:pPr>
            <w:r w:rsidRPr="00263B6F">
              <w:t>OHS practices, including hazard identification and control measures</w:t>
            </w:r>
          </w:p>
          <w:p w:rsidR="00000000" w:rsidRPr="00263B6F" w:rsidP="00263B6F">
            <w:pPr>
              <w:pStyle w:val="ListBullet"/>
            </w:pPr>
            <w:r w:rsidRPr="00263B6F">
              <w:t>workplace practices</w:t>
            </w:r>
          </w:p>
          <w:p w:rsidR="00000000" w:rsidP="00263B6F">
            <w:pPr>
              <w:pStyle w:val="ListBullet"/>
              <w:rPr>
                <w:lang w:val="en-NZ"/>
              </w:rPr>
            </w:pPr>
            <w:r w:rsidRPr="00263B6F">
              <w:t>recording and reporting practices</w:t>
            </w:r>
          </w:p>
        </w:tc>
      </w:tr>
      <w:tr w:rsidTr="004D27CB">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263B6F" w:rsidP="00263B6F">
            <w:pPr>
              <w:pStyle w:val="BodyText"/>
            </w:pPr>
            <w:r w:rsidRPr="00263B6F">
              <w:t>Demonstrates skills to:</w:t>
            </w:r>
          </w:p>
          <w:p w:rsidR="00000000" w:rsidRPr="00263B6F" w:rsidP="00263B6F">
            <w:pPr>
              <w:pStyle w:val="ListBullet"/>
            </w:pPr>
            <w:r w:rsidRPr="00263B6F">
              <w:t>handle, receive and assemble garments</w:t>
            </w:r>
          </w:p>
          <w:p w:rsidR="00000000" w:rsidRPr="00263B6F" w:rsidP="00263B6F">
            <w:pPr>
              <w:pStyle w:val="ListBullet"/>
            </w:pPr>
            <w:r w:rsidRPr="00263B6F">
              <w:t>consistently achieve quality and production output requirements</w:t>
            </w:r>
          </w:p>
          <w:p w:rsidR="00000000" w:rsidRPr="00263B6F" w:rsidP="00263B6F">
            <w:pPr>
              <w:pStyle w:val="ListBullet"/>
            </w:pPr>
            <w:r w:rsidRPr="00263B6F">
              <w:t>read, interpret and follow information on work specifications, standard operating procedures and work instructions, and other reference material</w:t>
            </w:r>
          </w:p>
          <w:p w:rsidR="00000000" w:rsidRPr="00263B6F" w:rsidP="00263B6F">
            <w:pPr>
              <w:pStyle w:val="ListBullet"/>
            </w:pPr>
            <w:r w:rsidRPr="00263B6F">
              <w:t>maintain accurate records</w:t>
            </w:r>
          </w:p>
          <w:p w:rsidR="00000000" w:rsidRPr="00263B6F" w:rsidP="00263B6F">
            <w:pPr>
              <w:pStyle w:val="ListBullet"/>
            </w:pPr>
            <w:r w:rsidRPr="00263B6F">
              <w:t>communicate within th</w:t>
            </w:r>
            <w:r w:rsidRPr="00263B6F">
              <w:t>e workplace</w:t>
            </w:r>
          </w:p>
          <w:p w:rsidR="00000000" w:rsidRPr="00263B6F" w:rsidP="00263B6F">
            <w:pPr>
              <w:pStyle w:val="ListBullet"/>
            </w:pPr>
            <w:r w:rsidRPr="00263B6F">
              <w:t>sequence operations</w:t>
            </w:r>
          </w:p>
          <w:p w:rsidR="00000000" w:rsidRPr="00263B6F" w:rsidP="00263B6F">
            <w:pPr>
              <w:pStyle w:val="ListBullet"/>
            </w:pPr>
            <w:r w:rsidRPr="00263B6F">
              <w:t>meet specifications</w:t>
            </w:r>
          </w:p>
          <w:p w:rsidR="00000000" w:rsidRPr="00263B6F" w:rsidP="00263B6F">
            <w:pPr>
              <w:pStyle w:val="ListBullet"/>
            </w:pPr>
            <w:r w:rsidRPr="00263B6F">
              <w:t>clarify and check task-related information</w:t>
            </w:r>
          </w:p>
          <w:p w:rsidR="00000000" w:rsidRPr="00263B6F" w:rsidP="00263B6F">
            <w:pPr>
              <w:pStyle w:val="ListBullet"/>
            </w:pPr>
            <w:r w:rsidRPr="00263B6F">
              <w:t>carry out work according to OHS practices</w:t>
            </w:r>
          </w:p>
        </w:tc>
      </w:tr>
    </w:tbl>
    <w:p w:rsidR="00000000" w:rsidRPr="00263B6F" w:rsidP="00263B6F">
      <w:pPr>
        <w:pStyle w:val="BodyText"/>
      </w:pPr>
    </w:p>
    <w:p w:rsidR="00000000" w:rsidRPr="00263B6F" w:rsidP="00263B6F">
      <w:pPr>
        <w:pStyle w:val="AllowPageBreak"/>
      </w:pPr>
    </w:p>
    <w:p w:rsidR="00000000" w:rsidRPr="00263B6F" w:rsidP="00263B6F">
      <w:pPr>
        <w:pStyle w:val="Heading1"/>
      </w:pPr>
      <w:bookmarkStart w:id="10" w:name="O_93000"/>
      <w:bookmarkEnd w:id="10"/>
      <w:r w:rsidRPr="00263B6F">
        <w:t>Evidence Guide</w:t>
      </w:r>
    </w:p>
    <w:tbl>
      <w:tblPr>
        <w:tblW w:w="0" w:type="auto"/>
        <w:tblLayout w:type="fixed"/>
        <w:tblCellMar>
          <w:left w:w="62" w:type="dxa"/>
          <w:right w:w="62" w:type="dxa"/>
        </w:tblCellMar>
        <w:tblLook w:val="0000"/>
      </w:tblPr>
      <w:tblGrid>
        <w:gridCol w:w="2270"/>
        <w:gridCol w:w="6804"/>
      </w:tblGrid>
      <w:tr w:rsidTr="004D27CB">
        <w:tblPrEx>
          <w:tblW w:w="0" w:type="auto"/>
          <w:tblLayout w:type="fixed"/>
          <w:tblCellMar>
            <w:left w:w="62" w:type="dxa"/>
            <w:right w:w="62" w:type="dxa"/>
          </w:tblCellMar>
          <w:tblLook w:val="0000"/>
        </w:tblPrEx>
        <w:trPr>
          <w:tblHeader/>
        </w:trPr>
        <w:tc>
          <w:tcPr>
            <w:tcW w:w="9074" w:type="dxa"/>
            <w:gridSpan w:val="2"/>
            <w:tcBorders>
              <w:top w:val="nil"/>
              <w:left w:val="nil"/>
              <w:bottom w:val="nil"/>
              <w:right w:val="nil"/>
            </w:tcBorders>
            <w:tcMar>
              <w:top w:w="0" w:type="dxa"/>
              <w:left w:w="62" w:type="dxa"/>
              <w:bottom w:w="0" w:type="dxa"/>
              <w:right w:w="62" w:type="dxa"/>
            </w:tcMar>
          </w:tcPr>
          <w:p w:rsidR="00000000" w:rsidRPr="00263B6F" w:rsidP="00263B6F">
            <w:pPr>
              <w:pStyle w:val="BodyText"/>
              <w:rPr>
                <w:rStyle w:val="SpecialBold"/>
              </w:rPr>
            </w:pPr>
          </w:p>
          <w:p w:rsidR="00000000" w:rsidP="00263B6F">
            <w:pPr>
              <w:pStyle w:val="BodyText"/>
              <w:rPr>
                <w:rFonts w:ascii="Tahoma" w:hAnsi="Tahoma"/>
                <w:lang w:val="en-NZ"/>
              </w:rPr>
            </w:pPr>
            <w:r w:rsidRPr="00263B6F">
              <w:t>The Evidence Guide provides advice on assessment and must be read in conjunction with the Performance Criteria, Required Skills and Knowledge, the Range Statement and the Assessment Guidelines for the Training Package.</w:t>
            </w:r>
          </w:p>
        </w:tc>
      </w:tr>
      <w:tr w:rsidTr="004D27CB">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rPr>
                <w:rStyle w:val="SpecialBold"/>
              </w:rPr>
              <w:t>Critical aspects of evidence</w:t>
            </w:r>
          </w:p>
        </w:tc>
        <w:tc>
          <w:tcPr>
            <w:tcW w:w="6804" w:type="dxa"/>
            <w:tcBorders>
              <w:top w:val="nil"/>
              <w:left w:val="nil"/>
              <w:bottom w:val="nil"/>
              <w:right w:val="nil"/>
            </w:tcBorders>
            <w:tcMar>
              <w:top w:w="0" w:type="dxa"/>
              <w:left w:w="62" w:type="dxa"/>
              <w:bottom w:w="0" w:type="dxa"/>
              <w:right w:w="62" w:type="dxa"/>
            </w:tcMar>
          </w:tcPr>
          <w:p w:rsidR="00000000" w:rsidRPr="00263B6F" w:rsidP="00263B6F">
            <w:pPr>
              <w:pStyle w:val="BodyText"/>
            </w:pPr>
            <w:r w:rsidRPr="00263B6F">
              <w:t>Demons</w:t>
            </w:r>
            <w:r w:rsidRPr="00263B6F">
              <w:t>trates skills and knowledge to:</w:t>
            </w:r>
          </w:p>
          <w:p w:rsidR="00000000" w:rsidRPr="00263B6F" w:rsidP="00263B6F">
            <w:pPr>
              <w:pStyle w:val="ListBullet"/>
            </w:pPr>
            <w:r w:rsidRPr="00263B6F">
              <w:t>understand and apply pattern and garment terminology</w:t>
            </w:r>
          </w:p>
          <w:p w:rsidR="00000000" w:rsidRPr="00263B6F" w:rsidP="00263B6F">
            <w:pPr>
              <w:pStyle w:val="ListBullet"/>
            </w:pPr>
            <w:r w:rsidRPr="00263B6F">
              <w:t>analyse pattern-making principles in constructing patterns according to specifications and workplace quality standards</w:t>
            </w:r>
          </w:p>
          <w:p w:rsidR="00000000" w:rsidRPr="00263B6F" w:rsidP="00263B6F">
            <w:pPr>
              <w:pStyle w:val="ListBullet"/>
            </w:pPr>
            <w:r w:rsidRPr="00263B6F">
              <w:t>interpret patterns and pattern information</w:t>
            </w:r>
          </w:p>
          <w:p w:rsidR="00000000" w:rsidRPr="00263B6F" w:rsidP="00263B6F">
            <w:pPr>
              <w:pStyle w:val="ListBullet"/>
            </w:pPr>
            <w:r w:rsidRPr="00263B6F">
              <w:t>apply pa</w:t>
            </w:r>
            <w:r w:rsidRPr="00263B6F">
              <w:t>ttern information and specifications to garment-construction process</w:t>
            </w:r>
          </w:p>
          <w:p w:rsidR="00000000" w:rsidRPr="00263B6F" w:rsidP="00263B6F">
            <w:pPr>
              <w:pStyle w:val="ListBullet"/>
            </w:pPr>
            <w:r w:rsidRPr="00263B6F">
              <w:t>apply OHS practices in work operations</w:t>
            </w:r>
          </w:p>
          <w:p w:rsidR="00000000" w:rsidP="00263B6F">
            <w:pPr>
              <w:pStyle w:val="ListBullet"/>
              <w:rPr>
                <w:lang w:val="en-NZ"/>
              </w:rPr>
            </w:pPr>
            <w:r w:rsidRPr="00263B6F">
              <w:t>maintain accurate records</w:t>
            </w:r>
          </w:p>
        </w:tc>
      </w:tr>
      <w:tr w:rsidTr="004D27CB">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rPr>
                <w:rStyle w:val="SpecialBold"/>
              </w:rPr>
              <w:t>Consistency in performance</w:t>
            </w:r>
          </w:p>
        </w:tc>
        <w:tc>
          <w:tcPr>
            <w:tcW w:w="6804" w:type="dxa"/>
            <w:tcBorders>
              <w:top w:val="nil"/>
              <w:left w:val="nil"/>
              <w:bottom w:val="nil"/>
              <w:right w:val="nil"/>
            </w:tcBorders>
            <w:tcMar>
              <w:top w:w="0" w:type="dxa"/>
              <w:left w:w="62" w:type="dxa"/>
              <w:bottom w:w="0" w:type="dxa"/>
              <w:right w:w="62" w:type="dxa"/>
            </w:tcMar>
          </w:tcPr>
          <w:p w:rsidR="00000000" w:rsidRPr="00263B6F" w:rsidP="00263B6F">
            <w:pPr>
              <w:pStyle w:val="BodyText"/>
            </w:pPr>
            <w:r w:rsidRPr="00263B6F">
              <w:t>Consistently applies skills and knowledge when:</w:t>
            </w:r>
          </w:p>
          <w:p w:rsidR="00000000" w:rsidRPr="00263B6F" w:rsidP="00263B6F">
            <w:pPr>
              <w:pStyle w:val="ListBullet"/>
            </w:pPr>
            <w:r w:rsidRPr="00263B6F">
              <w:t>organising work</w:t>
            </w:r>
          </w:p>
          <w:p w:rsidR="00000000" w:rsidRPr="00263B6F" w:rsidP="00263B6F">
            <w:pPr>
              <w:pStyle w:val="ListBullet"/>
            </w:pPr>
            <w:r w:rsidRPr="00263B6F">
              <w:t>completing tasks according to instructions</w:t>
            </w:r>
          </w:p>
          <w:p w:rsidR="00000000" w:rsidRPr="00263B6F" w:rsidP="00263B6F">
            <w:pPr>
              <w:pStyle w:val="ListBullet"/>
            </w:pPr>
            <w:r w:rsidRPr="00263B6F">
              <w:t>working systematically with attention to detail</w:t>
            </w:r>
          </w:p>
          <w:p w:rsidR="00000000" w:rsidRPr="00263B6F" w:rsidP="00263B6F">
            <w:pPr>
              <w:pStyle w:val="ListBullet"/>
            </w:pPr>
            <w:r w:rsidRPr="00263B6F">
              <w:t>identifying improvements and avoiding damage</w:t>
            </w:r>
          </w:p>
          <w:p w:rsidR="00000000" w:rsidRPr="00263B6F" w:rsidP="00263B6F">
            <w:pPr>
              <w:pStyle w:val="ListBullet"/>
            </w:pPr>
            <w:r w:rsidRPr="00263B6F">
              <w:t>using workplace practices</w:t>
            </w:r>
          </w:p>
          <w:p w:rsidR="00000000" w:rsidRPr="00263B6F" w:rsidP="00263B6F">
            <w:pPr>
              <w:pStyle w:val="ListBullet"/>
            </w:pPr>
            <w:r w:rsidRPr="00263B6F">
              <w:t>using OHS practices</w:t>
            </w:r>
          </w:p>
          <w:p w:rsidR="00000000" w:rsidRPr="00263B6F" w:rsidP="00263B6F">
            <w:pPr>
              <w:pStyle w:val="ListBullet"/>
            </w:pPr>
            <w:r w:rsidRPr="00263B6F">
              <w:t>recording and reporting accidents and incidents</w:t>
            </w:r>
          </w:p>
          <w:p w:rsidR="00000000" w:rsidRPr="00263B6F" w:rsidP="00263B6F">
            <w:pPr>
              <w:pStyle w:val="ListBullet"/>
            </w:pPr>
            <w:r w:rsidRPr="00263B6F">
              <w:t>assessing operational read</w:t>
            </w:r>
            <w:r w:rsidRPr="00263B6F">
              <w:t>iness of equipment</w:t>
            </w:r>
          </w:p>
          <w:p w:rsidR="00000000" w:rsidP="00263B6F">
            <w:pPr>
              <w:pStyle w:val="ListBullet"/>
              <w:rPr>
                <w:lang w:val="en-NZ"/>
              </w:rPr>
            </w:pPr>
            <w:r w:rsidRPr="00263B6F">
              <w:t>recognising and adapting to cultural differences in the workplace, including modes of behaviour and interactions</w:t>
            </w:r>
          </w:p>
        </w:tc>
      </w:tr>
      <w:tr w:rsidTr="004D27CB">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rPr>
                <w:rStyle w:val="SpecialBold"/>
              </w:rPr>
              <w:t>Resource implications</w:t>
            </w:r>
          </w:p>
        </w:tc>
        <w:tc>
          <w:tcPr>
            <w:tcW w:w="680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Access is required to real or appropriately simulated situations, including work areas, materials and</w:t>
            </w:r>
            <w:r w:rsidRPr="00263B6F">
              <w:t xml:space="preserve"> equipment, and to information on workplace practices and OHS practices.</w:t>
            </w:r>
          </w:p>
        </w:tc>
      </w:tr>
      <w:tr w:rsidTr="004D27CB">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rPr>
                <w:rStyle w:val="SpecialBold"/>
              </w:rPr>
              <w:t>Context for assessment</w:t>
            </w:r>
          </w:p>
        </w:tc>
        <w:tc>
          <w:tcPr>
            <w:tcW w:w="680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Assessment may occur on the job or in an appropriately simulated environment.</w:t>
            </w:r>
          </w:p>
        </w:tc>
      </w:tr>
      <w:tr w:rsidTr="004D27CB">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rPr>
                <w:rStyle w:val="SpecialBold"/>
              </w:rPr>
              <w:t>Interdependent assessment</w:t>
            </w:r>
          </w:p>
        </w:tc>
        <w:tc>
          <w:tcPr>
            <w:tcW w:w="6804" w:type="dxa"/>
            <w:tcBorders>
              <w:top w:val="nil"/>
              <w:left w:val="nil"/>
              <w:bottom w:val="nil"/>
              <w:right w:val="nil"/>
            </w:tcBorders>
            <w:tcMar>
              <w:top w:w="0" w:type="dxa"/>
              <w:left w:w="62" w:type="dxa"/>
              <w:bottom w:w="0" w:type="dxa"/>
              <w:right w:w="62" w:type="dxa"/>
            </w:tcMar>
          </w:tcPr>
          <w:p w:rsidR="00000000" w:rsidRPr="00263B6F" w:rsidP="00263B6F">
            <w:pPr>
              <w:pStyle w:val="BodyText"/>
            </w:pPr>
            <w:r w:rsidRPr="00263B6F">
              <w:t>This unit may be assessed independently or in combination with other relevant units.</w:t>
            </w:r>
          </w:p>
        </w:tc>
      </w:tr>
    </w:tbl>
    <w:p w:rsidR="00000000" w:rsidRPr="00263B6F" w:rsidP="00263B6F">
      <w:pPr>
        <w:pStyle w:val="BodyText"/>
      </w:pPr>
    </w:p>
    <w:p w:rsidR="00000000" w:rsidRPr="00263B6F" w:rsidP="00263B6F">
      <w:pPr>
        <w:pStyle w:val="AllowPageBreak"/>
      </w:pPr>
    </w:p>
    <w:p w:rsidR="00000000" w:rsidRPr="00263B6F" w:rsidP="00263B6F">
      <w:pPr>
        <w:pStyle w:val="Heading1"/>
      </w:pPr>
      <w:bookmarkStart w:id="11" w:name="O_93001"/>
      <w:bookmarkEnd w:id="11"/>
      <w:r w:rsidRPr="00263B6F">
        <w:t>Range Statement</w:t>
      </w:r>
    </w:p>
    <w:tbl>
      <w:tblPr>
        <w:tblW w:w="0" w:type="auto"/>
        <w:tblLayout w:type="fixed"/>
        <w:tblCellMar>
          <w:left w:w="62" w:type="dxa"/>
          <w:right w:w="62" w:type="dxa"/>
        </w:tblCellMar>
        <w:tblLook w:val="0000"/>
      </w:tblPr>
      <w:tblGrid>
        <w:gridCol w:w="2270"/>
        <w:gridCol w:w="6804"/>
      </w:tblGrid>
      <w:tr w:rsidTr="004D27CB">
        <w:tblPrEx>
          <w:tblW w:w="0" w:type="auto"/>
          <w:tblLayout w:type="fixed"/>
          <w:tblCellMar>
            <w:left w:w="62" w:type="dxa"/>
            <w:right w:w="62" w:type="dxa"/>
          </w:tblCellMar>
          <w:tblLook w:val="0000"/>
        </w:tblPrEx>
        <w:tc>
          <w:tcPr>
            <w:tcW w:w="9074" w:type="dxa"/>
            <w:gridSpan w:val="2"/>
            <w:tcBorders>
              <w:top w:val="nil"/>
              <w:left w:val="nil"/>
              <w:bottom w:val="nil"/>
              <w:right w:val="nil"/>
            </w:tcBorders>
            <w:tcMar>
              <w:top w:w="0" w:type="dxa"/>
              <w:left w:w="62" w:type="dxa"/>
              <w:bottom w:w="0" w:type="dxa"/>
              <w:right w:w="62" w:type="dxa"/>
            </w:tcMar>
          </w:tcPr>
          <w:p w:rsidR="00000000" w:rsidRPr="00263B6F" w:rsidP="00263B6F">
            <w:pPr>
              <w:pStyle w:val="BodyText"/>
            </w:pPr>
            <w:r w:rsidRPr="00263B6F">
              <w:rPr>
                <w:rStyle w:val="SpecialBold"/>
              </w:rPr>
              <w:t>RANGE STATEMENT</w:t>
            </w:r>
          </w:p>
          <w:p w:rsidR="00000000" w:rsidP="00263B6F">
            <w:pPr>
              <w:pStyle w:val="BodyText"/>
              <w:rPr>
                <w:lang w:val="en-NZ"/>
              </w:rPr>
            </w:pPr>
            <w:r w:rsidRPr="00263B6F">
              <w:t>The Range Statement relates to the unit of competency as a whole. It allows for different work environments and situations</w:t>
            </w:r>
            <w:r w:rsidRPr="00263B6F">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263B6F">
              <w:t>accessibility of the item, and local industry and regional contexts.</w:t>
            </w:r>
          </w:p>
        </w:tc>
      </w:tr>
      <w:tr w:rsidTr="004D27CB">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All work must comply with relevant Federal and State or Territory legislative or regulatory requirements.</w:t>
            </w:r>
          </w:p>
        </w:tc>
      </w:tr>
      <w:tr w:rsidTr="004D27CB">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Pattern-making principles includes:</w:t>
            </w:r>
          </w:p>
        </w:tc>
        <w:tc>
          <w:tcPr>
            <w:tcW w:w="6804" w:type="dxa"/>
            <w:tcBorders>
              <w:top w:val="nil"/>
              <w:left w:val="nil"/>
              <w:bottom w:val="nil"/>
              <w:right w:val="nil"/>
            </w:tcBorders>
            <w:tcMar>
              <w:top w:w="0" w:type="dxa"/>
              <w:left w:w="62" w:type="dxa"/>
              <w:bottom w:w="0" w:type="dxa"/>
              <w:right w:w="62" w:type="dxa"/>
            </w:tcMar>
          </w:tcPr>
          <w:p w:rsidR="00000000" w:rsidRPr="00263B6F" w:rsidP="00263B6F">
            <w:pPr>
              <w:pStyle w:val="ListBullet"/>
            </w:pPr>
            <w:r w:rsidRPr="00263B6F">
              <w:t>dart manipulation</w:t>
            </w:r>
          </w:p>
          <w:p w:rsidR="00000000" w:rsidRPr="00263B6F" w:rsidP="00263B6F">
            <w:pPr>
              <w:pStyle w:val="ListBullet"/>
            </w:pPr>
            <w:r w:rsidRPr="00263B6F">
              <w:t>adding fullness</w:t>
            </w:r>
          </w:p>
          <w:p w:rsidR="00000000" w:rsidP="00263B6F">
            <w:pPr>
              <w:pStyle w:val="ListBullet"/>
              <w:rPr>
                <w:lang w:val="en-NZ"/>
              </w:rPr>
            </w:pPr>
            <w:r w:rsidRPr="00263B6F">
              <w:t>contouring</w:t>
            </w:r>
          </w:p>
        </w:tc>
      </w:tr>
      <w:tr w:rsidTr="004D27CB">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Pattern chart may include:</w:t>
            </w:r>
          </w:p>
        </w:tc>
        <w:tc>
          <w:tcPr>
            <w:tcW w:w="6804" w:type="dxa"/>
            <w:tcBorders>
              <w:top w:val="nil"/>
              <w:left w:val="nil"/>
              <w:bottom w:val="nil"/>
              <w:right w:val="nil"/>
            </w:tcBorders>
            <w:tcMar>
              <w:top w:w="0" w:type="dxa"/>
              <w:left w:w="62" w:type="dxa"/>
              <w:bottom w:w="0" w:type="dxa"/>
              <w:right w:w="62" w:type="dxa"/>
            </w:tcMar>
          </w:tcPr>
          <w:p w:rsidR="00000000" w:rsidRPr="00263B6F" w:rsidP="00263B6F">
            <w:pPr>
              <w:pStyle w:val="ListBullet"/>
            </w:pPr>
            <w:r w:rsidRPr="00263B6F">
              <w:t>details of pattern pieces</w:t>
            </w:r>
          </w:p>
          <w:p w:rsidR="00000000" w:rsidRPr="00263B6F" w:rsidP="00263B6F">
            <w:pPr>
              <w:pStyle w:val="ListBullet"/>
            </w:pPr>
            <w:r w:rsidRPr="00263B6F">
              <w:t>style details</w:t>
            </w:r>
          </w:p>
          <w:p w:rsidR="00000000" w:rsidRPr="00263B6F" w:rsidP="00263B6F">
            <w:pPr>
              <w:pStyle w:val="ListBullet"/>
            </w:pPr>
            <w:r w:rsidRPr="00263B6F">
              <w:t>fabric swatches</w:t>
            </w:r>
          </w:p>
          <w:p w:rsidR="00000000" w:rsidRPr="00263B6F" w:rsidP="00263B6F">
            <w:pPr>
              <w:pStyle w:val="ListBullet"/>
            </w:pPr>
            <w:r w:rsidRPr="00263B6F">
              <w:t>trade drawing</w:t>
            </w:r>
          </w:p>
          <w:p w:rsidR="00000000" w:rsidP="00263B6F">
            <w:pPr>
              <w:pStyle w:val="ListBullet"/>
              <w:rPr>
                <w:lang w:val="en-NZ"/>
              </w:rPr>
            </w:pPr>
            <w:r w:rsidRPr="00263B6F">
              <w:t>special pattern information</w:t>
            </w:r>
          </w:p>
        </w:tc>
      </w:tr>
      <w:tr w:rsidTr="004D27CB">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Pattern markings may include:</w:t>
            </w:r>
          </w:p>
        </w:tc>
        <w:tc>
          <w:tcPr>
            <w:tcW w:w="6804" w:type="dxa"/>
            <w:tcBorders>
              <w:top w:val="nil"/>
              <w:left w:val="nil"/>
              <w:bottom w:val="nil"/>
              <w:right w:val="nil"/>
            </w:tcBorders>
            <w:tcMar>
              <w:top w:w="0" w:type="dxa"/>
              <w:left w:w="62" w:type="dxa"/>
              <w:bottom w:w="0" w:type="dxa"/>
              <w:right w:w="62" w:type="dxa"/>
            </w:tcMar>
          </w:tcPr>
          <w:p w:rsidR="00000000" w:rsidRPr="00263B6F" w:rsidP="00263B6F">
            <w:pPr>
              <w:pStyle w:val="ListBullet"/>
            </w:pPr>
            <w:r w:rsidRPr="00263B6F">
              <w:t>notches</w:t>
            </w:r>
          </w:p>
          <w:p w:rsidR="00000000" w:rsidRPr="00263B6F" w:rsidP="00263B6F">
            <w:pPr>
              <w:pStyle w:val="ListBullet"/>
            </w:pPr>
            <w:r w:rsidRPr="00263B6F">
              <w:t>grain line</w:t>
            </w:r>
          </w:p>
          <w:p w:rsidR="00000000" w:rsidRPr="00263B6F" w:rsidP="00263B6F">
            <w:pPr>
              <w:pStyle w:val="ListBullet"/>
            </w:pPr>
            <w:r w:rsidRPr="00263B6F">
              <w:t>seam lines</w:t>
            </w:r>
          </w:p>
          <w:p w:rsidR="00000000" w:rsidRPr="00263B6F" w:rsidP="00263B6F">
            <w:pPr>
              <w:pStyle w:val="ListBullet"/>
            </w:pPr>
            <w:r w:rsidRPr="00263B6F">
              <w:t>drill holes</w:t>
            </w:r>
          </w:p>
          <w:p w:rsidR="00000000" w:rsidRPr="00263B6F" w:rsidP="00263B6F">
            <w:pPr>
              <w:pStyle w:val="ListBullet"/>
            </w:pPr>
            <w:r w:rsidRPr="00263B6F">
              <w:t>darts</w:t>
            </w:r>
          </w:p>
          <w:p w:rsidR="00000000" w:rsidRPr="00263B6F" w:rsidP="00263B6F">
            <w:pPr>
              <w:pStyle w:val="ListBullet"/>
            </w:pPr>
            <w:r w:rsidRPr="00263B6F">
              <w:t>cutting instructions</w:t>
            </w:r>
          </w:p>
          <w:p w:rsidR="00000000" w:rsidRPr="00263B6F" w:rsidP="00263B6F">
            <w:pPr>
              <w:pStyle w:val="ListBullet"/>
            </w:pPr>
            <w:r w:rsidRPr="00263B6F">
              <w:t>style number</w:t>
            </w:r>
          </w:p>
          <w:p w:rsidR="00000000" w:rsidRPr="00263B6F" w:rsidP="00263B6F">
            <w:pPr>
              <w:pStyle w:val="ListBullet"/>
            </w:pPr>
            <w:r w:rsidRPr="00263B6F">
              <w:t>size</w:t>
            </w:r>
          </w:p>
          <w:p w:rsidR="00000000" w:rsidRPr="00263B6F" w:rsidP="00263B6F">
            <w:pPr>
              <w:pStyle w:val="ListBullet"/>
            </w:pPr>
            <w:r w:rsidRPr="00263B6F">
              <w:t>seam allowance</w:t>
            </w:r>
          </w:p>
          <w:p w:rsidR="00000000" w:rsidRPr="00263B6F" w:rsidP="00263B6F">
            <w:pPr>
              <w:pStyle w:val="ListBullet"/>
            </w:pPr>
            <w:r w:rsidRPr="00263B6F">
              <w:t>cutting line</w:t>
            </w:r>
          </w:p>
          <w:p w:rsidR="00000000" w:rsidP="00263B6F">
            <w:pPr>
              <w:pStyle w:val="ListBullet"/>
              <w:rPr>
                <w:lang w:val="en-NZ"/>
              </w:rPr>
            </w:pPr>
            <w:r w:rsidRPr="00263B6F">
              <w:t>stitching line</w:t>
            </w:r>
          </w:p>
        </w:tc>
      </w:tr>
      <w:tr w:rsidTr="004D27CB">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Garment style features may include:</w:t>
            </w:r>
          </w:p>
        </w:tc>
        <w:tc>
          <w:tcPr>
            <w:tcW w:w="6804" w:type="dxa"/>
            <w:tcBorders>
              <w:top w:val="nil"/>
              <w:left w:val="nil"/>
              <w:bottom w:val="nil"/>
              <w:right w:val="nil"/>
            </w:tcBorders>
            <w:tcMar>
              <w:top w:w="0" w:type="dxa"/>
              <w:left w:w="62" w:type="dxa"/>
              <w:bottom w:w="0" w:type="dxa"/>
              <w:right w:w="62" w:type="dxa"/>
            </w:tcMar>
          </w:tcPr>
          <w:p w:rsidR="00000000" w:rsidRPr="00263B6F" w:rsidP="00263B6F">
            <w:pPr>
              <w:pStyle w:val="ListBullet"/>
            </w:pPr>
            <w:r w:rsidRPr="00263B6F">
              <w:t>garment type</w:t>
            </w:r>
          </w:p>
          <w:p w:rsidR="00000000" w:rsidRPr="00263B6F" w:rsidP="00263B6F">
            <w:pPr>
              <w:pStyle w:val="ListBullet"/>
            </w:pPr>
            <w:r w:rsidRPr="00263B6F">
              <w:t>collar</w:t>
            </w:r>
          </w:p>
          <w:p w:rsidR="00000000" w:rsidRPr="00263B6F" w:rsidP="00263B6F">
            <w:pPr>
              <w:pStyle w:val="ListBullet"/>
            </w:pPr>
            <w:r w:rsidRPr="00263B6F">
              <w:t>sleeves</w:t>
            </w:r>
          </w:p>
          <w:p w:rsidR="00000000" w:rsidRPr="00263B6F" w:rsidP="00263B6F">
            <w:pPr>
              <w:pStyle w:val="ListBullet"/>
            </w:pPr>
            <w:r w:rsidRPr="00263B6F">
              <w:t>yoke</w:t>
            </w:r>
          </w:p>
          <w:p w:rsidR="00000000" w:rsidRPr="00263B6F" w:rsidP="00263B6F">
            <w:pPr>
              <w:pStyle w:val="ListBullet"/>
            </w:pPr>
            <w:r w:rsidRPr="00263B6F">
              <w:t>sides</w:t>
            </w:r>
          </w:p>
          <w:p w:rsidR="00000000" w:rsidRPr="00263B6F" w:rsidP="00263B6F">
            <w:pPr>
              <w:pStyle w:val="ListBullet"/>
            </w:pPr>
            <w:r w:rsidRPr="00263B6F">
              <w:t>openings</w:t>
            </w:r>
          </w:p>
          <w:p w:rsidR="00000000" w:rsidRPr="00263B6F" w:rsidP="00263B6F">
            <w:pPr>
              <w:pStyle w:val="ListBullet"/>
            </w:pPr>
            <w:r w:rsidRPr="00263B6F">
              <w:t>neckline</w:t>
            </w:r>
          </w:p>
          <w:p w:rsidR="00000000" w:rsidRPr="00263B6F" w:rsidP="00263B6F">
            <w:pPr>
              <w:pStyle w:val="ListBullet"/>
            </w:pPr>
            <w:r w:rsidRPr="00263B6F">
              <w:t>buttons</w:t>
            </w:r>
          </w:p>
          <w:p w:rsidR="00000000" w:rsidRPr="00263B6F" w:rsidP="00263B6F">
            <w:pPr>
              <w:pStyle w:val="ListBullet"/>
            </w:pPr>
            <w:r w:rsidRPr="00263B6F">
              <w:t>seams</w:t>
            </w:r>
          </w:p>
          <w:p w:rsidR="00000000" w:rsidRPr="00263B6F" w:rsidP="00263B6F">
            <w:pPr>
              <w:pStyle w:val="ListBullet"/>
            </w:pPr>
            <w:r w:rsidRPr="00263B6F">
              <w:t>zips</w:t>
            </w:r>
          </w:p>
          <w:p w:rsidR="00000000" w:rsidRPr="00263B6F" w:rsidP="00263B6F">
            <w:pPr>
              <w:pStyle w:val="ListBullet"/>
            </w:pPr>
            <w:r w:rsidRPr="00263B6F">
              <w:t>gathers</w:t>
            </w:r>
          </w:p>
          <w:p w:rsidR="00000000" w:rsidRPr="00263B6F" w:rsidP="00263B6F">
            <w:pPr>
              <w:pStyle w:val="ListBullet"/>
            </w:pPr>
            <w:r w:rsidRPr="00263B6F">
              <w:t>pleats</w:t>
            </w:r>
          </w:p>
          <w:p w:rsidR="00000000" w:rsidRPr="00263B6F" w:rsidP="00263B6F">
            <w:pPr>
              <w:pStyle w:val="ListBullet"/>
            </w:pPr>
            <w:r w:rsidRPr="00263B6F">
              <w:t>panels</w:t>
            </w:r>
          </w:p>
          <w:p w:rsidR="00000000" w:rsidP="00263B6F">
            <w:pPr>
              <w:pStyle w:val="ListBullet"/>
              <w:rPr>
                <w:lang w:val="en-NZ"/>
              </w:rPr>
            </w:pPr>
            <w:r w:rsidRPr="00263B6F">
              <w:t>tucks</w:t>
            </w:r>
          </w:p>
        </w:tc>
      </w:tr>
      <w:tr w:rsidTr="004D27CB">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t>OHS practices</w:t>
            </w:r>
          </w:p>
        </w:tc>
        <w:tc>
          <w:tcPr>
            <w:tcW w:w="6804" w:type="dxa"/>
            <w:tcBorders>
              <w:top w:val="nil"/>
              <w:left w:val="nil"/>
              <w:bottom w:val="nil"/>
              <w:right w:val="nil"/>
            </w:tcBorders>
            <w:tcMar>
              <w:top w:w="0" w:type="dxa"/>
              <w:left w:w="62" w:type="dxa"/>
              <w:bottom w:w="0" w:type="dxa"/>
              <w:right w:w="62" w:type="dxa"/>
            </w:tcMar>
          </w:tcPr>
          <w:p w:rsidR="00000000" w:rsidRPr="00263B6F" w:rsidP="00263B6F">
            <w:pPr>
              <w:pStyle w:val="BodyText"/>
            </w:pPr>
            <w:r w:rsidRPr="00263B6F">
              <w:t>OHS practices include hazard identification and control, risk assessment and implementation of risk reduction measures specific to the tasks described by this unit, and may relate to:</w:t>
            </w:r>
          </w:p>
          <w:p w:rsidR="00000000" w:rsidRPr="00263B6F" w:rsidP="00263B6F">
            <w:pPr>
              <w:pStyle w:val="ListBullet"/>
            </w:pPr>
            <w:r w:rsidRPr="00263B6F">
              <w:t>manual handling techniques</w:t>
            </w:r>
          </w:p>
          <w:p w:rsidR="00000000" w:rsidRPr="00263B6F" w:rsidP="00263B6F">
            <w:pPr>
              <w:pStyle w:val="ListBullet"/>
            </w:pPr>
            <w:r w:rsidRPr="00263B6F">
              <w:t>standard operating procedures</w:t>
            </w:r>
          </w:p>
          <w:p w:rsidR="00000000" w:rsidRPr="00263B6F" w:rsidP="00263B6F">
            <w:pPr>
              <w:pStyle w:val="ListBullet"/>
            </w:pPr>
            <w:r w:rsidRPr="00263B6F">
              <w:t>personal protective equipment</w:t>
            </w:r>
          </w:p>
          <w:p w:rsidR="00000000" w:rsidRPr="00263B6F" w:rsidP="00263B6F">
            <w:pPr>
              <w:pStyle w:val="ListBullet"/>
            </w:pPr>
            <w:r w:rsidRPr="00263B6F">
              <w:t>safe materials handling</w:t>
            </w:r>
          </w:p>
          <w:p w:rsidR="00000000" w:rsidRPr="00263B6F" w:rsidP="00263B6F">
            <w:pPr>
              <w:pStyle w:val="ListBullet"/>
            </w:pPr>
            <w:r w:rsidRPr="00263B6F">
              <w:t>taking of rest breaks</w:t>
            </w:r>
          </w:p>
          <w:p w:rsidR="00000000" w:rsidRPr="00263B6F" w:rsidP="00263B6F">
            <w:pPr>
              <w:pStyle w:val="ListBullet"/>
            </w:pPr>
            <w:r w:rsidRPr="00263B6F">
              <w:t>ergonomic arrangement of workplaces</w:t>
            </w:r>
          </w:p>
          <w:p w:rsidR="00000000" w:rsidRPr="00263B6F" w:rsidP="00263B6F">
            <w:pPr>
              <w:pStyle w:val="ListBullet"/>
            </w:pPr>
            <w:r w:rsidRPr="00263B6F">
              <w:t>following marked walkways</w:t>
            </w:r>
          </w:p>
          <w:p w:rsidR="00000000" w:rsidRPr="00263B6F" w:rsidP="00263B6F">
            <w:pPr>
              <w:pStyle w:val="ListBullet"/>
            </w:pPr>
            <w:r w:rsidRPr="00263B6F">
              <w:t>safe storage of equipment</w:t>
            </w:r>
          </w:p>
          <w:p w:rsidR="00000000" w:rsidRPr="00263B6F" w:rsidP="00263B6F">
            <w:pPr>
              <w:pStyle w:val="ListBullet"/>
            </w:pPr>
            <w:r w:rsidRPr="00263B6F">
              <w:t>housekeeping</w:t>
            </w:r>
          </w:p>
          <w:p w:rsidR="00000000" w:rsidRPr="00263B6F" w:rsidP="00263B6F">
            <w:pPr>
              <w:pStyle w:val="ListBullet"/>
            </w:pPr>
            <w:r w:rsidRPr="00263B6F">
              <w:t>reporting accidents and incidents</w:t>
            </w:r>
          </w:p>
          <w:p w:rsidR="00000000" w:rsidRPr="00263B6F" w:rsidP="00263B6F">
            <w:pPr>
              <w:pStyle w:val="ListBullet"/>
            </w:pPr>
            <w:r w:rsidRPr="00263B6F">
              <w:t>environmental practices</w:t>
            </w:r>
          </w:p>
        </w:tc>
      </w:tr>
    </w:tbl>
    <w:p w:rsidR="00000000" w:rsidRPr="00263B6F" w:rsidP="00263B6F">
      <w:pPr>
        <w:pStyle w:val="BodyText"/>
      </w:pPr>
    </w:p>
    <w:p w:rsidR="00000000" w:rsidRPr="00263B6F" w:rsidP="00263B6F">
      <w:pPr>
        <w:pStyle w:val="AllowPageBreak"/>
      </w:pPr>
    </w:p>
    <w:p w:rsidR="00000000" w:rsidRPr="00263B6F" w:rsidP="00263B6F">
      <w:pPr>
        <w:pStyle w:val="Heading1"/>
      </w:pPr>
      <w:bookmarkStart w:id="12" w:name="O_93002"/>
      <w:bookmarkEnd w:id="12"/>
      <w:r w:rsidRPr="00263B6F">
        <w:t>Unit</w:t>
      </w:r>
      <w:r w:rsidRPr="00263B6F">
        <w:t xml:space="preserve"> Sector(s)</w:t>
      </w:r>
    </w:p>
    <w:tbl>
      <w:tblPr>
        <w:tblW w:w="0" w:type="auto"/>
        <w:tblLayout w:type="fixed"/>
        <w:tblCellMar>
          <w:left w:w="62" w:type="dxa"/>
          <w:right w:w="62" w:type="dxa"/>
        </w:tblCellMar>
        <w:tblLook w:val="0000"/>
      </w:tblPr>
      <w:tblGrid>
        <w:gridCol w:w="2270"/>
        <w:gridCol w:w="6804"/>
      </w:tblGrid>
      <w:tr w:rsidTr="004D27CB">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263B6F">
            <w:pPr>
              <w:pStyle w:val="BodyText"/>
              <w:rPr>
                <w:lang w:val="en-NZ"/>
              </w:rPr>
            </w:pPr>
            <w:r w:rsidRPr="00263B6F">
              <w:rPr>
                <w:rStyle w:val="SpecialBold"/>
              </w:rPr>
              <w:t>Sector</w:t>
            </w:r>
            <w:r w:rsidRPr="00263B6F">
              <w:t xml:space="preserve"> </w:t>
            </w:r>
          </w:p>
        </w:tc>
        <w:tc>
          <w:tcPr>
            <w:tcW w:w="6804" w:type="dxa"/>
            <w:tcBorders>
              <w:top w:val="nil"/>
              <w:left w:val="nil"/>
              <w:bottom w:val="nil"/>
              <w:right w:val="nil"/>
            </w:tcBorders>
            <w:tcMar>
              <w:top w:w="0" w:type="dxa"/>
              <w:left w:w="62" w:type="dxa"/>
              <w:bottom w:w="0" w:type="dxa"/>
              <w:right w:w="62" w:type="dxa"/>
            </w:tcMar>
          </w:tcPr>
          <w:p w:rsidR="00000000" w:rsidRPr="00263B6F" w:rsidP="00263B6F">
            <w:pPr>
              <w:pStyle w:val="BodyText"/>
            </w:pPr>
            <w:r w:rsidRPr="00263B6F">
              <w:t>Clothing Production</w:t>
            </w:r>
          </w:p>
        </w:tc>
      </w:tr>
    </w:tbl>
    <w:p w:rsidR="00000000" w:rsidRPr="00263B6F" w:rsidP="00263B6F">
      <w:pPr>
        <w:pStyle w:val="BodyText"/>
      </w:pPr>
    </w:p>
    <w:p w:rsidR="00000000" w:rsidRPr="00263B6F" w:rsidP="00263B6F"/>
    <w:sectPr w:rsidSect="00263B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27CB" w:rsidP="004D27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CB" w:rsidP="00263B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27CB" w:rsidP="00263B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27CB" w:rsidP="00263B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27CB" w:rsidP="004D27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CB" w:rsidP="00263B6F">
    <w:pPr>
      <w:pStyle w:val="Header"/>
      <w:framePr w:wrap="around"/>
    </w:pPr>
    <w:r>
      <w:fldChar w:fldCharType="begin"/>
    </w:r>
    <w:r>
      <w:instrText xml:space="preserve"> TITLE   \* MERGEFORMAT </w:instrText>
    </w:r>
    <w:r>
      <w:fldChar w:fldCharType="separate"/>
    </w:r>
    <w:r>
      <w:t>LMTCL3013B Interpret patterns and apply pattern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27CB" w:rsidP="00263B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E611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FEE2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B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3B6F"/>
    <w:pPr>
      <w:spacing w:before="360" w:after="60"/>
      <w:outlineLvl w:val="0"/>
    </w:pPr>
    <w:rPr>
      <w:sz w:val="32"/>
    </w:rPr>
  </w:style>
  <w:style w:type="paragraph" w:styleId="Heading2">
    <w:name w:val="heading 2"/>
    <w:basedOn w:val="HeadingBase"/>
    <w:next w:val="BodyText"/>
    <w:link w:val="Heading2Char"/>
    <w:qFormat/>
    <w:rsid w:val="00263B6F"/>
    <w:pPr>
      <w:keepLines/>
      <w:spacing w:before="240" w:after="120"/>
      <w:outlineLvl w:val="1"/>
    </w:pPr>
    <w:rPr>
      <w:sz w:val="28"/>
      <w:szCs w:val="40"/>
    </w:rPr>
  </w:style>
  <w:style w:type="paragraph" w:styleId="Heading3">
    <w:name w:val="heading 3"/>
    <w:basedOn w:val="HeadingBase"/>
    <w:next w:val="BodyText"/>
    <w:link w:val="Heading3Char"/>
    <w:qFormat/>
    <w:rsid w:val="00263B6F"/>
    <w:pPr>
      <w:spacing w:before="180" w:after="120"/>
      <w:outlineLvl w:val="2"/>
    </w:pPr>
    <w:rPr>
      <w:spacing w:val="-10"/>
      <w:kern w:val="32"/>
    </w:rPr>
  </w:style>
  <w:style w:type="paragraph" w:styleId="Heading4">
    <w:name w:val="heading 4"/>
    <w:basedOn w:val="HeadingBase"/>
    <w:next w:val="BodyText"/>
    <w:link w:val="Heading4Char"/>
    <w:qFormat/>
    <w:rsid w:val="00263B6F"/>
    <w:pPr>
      <w:spacing w:before="160" w:after="120"/>
      <w:outlineLvl w:val="3"/>
    </w:pPr>
    <w:rPr>
      <w:sz w:val="22"/>
    </w:rPr>
  </w:style>
  <w:style w:type="paragraph" w:styleId="Heading5">
    <w:name w:val="heading 5"/>
    <w:basedOn w:val="HeadingBase"/>
    <w:next w:val="Normal"/>
    <w:link w:val="Heading5Char"/>
    <w:qFormat/>
    <w:rsid w:val="00263B6F"/>
    <w:pPr>
      <w:spacing w:before="80"/>
      <w:outlineLvl w:val="4"/>
    </w:pPr>
    <w:rPr>
      <w:color w:val="918585"/>
      <w:sz w:val="20"/>
    </w:rPr>
  </w:style>
  <w:style w:type="paragraph" w:styleId="Heading6">
    <w:name w:val="heading 6"/>
    <w:basedOn w:val="HeadingBase"/>
    <w:next w:val="Normal"/>
    <w:link w:val="Heading6Char"/>
    <w:qFormat/>
    <w:rsid w:val="00263B6F"/>
    <w:pPr>
      <w:spacing w:before="60"/>
      <w:outlineLvl w:val="5"/>
    </w:pPr>
    <w:rPr>
      <w:color w:val="918585"/>
      <w:sz w:val="20"/>
    </w:rPr>
  </w:style>
  <w:style w:type="paragraph" w:styleId="Heading7">
    <w:name w:val="heading 7"/>
    <w:basedOn w:val="Normal"/>
    <w:next w:val="Normal"/>
    <w:link w:val="Heading7Char"/>
    <w:qFormat/>
    <w:rsid w:val="00263B6F"/>
    <w:pPr>
      <w:ind w:left="720"/>
      <w:outlineLvl w:val="6"/>
    </w:pPr>
    <w:rPr>
      <w:i/>
    </w:rPr>
  </w:style>
  <w:style w:type="paragraph" w:styleId="Heading8">
    <w:name w:val="heading 8"/>
    <w:basedOn w:val="Normal"/>
    <w:next w:val="Normal"/>
    <w:link w:val="Heading8Char"/>
    <w:qFormat/>
    <w:rsid w:val="00263B6F"/>
    <w:pPr>
      <w:ind w:left="720"/>
      <w:outlineLvl w:val="7"/>
    </w:pPr>
    <w:rPr>
      <w:i/>
    </w:rPr>
  </w:style>
  <w:style w:type="paragraph" w:styleId="Heading9">
    <w:name w:val="heading 9"/>
    <w:basedOn w:val="Normal"/>
    <w:next w:val="Normal"/>
    <w:link w:val="Heading9Char"/>
    <w:qFormat/>
    <w:rsid w:val="00263B6F"/>
    <w:pPr>
      <w:ind w:left="720"/>
      <w:outlineLvl w:val="8"/>
    </w:pPr>
    <w:rPr>
      <w:i/>
    </w:rPr>
  </w:style>
  <w:style w:type="character" w:default="1" w:styleId="DefaultParagraphFont">
    <w:name w:val="Default Paragraph Font"/>
    <w:uiPriority w:val="1"/>
    <w:unhideWhenUsed/>
    <w:rsid w:val="00263B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B6F"/>
  </w:style>
  <w:style w:type="character" w:customStyle="1" w:styleId="Heading1Char">
    <w:name w:val="Heading 1 Char"/>
    <w:basedOn w:val="DefaultParagraphFont"/>
    <w:link w:val="Heading1"/>
    <w:rsid w:val="00263B6F"/>
    <w:rPr>
      <w:rFonts w:ascii="Times New Roman" w:eastAsia="Times New Roman" w:hAnsi="Times New Roman" w:cs="Times New Roman"/>
      <w:b/>
      <w:sz w:val="32"/>
      <w:szCs w:val="20"/>
      <w:lang w:eastAsia="en-US"/>
    </w:rPr>
  </w:style>
  <w:style w:type="paragraph" w:styleId="BodyText">
    <w:name w:val="Body Text"/>
    <w:basedOn w:val="Normal"/>
    <w:link w:val="BodyTextChar"/>
    <w:rsid w:val="00263B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3B6F"/>
    <w:rPr>
      <w:rFonts w:ascii="Times New Roman" w:eastAsia="Times New Roman" w:hAnsi="Times New Roman" w:cs="Times New Roman"/>
      <w:sz w:val="24"/>
      <w:lang w:val="en-US" w:eastAsia="en-US"/>
    </w:rPr>
  </w:style>
  <w:style w:type="paragraph" w:styleId="Footer">
    <w:name w:val="footer"/>
    <w:basedOn w:val="Normal"/>
    <w:link w:val="FooterChar"/>
    <w:rsid w:val="00263B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B6F"/>
    <w:rPr>
      <w:rFonts w:ascii="Times New Roman" w:eastAsia="Times New Roman" w:hAnsi="Times New Roman" w:cs="Times New Roman"/>
      <w:sz w:val="16"/>
      <w:lang w:val="en-US" w:eastAsia="en-US"/>
    </w:rPr>
  </w:style>
  <w:style w:type="paragraph" w:styleId="List">
    <w:name w:val="List"/>
    <w:basedOn w:val="BodyText"/>
    <w:next w:val="BodyText"/>
    <w:rsid w:val="00263B6F"/>
    <w:pPr>
      <w:tabs>
        <w:tab w:val="left" w:pos="340"/>
      </w:tabs>
      <w:spacing w:before="60" w:after="60"/>
      <w:ind w:left="340" w:hanging="340"/>
    </w:pPr>
  </w:style>
  <w:style w:type="paragraph" w:styleId="ListBullet">
    <w:name w:val="List Bullet"/>
    <w:basedOn w:val="List"/>
    <w:rsid w:val="00263B6F"/>
    <w:pPr>
      <w:numPr>
        <w:numId w:val="12"/>
      </w:numPr>
      <w:tabs>
        <w:tab w:val="clear" w:pos="340"/>
      </w:tabs>
      <w:spacing w:before="40" w:after="40"/>
    </w:pPr>
  </w:style>
  <w:style w:type="character" w:customStyle="1" w:styleId="SpecialBold">
    <w:name w:val="Special Bold"/>
    <w:basedOn w:val="DefaultParagraphFont"/>
    <w:rsid w:val="00263B6F"/>
    <w:rPr>
      <w:b/>
      <w:spacing w:val="0"/>
    </w:rPr>
  </w:style>
  <w:style w:type="paragraph" w:styleId="Header">
    <w:name w:val="header"/>
    <w:basedOn w:val="Normal"/>
    <w:link w:val="HeaderChar"/>
    <w:rsid w:val="00263B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B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3B6F"/>
    <w:pPr>
      <w:spacing w:before="240" w:after="120"/>
      <w:outlineLvl w:val="0"/>
    </w:pPr>
    <w:rPr>
      <w:rFonts w:ascii="Times New Roman" w:hAnsi="Times New Roman"/>
      <w:b/>
      <w:sz w:val="28"/>
    </w:rPr>
  </w:style>
  <w:style w:type="paragraph" w:customStyle="1" w:styleId="AllowPageBreak">
    <w:name w:val="AllowPageBreak"/>
    <w:rsid w:val="00263B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3B6F"/>
    <w:rPr>
      <w:b/>
      <w:i/>
      <w:u w:val="none"/>
    </w:rPr>
  </w:style>
  <w:style w:type="character" w:customStyle="1" w:styleId="Heading2Char">
    <w:name w:val="Heading 2 Char"/>
    <w:basedOn w:val="DefaultParagraphFont"/>
    <w:link w:val="Heading2"/>
    <w:rsid w:val="00263B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B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B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B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B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B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3B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3B6F"/>
    <w:rPr>
      <w:rFonts w:ascii="Courier New" w:eastAsia="Times New Roman" w:hAnsi="Courier New" w:cs="Times New Roman"/>
      <w:i/>
      <w:szCs w:val="20"/>
      <w:lang w:val="en-US" w:eastAsia="en-US"/>
    </w:rPr>
  </w:style>
  <w:style w:type="paragraph" w:customStyle="1" w:styleId="HeadingBase">
    <w:name w:val="Heading Base"/>
    <w:rsid w:val="00263B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B6F"/>
    <w:pPr>
      <w:tabs>
        <w:tab w:val="right" w:leader="dot" w:pos="9072"/>
      </w:tabs>
      <w:ind w:left="567"/>
    </w:pPr>
    <w:rPr>
      <w:szCs w:val="22"/>
    </w:rPr>
  </w:style>
  <w:style w:type="paragraph" w:customStyle="1" w:styleId="TOCBase">
    <w:name w:val="TOC Base"/>
    <w:rsid w:val="00263B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B6F"/>
    <w:pPr>
      <w:tabs>
        <w:tab w:val="right" w:leader="dot" w:pos="9072"/>
      </w:tabs>
      <w:spacing w:before="40" w:after="40"/>
      <w:ind w:left="284"/>
    </w:pPr>
    <w:rPr>
      <w:rFonts w:ascii="Times New Roman" w:hAnsi="Times New Roman"/>
    </w:rPr>
  </w:style>
  <w:style w:type="paragraph" w:styleId="TOC1">
    <w:name w:val="toc 1"/>
    <w:basedOn w:val="TOCBase"/>
    <w:next w:val="Normal"/>
    <w:rsid w:val="00263B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3B6F"/>
    <w:pPr>
      <w:spacing w:before="5040"/>
      <w:jc w:val="center"/>
    </w:pPr>
    <w:rPr>
      <w:sz w:val="48"/>
      <w:szCs w:val="72"/>
      <w:lang w:val="en-US"/>
    </w:rPr>
  </w:style>
  <w:style w:type="character" w:customStyle="1" w:styleId="TitleChar">
    <w:name w:val="Title Char"/>
    <w:basedOn w:val="DefaultParagraphFont"/>
    <w:link w:val="Title"/>
    <w:rsid w:val="00263B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B6F"/>
    <w:pPr>
      <w:tabs>
        <w:tab w:val="left" w:pos="3600"/>
        <w:tab w:val="left" w:pos="3958"/>
      </w:tabs>
    </w:pPr>
  </w:style>
  <w:style w:type="paragraph" w:customStyle="1" w:styleId="Note">
    <w:name w:val="Note"/>
    <w:basedOn w:val="BodyText"/>
    <w:rsid w:val="00263B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B6F"/>
    <w:pPr>
      <w:framePr w:wrap="auto" w:hAnchor="text" w:y="6049"/>
    </w:pPr>
    <w:rPr>
      <w:color w:val="000000"/>
      <w:sz w:val="40"/>
    </w:rPr>
  </w:style>
  <w:style w:type="paragraph" w:customStyle="1" w:styleId="TOCTitle">
    <w:name w:val="TOCTitle"/>
    <w:basedOn w:val="Heading1"/>
    <w:rsid w:val="00263B6F"/>
    <w:pPr>
      <w:spacing w:after="240"/>
      <w:jc w:val="center"/>
      <w:outlineLvl w:val="9"/>
    </w:pPr>
    <w:rPr>
      <w:caps/>
    </w:rPr>
  </w:style>
  <w:style w:type="paragraph" w:customStyle="1" w:styleId="Version">
    <w:name w:val="Version"/>
    <w:rsid w:val="00263B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3B6F"/>
    <w:pPr>
      <w:numPr>
        <w:numId w:val="13"/>
      </w:numPr>
      <w:tabs>
        <w:tab w:val="clear" w:pos="680"/>
      </w:tabs>
    </w:pPr>
  </w:style>
  <w:style w:type="paragraph" w:styleId="Index1">
    <w:name w:val="index 1"/>
    <w:basedOn w:val="Normal"/>
    <w:next w:val="Normal"/>
    <w:semiHidden/>
    <w:rsid w:val="00263B6F"/>
    <w:pPr>
      <w:keepNext w:val="0"/>
      <w:tabs>
        <w:tab w:val="right" w:pos="4176"/>
      </w:tabs>
      <w:ind w:left="198" w:hanging="198"/>
    </w:pPr>
    <w:rPr>
      <w:rFonts w:ascii="Garamond" w:hAnsi="Garamond"/>
    </w:rPr>
  </w:style>
  <w:style w:type="paragraph" w:styleId="IndexHeading">
    <w:name w:val="index heading"/>
    <w:basedOn w:val="Normal"/>
    <w:next w:val="Index1"/>
    <w:semiHidden/>
    <w:rsid w:val="00263B6F"/>
    <w:pPr>
      <w:spacing w:before="120" w:after="120"/>
    </w:pPr>
    <w:rPr>
      <w:rFonts w:ascii="Arial" w:hAnsi="Arial"/>
      <w:b/>
      <w:color w:val="918585"/>
      <w:sz w:val="24"/>
    </w:rPr>
  </w:style>
  <w:style w:type="paragraph" w:customStyle="1" w:styleId="Chapter">
    <w:name w:val="Chapter"/>
    <w:basedOn w:val="Normal"/>
    <w:rsid w:val="00263B6F"/>
    <w:pPr>
      <w:spacing w:before="240"/>
    </w:pPr>
    <w:rPr>
      <w:rFonts w:ascii="Times New Roman" w:hAnsi="Times New Roman"/>
      <w:smallCaps/>
      <w:spacing w:val="80"/>
      <w:sz w:val="28"/>
    </w:rPr>
  </w:style>
  <w:style w:type="paragraph" w:customStyle="1" w:styleId="InChapter">
    <w:name w:val="InChapter"/>
    <w:basedOn w:val="Heading3"/>
    <w:rsid w:val="00263B6F"/>
    <w:pPr>
      <w:spacing w:after="240"/>
      <w:outlineLvl w:val="9"/>
    </w:pPr>
    <w:rPr>
      <w:noProof/>
    </w:rPr>
  </w:style>
  <w:style w:type="paragraph" w:styleId="Index2">
    <w:name w:val="index 2"/>
    <w:basedOn w:val="Normal"/>
    <w:next w:val="Normal"/>
    <w:semiHidden/>
    <w:rsid w:val="00263B6F"/>
    <w:pPr>
      <w:tabs>
        <w:tab w:val="right" w:pos="4176"/>
      </w:tabs>
      <w:ind w:left="568" w:hanging="284"/>
    </w:pPr>
    <w:rPr>
      <w:rFonts w:ascii="Garamond" w:hAnsi="Garamond"/>
    </w:rPr>
  </w:style>
  <w:style w:type="paragraph" w:customStyle="1" w:styleId="Byline">
    <w:name w:val="Byline"/>
    <w:rsid w:val="00263B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B6F"/>
    <w:pPr>
      <w:tabs>
        <w:tab w:val="clear" w:pos="3600"/>
        <w:tab w:val="clear" w:pos="3958"/>
      </w:tabs>
      <w:jc w:val="right"/>
    </w:pPr>
  </w:style>
  <w:style w:type="character" w:styleId="Emphasis">
    <w:name w:val="Emphasis"/>
    <w:basedOn w:val="DefaultParagraphFont"/>
    <w:qFormat/>
    <w:rsid w:val="00263B6F"/>
    <w:rPr>
      <w:i/>
    </w:rPr>
  </w:style>
  <w:style w:type="paragraph" w:styleId="Caption">
    <w:name w:val="caption"/>
    <w:basedOn w:val="BodyText"/>
    <w:next w:val="Normal"/>
    <w:qFormat/>
    <w:rsid w:val="00263B6F"/>
    <w:pPr>
      <w:framePr w:w="2268" w:hSpace="181" w:vSpace="181" w:wrap="around" w:vAnchor="text" w:hAnchor="page" w:x="1135" w:y="285" w:anchorLock="1"/>
    </w:pPr>
    <w:rPr>
      <w:i/>
    </w:rPr>
  </w:style>
  <w:style w:type="paragraph" w:customStyle="1" w:styleId="MiniTOCTitle">
    <w:name w:val="MiniTOCTitle"/>
    <w:basedOn w:val="Heading4"/>
    <w:rsid w:val="00263B6F"/>
    <w:pPr>
      <w:spacing w:before="240"/>
      <w:outlineLvl w:val="9"/>
    </w:pPr>
    <w:rPr>
      <w:noProof/>
      <w:sz w:val="24"/>
    </w:rPr>
  </w:style>
  <w:style w:type="paragraph" w:customStyle="1" w:styleId="MiniTOCItem">
    <w:name w:val="MiniTOCItem"/>
    <w:basedOn w:val="ListBullet"/>
    <w:rsid w:val="00263B6F"/>
    <w:pPr>
      <w:numPr>
        <w:numId w:val="0"/>
      </w:numPr>
      <w:tabs>
        <w:tab w:val="right" w:leader="dot" w:pos="6521"/>
      </w:tabs>
      <w:spacing w:before="0" w:after="0"/>
    </w:pPr>
  </w:style>
  <w:style w:type="paragraph" w:customStyle="1" w:styleId="TOFTitle">
    <w:name w:val="TOFTitle"/>
    <w:basedOn w:val="TOCTitle"/>
    <w:rsid w:val="00263B6F"/>
  </w:style>
  <w:style w:type="paragraph" w:styleId="TableofFigures">
    <w:name w:val="table of figures"/>
    <w:basedOn w:val="Normal"/>
    <w:next w:val="Normal"/>
    <w:semiHidden/>
    <w:rsid w:val="00263B6F"/>
    <w:pPr>
      <w:tabs>
        <w:tab w:val="right" w:leader="dot" w:pos="9072"/>
      </w:tabs>
      <w:ind w:left="970" w:hanging="403"/>
    </w:pPr>
    <w:rPr>
      <w:rFonts w:ascii="Times New Roman" w:hAnsi="Times New Roman"/>
      <w:b/>
    </w:rPr>
  </w:style>
  <w:style w:type="paragraph" w:styleId="ListNumber">
    <w:name w:val="List Number"/>
    <w:basedOn w:val="List"/>
    <w:rsid w:val="00263B6F"/>
    <w:pPr>
      <w:numPr>
        <w:numId w:val="10"/>
      </w:numPr>
    </w:pPr>
  </w:style>
  <w:style w:type="character" w:customStyle="1" w:styleId="WingdingSymbols">
    <w:name w:val="Wingding Symbols"/>
    <w:rsid w:val="00263B6F"/>
    <w:rPr>
      <w:rFonts w:ascii="Wingdings" w:hAnsi="Wingdings"/>
    </w:rPr>
  </w:style>
  <w:style w:type="paragraph" w:customStyle="1" w:styleId="TableHeading">
    <w:name w:val="Table Heading"/>
    <w:basedOn w:val="HeadingBase"/>
    <w:rsid w:val="00263B6F"/>
    <w:pPr>
      <w:keepLines/>
      <w:pBdr>
        <w:bottom w:val="single" w:sz="6" w:space="1" w:color="918585"/>
      </w:pBdr>
      <w:spacing w:before="240"/>
    </w:pPr>
  </w:style>
  <w:style w:type="character" w:customStyle="1" w:styleId="HotSpot">
    <w:name w:val="HotSpot"/>
    <w:rsid w:val="00263B6F"/>
    <w:rPr>
      <w:color w:val="0033CC"/>
      <w:u w:val="none"/>
    </w:rPr>
  </w:style>
  <w:style w:type="paragraph" w:customStyle="1" w:styleId="BodyTextRight">
    <w:name w:val="Body Text Right"/>
    <w:basedOn w:val="BodyText"/>
    <w:rsid w:val="00263B6F"/>
    <w:pPr>
      <w:spacing w:before="0" w:after="0"/>
      <w:jc w:val="right"/>
    </w:pPr>
  </w:style>
  <w:style w:type="paragraph" w:styleId="Index3">
    <w:name w:val="index 3"/>
    <w:basedOn w:val="ListNumber2"/>
    <w:next w:val="Normal"/>
    <w:semiHidden/>
    <w:rsid w:val="00263B6F"/>
    <w:pPr>
      <w:numPr>
        <w:numId w:val="0"/>
      </w:numPr>
      <w:tabs>
        <w:tab w:val="right" w:leader="dot" w:pos="4176"/>
      </w:tabs>
    </w:pPr>
  </w:style>
  <w:style w:type="paragraph" w:styleId="ListNumber2">
    <w:name w:val="List Number 2"/>
    <w:basedOn w:val="List2"/>
    <w:rsid w:val="00263B6F"/>
    <w:pPr>
      <w:numPr>
        <w:numId w:val="9"/>
      </w:numPr>
      <w:tabs>
        <w:tab w:val="clear" w:pos="1060"/>
      </w:tabs>
    </w:pPr>
  </w:style>
  <w:style w:type="paragraph" w:customStyle="1" w:styleId="MarginNote">
    <w:name w:val="Margin Note"/>
    <w:basedOn w:val="BodyText"/>
    <w:rsid w:val="00263B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B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B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3B6F"/>
    <w:rPr>
      <w:sz w:val="32"/>
    </w:rPr>
  </w:style>
  <w:style w:type="paragraph" w:customStyle="1" w:styleId="HeadingProcedure">
    <w:name w:val="Heading Procedure"/>
    <w:basedOn w:val="HeadingBase"/>
    <w:next w:val="Normal"/>
    <w:rsid w:val="00263B6F"/>
    <w:pPr>
      <w:tabs>
        <w:tab w:val="left" w:pos="0"/>
      </w:tabs>
      <w:spacing w:before="120" w:after="60"/>
    </w:pPr>
    <w:rPr>
      <w:i/>
      <w:color w:val="918585"/>
      <w:sz w:val="22"/>
    </w:rPr>
  </w:style>
  <w:style w:type="paragraph" w:customStyle="1" w:styleId="TableBodyText">
    <w:name w:val="Table Body Text"/>
    <w:basedOn w:val="BodyText"/>
    <w:rsid w:val="00263B6F"/>
    <w:pPr>
      <w:spacing w:before="60" w:after="60"/>
    </w:pPr>
  </w:style>
  <w:style w:type="paragraph" w:styleId="ListContinue">
    <w:name w:val="List Continue"/>
    <w:basedOn w:val="List"/>
    <w:rsid w:val="00263B6F"/>
    <w:pPr>
      <w:ind w:firstLine="0"/>
    </w:pPr>
  </w:style>
  <w:style w:type="paragraph" w:customStyle="1" w:styleId="ListNote">
    <w:name w:val="List Note"/>
    <w:basedOn w:val="List"/>
    <w:rsid w:val="00263B6F"/>
    <w:pPr>
      <w:pBdr>
        <w:top w:val="single" w:sz="6" w:space="2" w:color="918585"/>
        <w:bottom w:val="single" w:sz="6" w:space="2" w:color="918585"/>
      </w:pBdr>
      <w:tabs>
        <w:tab w:val="left" w:pos="1021"/>
      </w:tabs>
      <w:ind w:firstLine="0"/>
    </w:pPr>
  </w:style>
  <w:style w:type="paragraph" w:customStyle="1" w:styleId="Warning">
    <w:name w:val="Warning"/>
    <w:basedOn w:val="BodyText"/>
    <w:rsid w:val="00263B6F"/>
    <w:pPr>
      <w:shd w:val="clear" w:color="auto" w:fill="D9D9D9"/>
      <w:tabs>
        <w:tab w:val="left" w:pos="992"/>
      </w:tabs>
      <w:ind w:left="119" w:right="119"/>
    </w:pPr>
    <w:rPr>
      <w:sz w:val="20"/>
    </w:rPr>
  </w:style>
  <w:style w:type="paragraph" w:customStyle="1" w:styleId="MarginIcons">
    <w:name w:val="Margin Icons"/>
    <w:basedOn w:val="BodyText"/>
    <w:rsid w:val="00263B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B6F"/>
    <w:rPr>
      <w:rFonts w:ascii="Courier New" w:hAnsi="Courier New"/>
    </w:rPr>
  </w:style>
  <w:style w:type="paragraph" w:customStyle="1" w:styleId="NoteBullet">
    <w:name w:val="Note Bullet"/>
    <w:basedOn w:val="Note"/>
    <w:rsid w:val="00263B6F"/>
    <w:pPr>
      <w:tabs>
        <w:tab w:val="clear" w:pos="680"/>
      </w:tabs>
      <w:spacing w:before="60" w:after="60"/>
    </w:pPr>
  </w:style>
  <w:style w:type="paragraph" w:customStyle="1" w:styleId="SubHeading2">
    <w:name w:val="SubHeading2"/>
    <w:basedOn w:val="HeadingBase"/>
    <w:rsid w:val="00263B6F"/>
    <w:pPr>
      <w:spacing w:before="240" w:after="60"/>
    </w:pPr>
    <w:rPr>
      <w:sz w:val="20"/>
    </w:rPr>
  </w:style>
  <w:style w:type="paragraph" w:customStyle="1" w:styleId="SubHeading1">
    <w:name w:val="SubHeading1"/>
    <w:basedOn w:val="HeadingBase"/>
    <w:rsid w:val="00263B6F"/>
    <w:pPr>
      <w:spacing w:before="240" w:after="60"/>
    </w:pPr>
    <w:rPr>
      <w:color w:val="918585"/>
      <w:sz w:val="22"/>
    </w:rPr>
  </w:style>
  <w:style w:type="paragraph" w:customStyle="1" w:styleId="SideHeading">
    <w:name w:val="Side Heading"/>
    <w:basedOn w:val="HeadingBase"/>
    <w:rsid w:val="00263B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B6F"/>
    <w:pPr>
      <w:tabs>
        <w:tab w:val="num" w:pos="360"/>
      </w:tabs>
    </w:pPr>
  </w:style>
  <w:style w:type="paragraph" w:styleId="PlainText">
    <w:name w:val="Plain Text"/>
    <w:basedOn w:val="Normal"/>
    <w:link w:val="PlainTextChar"/>
    <w:rsid w:val="00263B6F"/>
    <w:rPr>
      <w:sz w:val="20"/>
    </w:rPr>
  </w:style>
  <w:style w:type="character" w:customStyle="1" w:styleId="PlainTextChar">
    <w:name w:val="Plain Text Char"/>
    <w:basedOn w:val="DefaultParagraphFont"/>
    <w:link w:val="PlainText"/>
    <w:rsid w:val="00263B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3B6F"/>
    <w:rPr>
      <w:b/>
      <w:smallCaps/>
    </w:rPr>
  </w:style>
  <w:style w:type="paragraph" w:customStyle="1" w:styleId="TableListNumber">
    <w:name w:val="Table List Number"/>
    <w:basedOn w:val="ListNumber"/>
    <w:rsid w:val="00263B6F"/>
    <w:pPr>
      <w:numPr>
        <w:numId w:val="0"/>
      </w:numPr>
    </w:pPr>
  </w:style>
  <w:style w:type="paragraph" w:styleId="TOC4">
    <w:name w:val="toc 4"/>
    <w:basedOn w:val="TOCBase"/>
    <w:next w:val="Normal"/>
    <w:semiHidden/>
    <w:rsid w:val="00263B6F"/>
    <w:pPr>
      <w:tabs>
        <w:tab w:val="right" w:leader="dot" w:pos="9071"/>
      </w:tabs>
      <w:ind w:left="1701"/>
    </w:pPr>
  </w:style>
  <w:style w:type="paragraph" w:customStyle="1" w:styleId="ListAlpha">
    <w:name w:val="List Alpha"/>
    <w:basedOn w:val="List"/>
    <w:rsid w:val="00263B6F"/>
    <w:pPr>
      <w:numPr>
        <w:numId w:val="8"/>
      </w:numPr>
    </w:pPr>
  </w:style>
  <w:style w:type="paragraph" w:customStyle="1" w:styleId="ListAlpha2">
    <w:name w:val="List Alpha 2"/>
    <w:basedOn w:val="List2"/>
    <w:rsid w:val="00263B6F"/>
    <w:pPr>
      <w:numPr>
        <w:numId w:val="7"/>
      </w:numPr>
    </w:pPr>
  </w:style>
  <w:style w:type="paragraph" w:styleId="List2">
    <w:name w:val="List 2"/>
    <w:basedOn w:val="BodyText"/>
    <w:rsid w:val="00263B6F"/>
    <w:pPr>
      <w:tabs>
        <w:tab w:val="left" w:pos="680"/>
      </w:tabs>
      <w:spacing w:before="60" w:after="60"/>
      <w:ind w:left="680" w:hanging="340"/>
    </w:pPr>
  </w:style>
  <w:style w:type="paragraph" w:styleId="List3">
    <w:name w:val="List 3"/>
    <w:basedOn w:val="BodyText"/>
    <w:rsid w:val="00263B6F"/>
    <w:pPr>
      <w:tabs>
        <w:tab w:val="left" w:pos="1021"/>
      </w:tabs>
      <w:spacing w:before="60" w:after="60"/>
      <w:ind w:left="1020" w:hanging="340"/>
    </w:pPr>
  </w:style>
  <w:style w:type="paragraph" w:styleId="List4">
    <w:name w:val="List 4"/>
    <w:basedOn w:val="BodyText"/>
    <w:rsid w:val="00263B6F"/>
    <w:pPr>
      <w:tabs>
        <w:tab w:val="left" w:pos="1361"/>
      </w:tabs>
      <w:spacing w:before="60" w:after="60"/>
      <w:ind w:left="1361" w:hanging="340"/>
    </w:pPr>
  </w:style>
  <w:style w:type="paragraph" w:styleId="List5">
    <w:name w:val="List 5"/>
    <w:basedOn w:val="BodyText"/>
    <w:rsid w:val="00263B6F"/>
    <w:pPr>
      <w:tabs>
        <w:tab w:val="left" w:pos="1701"/>
      </w:tabs>
      <w:spacing w:before="60" w:after="60"/>
      <w:ind w:left="1701" w:hanging="340"/>
    </w:pPr>
  </w:style>
  <w:style w:type="paragraph" w:styleId="ListBullet3">
    <w:name w:val="List Bullet 3"/>
    <w:basedOn w:val="List3"/>
    <w:rsid w:val="00263B6F"/>
    <w:pPr>
      <w:numPr>
        <w:numId w:val="14"/>
      </w:numPr>
      <w:tabs>
        <w:tab w:val="clear" w:pos="1021"/>
      </w:tabs>
      <w:ind w:left="1037" w:hanging="357"/>
    </w:pPr>
  </w:style>
  <w:style w:type="paragraph" w:styleId="ListBullet4">
    <w:name w:val="List Bullet 4"/>
    <w:basedOn w:val="List4"/>
    <w:rsid w:val="00263B6F"/>
    <w:pPr>
      <w:numPr>
        <w:numId w:val="2"/>
      </w:numPr>
    </w:pPr>
  </w:style>
  <w:style w:type="paragraph" w:styleId="ListBullet5">
    <w:name w:val="List Bullet 5"/>
    <w:basedOn w:val="List5"/>
    <w:rsid w:val="00263B6F"/>
    <w:pPr>
      <w:numPr>
        <w:numId w:val="3"/>
      </w:numPr>
    </w:pPr>
  </w:style>
  <w:style w:type="paragraph" w:styleId="ListContinue2">
    <w:name w:val="List Continue 2"/>
    <w:basedOn w:val="List2"/>
    <w:rsid w:val="00263B6F"/>
    <w:pPr>
      <w:ind w:firstLine="0"/>
    </w:pPr>
  </w:style>
  <w:style w:type="paragraph" w:styleId="ListContinue3">
    <w:name w:val="List Continue 3"/>
    <w:basedOn w:val="List3"/>
    <w:rsid w:val="00263B6F"/>
    <w:pPr>
      <w:ind w:left="1021" w:firstLine="0"/>
    </w:pPr>
  </w:style>
  <w:style w:type="paragraph" w:styleId="ListContinue4">
    <w:name w:val="List Continue 4"/>
    <w:basedOn w:val="List4"/>
    <w:rsid w:val="00263B6F"/>
    <w:pPr>
      <w:ind w:firstLine="0"/>
    </w:pPr>
  </w:style>
  <w:style w:type="paragraph" w:styleId="ListContinue5">
    <w:name w:val="List Continue 5"/>
    <w:basedOn w:val="List5"/>
    <w:rsid w:val="00263B6F"/>
    <w:pPr>
      <w:ind w:firstLine="0"/>
    </w:pPr>
  </w:style>
  <w:style w:type="paragraph" w:styleId="ListNumber3">
    <w:name w:val="List Number 3"/>
    <w:basedOn w:val="List3"/>
    <w:rsid w:val="00263B6F"/>
    <w:pPr>
      <w:numPr>
        <w:numId w:val="4"/>
      </w:numPr>
    </w:pPr>
  </w:style>
  <w:style w:type="paragraph" w:styleId="ListNumber4">
    <w:name w:val="List Number 4"/>
    <w:basedOn w:val="List4"/>
    <w:rsid w:val="00263B6F"/>
    <w:pPr>
      <w:numPr>
        <w:numId w:val="5"/>
      </w:numPr>
    </w:pPr>
  </w:style>
  <w:style w:type="paragraph" w:styleId="ListNumber5">
    <w:name w:val="List Number 5"/>
    <w:basedOn w:val="List5"/>
    <w:rsid w:val="00263B6F"/>
    <w:pPr>
      <w:numPr>
        <w:numId w:val="6"/>
      </w:numPr>
    </w:pPr>
  </w:style>
  <w:style w:type="paragraph" w:styleId="BlockText">
    <w:name w:val="Block Text"/>
    <w:basedOn w:val="Normal"/>
    <w:rsid w:val="00263B6F"/>
    <w:pPr>
      <w:spacing w:after="120"/>
      <w:ind w:left="1440" w:right="1440"/>
    </w:pPr>
  </w:style>
  <w:style w:type="character" w:customStyle="1" w:styleId="Subscript">
    <w:name w:val="Subscript"/>
    <w:basedOn w:val="DefaultParagraphFont"/>
    <w:rsid w:val="00263B6F"/>
    <w:rPr>
      <w:sz w:val="16"/>
      <w:vertAlign w:val="subscript"/>
    </w:rPr>
  </w:style>
  <w:style w:type="character" w:customStyle="1" w:styleId="Superscript">
    <w:name w:val="Superscript"/>
    <w:basedOn w:val="DefaultParagraphFont"/>
    <w:rsid w:val="00263B6F"/>
    <w:rPr>
      <w:sz w:val="16"/>
      <w:vertAlign w:val="superscript"/>
    </w:rPr>
  </w:style>
  <w:style w:type="character" w:customStyle="1" w:styleId="Symbols">
    <w:name w:val="Symbols"/>
    <w:basedOn w:val="DefaultParagraphFont"/>
    <w:rsid w:val="00263B6F"/>
    <w:rPr>
      <w:rFonts w:ascii="Symbol" w:hAnsi="Symbol"/>
    </w:rPr>
  </w:style>
  <w:style w:type="character" w:customStyle="1" w:styleId="MenuOptions">
    <w:name w:val="Menu Options"/>
    <w:basedOn w:val="DefaultParagraphFont"/>
    <w:rsid w:val="00263B6F"/>
    <w:rPr>
      <w:rFonts w:ascii="Arial Narrow" w:hAnsi="Arial Narrow"/>
      <w:smallCaps/>
    </w:rPr>
  </w:style>
  <w:style w:type="character" w:customStyle="1" w:styleId="Buttons">
    <w:name w:val="Buttons"/>
    <w:basedOn w:val="DefaultParagraphFont"/>
    <w:rsid w:val="00263B6F"/>
    <w:rPr>
      <w:b/>
    </w:rPr>
  </w:style>
  <w:style w:type="character" w:customStyle="1" w:styleId="Underlined">
    <w:name w:val="Underlined"/>
    <w:basedOn w:val="DefaultParagraphFont"/>
    <w:rsid w:val="00263B6F"/>
    <w:rPr>
      <w:u w:val="single"/>
    </w:rPr>
  </w:style>
  <w:style w:type="paragraph" w:customStyle="1" w:styleId="TableBodyTextRight">
    <w:name w:val="Table Body Text Right"/>
    <w:basedOn w:val="TableBodyText"/>
    <w:rsid w:val="00263B6F"/>
    <w:pPr>
      <w:widowControl w:val="0"/>
      <w:autoSpaceDE w:val="0"/>
      <w:autoSpaceDN w:val="0"/>
      <w:adjustRightInd w:val="0"/>
      <w:jc w:val="right"/>
    </w:pPr>
    <w:rPr>
      <w:rFonts w:cs="Arial"/>
      <w:szCs w:val="18"/>
    </w:rPr>
  </w:style>
  <w:style w:type="paragraph" w:customStyle="1" w:styleId="CopyrightText">
    <w:name w:val="Copyright Text"/>
    <w:basedOn w:val="BodyText"/>
    <w:rsid w:val="00263B6F"/>
    <w:rPr>
      <w:sz w:val="18"/>
    </w:rPr>
  </w:style>
  <w:style w:type="paragraph" w:customStyle="1" w:styleId="BodySmallRight">
    <w:name w:val="Body Small Right"/>
    <w:basedOn w:val="BodyTextRight"/>
    <w:rsid w:val="00263B6F"/>
    <w:rPr>
      <w:sz w:val="18"/>
      <w:szCs w:val="18"/>
    </w:rPr>
  </w:style>
  <w:style w:type="paragraph" w:customStyle="1" w:styleId="MarginEdition">
    <w:name w:val="Margin Edition"/>
    <w:basedOn w:val="MarginNote"/>
    <w:rsid w:val="00263B6F"/>
    <w:pPr>
      <w:spacing w:before="0" w:after="0"/>
    </w:pPr>
    <w:rPr>
      <w:rFonts w:ascii="Times New Roman" w:hAnsi="Times New Roman"/>
      <w:color w:val="999999"/>
    </w:rPr>
  </w:style>
  <w:style w:type="paragraph" w:customStyle="1" w:styleId="Spacer">
    <w:name w:val="Spacer"/>
    <w:basedOn w:val="Normal"/>
    <w:rsid w:val="00263B6F"/>
    <w:rPr>
      <w:sz w:val="2"/>
      <w:szCs w:val="2"/>
    </w:rPr>
  </w:style>
  <w:style w:type="character" w:customStyle="1" w:styleId="Small">
    <w:name w:val="Small"/>
    <w:basedOn w:val="DefaultParagraphFont"/>
    <w:rsid w:val="00263B6F"/>
    <w:rPr>
      <w:sz w:val="16"/>
    </w:rPr>
  </w:style>
  <w:style w:type="paragraph" w:customStyle="1" w:styleId="WideTable">
    <w:name w:val="Wide Table"/>
    <w:basedOn w:val="Normal"/>
    <w:rsid w:val="00263B6F"/>
    <w:pPr>
      <w:ind w:left="-1418"/>
    </w:pPr>
    <w:rPr>
      <w:sz w:val="2"/>
      <w:szCs w:val="2"/>
    </w:rPr>
  </w:style>
  <w:style w:type="character" w:styleId="PageNumber">
    <w:name w:val="page number"/>
    <w:basedOn w:val="DefaultParagraphFont"/>
    <w:rsid w:val="00263B6F"/>
  </w:style>
  <w:style w:type="paragraph" w:styleId="Quote">
    <w:name w:val="Quote"/>
    <w:basedOn w:val="Heading1"/>
    <w:link w:val="QuoteChar"/>
    <w:qFormat/>
    <w:rsid w:val="00263B6F"/>
    <w:rPr>
      <w:b w:val="0"/>
      <w:sz w:val="72"/>
      <w:szCs w:val="72"/>
      <w:lang w:val="en-NZ"/>
    </w:rPr>
  </w:style>
  <w:style w:type="character" w:customStyle="1" w:styleId="QuoteChar">
    <w:name w:val="Quote Char"/>
    <w:basedOn w:val="DefaultParagraphFont"/>
    <w:link w:val="Quote"/>
    <w:rsid w:val="00263B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B6F"/>
    <w:pPr>
      <w:pageBreakBefore/>
    </w:pPr>
  </w:style>
  <w:style w:type="paragraph" w:customStyle="1" w:styleId="Border">
    <w:name w:val="Border"/>
    <w:basedOn w:val="Normal"/>
    <w:qFormat/>
    <w:rsid w:val="00263B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B6F"/>
    <w:rPr>
      <w:b/>
      <w:bCs/>
      <w:i/>
      <w:iCs/>
      <w:color w:val="auto"/>
    </w:rPr>
  </w:style>
  <w:style w:type="paragraph" w:styleId="IntenseQuote">
    <w:name w:val="Intense Quote"/>
    <w:basedOn w:val="Normal"/>
    <w:next w:val="Normal"/>
    <w:link w:val="IntenseQuoteChar"/>
    <w:uiPriority w:val="30"/>
    <w:qFormat/>
    <w:rsid w:val="00263B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B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3B6F"/>
    <w:rPr>
      <w:smallCaps/>
      <w:color w:val="auto"/>
      <w:u w:val="single"/>
    </w:rPr>
  </w:style>
  <w:style w:type="character" w:styleId="IntenseReference">
    <w:name w:val="Intense Reference"/>
    <w:basedOn w:val="DefaultParagraphFont"/>
    <w:uiPriority w:val="32"/>
    <w:qFormat/>
    <w:rsid w:val="00263B6F"/>
    <w:rPr>
      <w:b/>
      <w:bCs/>
      <w:smallCaps/>
      <w:color w:val="auto"/>
      <w:spacing w:val="5"/>
      <w:u w:val="single"/>
    </w:rPr>
  </w:style>
  <w:style w:type="paragraph" w:customStyle="1" w:styleId="2ColumnHeading">
    <w:name w:val="2Column Heading"/>
    <w:basedOn w:val="BodyText"/>
    <w:qFormat/>
    <w:rsid w:val="00263B6F"/>
    <w:pPr>
      <w:spacing w:after="60"/>
      <w:ind w:left="-2268"/>
    </w:pPr>
    <w:rPr>
      <w:b/>
    </w:rPr>
  </w:style>
  <w:style w:type="paragraph" w:customStyle="1" w:styleId="Heading1TOC">
    <w:name w:val="Heading1 TOC"/>
    <w:basedOn w:val="Normal"/>
    <w:qFormat/>
    <w:rsid w:val="00263B6F"/>
    <w:pPr>
      <w:spacing w:before="240" w:after="120"/>
    </w:pPr>
    <w:rPr>
      <w:rFonts w:ascii="Times New Roman" w:hAnsi="Times New Roman"/>
      <w:b/>
      <w:sz w:val="32"/>
    </w:rPr>
  </w:style>
  <w:style w:type="paragraph" w:customStyle="1" w:styleId="Heading2TOC">
    <w:name w:val="Heading2 TOC"/>
    <w:basedOn w:val="Normal"/>
    <w:qFormat/>
    <w:rsid w:val="00263B6F"/>
    <w:pPr>
      <w:spacing w:before="240" w:after="60"/>
    </w:pPr>
    <w:rPr>
      <w:rFonts w:ascii="Times New Roman" w:hAnsi="Times New Roman"/>
      <w:b/>
      <w:sz w:val="28"/>
    </w:rPr>
  </w:style>
  <w:style w:type="character" w:customStyle="1" w:styleId="Underline">
    <w:name w:val="Underline"/>
    <w:basedOn w:val="DefaultParagraphFont"/>
    <w:qFormat/>
    <w:rsid w:val="00263B6F"/>
    <w:rPr>
      <w:u w:val="single"/>
    </w:rPr>
  </w:style>
  <w:style w:type="paragraph" w:styleId="BalloonText">
    <w:name w:val="Balloon Text"/>
    <w:basedOn w:val="Normal"/>
    <w:link w:val="BalloonTextChar"/>
    <w:rsid w:val="00263B6F"/>
    <w:rPr>
      <w:rFonts w:ascii="Tahoma" w:hAnsi="Tahoma" w:cs="Tahoma"/>
      <w:sz w:val="16"/>
      <w:szCs w:val="16"/>
    </w:rPr>
  </w:style>
  <w:style w:type="character" w:customStyle="1" w:styleId="BalloonTextChar">
    <w:name w:val="Balloon Text Char"/>
    <w:basedOn w:val="DefaultParagraphFont"/>
    <w:link w:val="BalloonText"/>
    <w:rsid w:val="00263B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3B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3B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981</Words>
  <Characters>6546</Characters>
  <Application>Microsoft Office Word</Application>
  <DocSecurity>0</DocSecurity>
  <Lines>243</Lines>
  <Paragraphs>161</Paragraphs>
  <ScaleCrop>false</ScaleCrop>
  <Company>Author-it Software Corporation Ltd.</Company>
  <LinksUpToDate>false</LinksUpToDate>
  <CharactersWithSpaces>7455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LMTCL3013B Interpret patterns and apply pattern information</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2012-05-26T17:52:00Z</dcterms:created>
  <dcterms:modified xsi:type="dcterms:W3CDTF">2012-05-26T17:52:00Z</dcterms:modified>
</cp:coreProperties>
</file>