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85F" w:rsidP="0006685F">
      <w:pPr>
        <w:pStyle w:val="Title"/>
      </w:pPr>
      <w:r>
        <w:fldChar w:fldCharType="begin"/>
      </w:r>
      <w:r>
        <w:instrText xml:space="preserve"> TITLE   \* MERGEFORMAT </w:instrText>
      </w:r>
      <w:r>
        <w:fldChar w:fldCharType="separate"/>
      </w:r>
      <w:r>
        <w:t>LMTCL3012B Make marker for complicated fabrics and lays</w:t>
      </w:r>
      <w:r>
        <w:fldChar w:fldCharType="end"/>
      </w:r>
    </w:p>
    <w:p w:rsidR="0006685F" w:rsidP="0006685F">
      <w:pPr>
        <w:pStyle w:val="Version"/>
        <w:sectPr w:rsidSect="00CA45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A45A8" w:rsidP="00CA45A8">
      <w:pPr>
        <w:pStyle w:val="SuperHeading"/>
      </w:pPr>
      <w:r w:rsidRPr="00CA45A8">
        <w:t xml:space="preserve">LMTCL3012B Make marker for complicated fabrics and lays </w:t>
      </w:r>
    </w:p>
    <w:p w:rsidR="00000000" w:rsidRPr="00CA45A8" w:rsidP="00CA45A8">
      <w:pPr>
        <w:pStyle w:val="SuperHeading"/>
      </w:pPr>
    </w:p>
    <w:p w:rsidR="00000000" w:rsidRPr="00CA45A8" w:rsidP="00CA45A8">
      <w:pPr>
        <w:pStyle w:val="Heading1"/>
      </w:pPr>
      <w:bookmarkStart w:id="1" w:name="O_92979"/>
      <w:bookmarkEnd w:id="1"/>
      <w:r w:rsidRPr="00CA45A8">
        <w:t>Modification History</w:t>
      </w:r>
    </w:p>
    <w:p w:rsidR="00000000" w:rsidRPr="00CA45A8" w:rsidP="00CA45A8">
      <w:pPr>
        <w:pStyle w:val="BodyText"/>
      </w:pPr>
      <w:r w:rsidRPr="00CA45A8">
        <w:t>Not applicable.</w:t>
      </w:r>
    </w:p>
    <w:p w:rsidR="00000000" w:rsidRPr="00CA45A8" w:rsidP="00CA45A8">
      <w:pPr>
        <w:pStyle w:val="AllowPageBreak"/>
      </w:pPr>
    </w:p>
    <w:p w:rsidR="00000000" w:rsidRPr="00CA45A8" w:rsidP="00CA45A8">
      <w:pPr>
        <w:pStyle w:val="Heading1"/>
      </w:pPr>
      <w:bookmarkStart w:id="2" w:name="O_92980"/>
      <w:bookmarkEnd w:id="2"/>
      <w:r w:rsidRPr="00CA45A8">
        <w:t>Unit Descriptor</w:t>
      </w:r>
    </w:p>
    <w:tbl>
      <w:tblPr>
        <w:tblW w:w="0" w:type="auto"/>
        <w:tblLayout w:type="fixed"/>
        <w:tblCellMar>
          <w:left w:w="62" w:type="dxa"/>
          <w:right w:w="62" w:type="dxa"/>
        </w:tblCellMar>
        <w:tblLook w:val="0000"/>
      </w:tblPr>
      <w:tblGrid>
        <w:gridCol w:w="2183"/>
        <w:gridCol w:w="6133"/>
      </w:tblGrid>
      <w:tr w:rsidTr="0006685F">
        <w:tblPrEx>
          <w:tblW w:w="0" w:type="auto"/>
          <w:tblLayout w:type="fixed"/>
          <w:tblCellMar>
            <w:left w:w="62" w:type="dxa"/>
            <w:right w:w="62" w:type="dxa"/>
          </w:tblCellMar>
          <w:tblLook w:val="0000"/>
        </w:tblPrEx>
        <w:trPr>
          <w:tblHeader/>
        </w:trPr>
        <w:tc>
          <w:tcPr>
            <w:tcW w:w="2183" w:type="dxa"/>
            <w:tcBorders>
              <w:top w:val="nil"/>
              <w:left w:val="nil"/>
              <w:bottom w:val="nil"/>
              <w:right w:val="nil"/>
            </w:tcBorders>
            <w:tcMar>
              <w:top w:w="0" w:type="dxa"/>
              <w:left w:w="62" w:type="dxa"/>
              <w:bottom w:w="0" w:type="dxa"/>
              <w:right w:w="62" w:type="dxa"/>
            </w:tcMar>
          </w:tcPr>
          <w:p w:rsidR="00000000" w:rsidP="00CA45A8">
            <w:pPr>
              <w:pStyle w:val="BodyText"/>
              <w:rPr>
                <w:lang w:val="en-NZ"/>
              </w:rPr>
            </w:pPr>
            <w:r w:rsidRPr="00CA45A8">
              <w:rPr>
                <w:rStyle w:val="SpecialBold"/>
              </w:rPr>
              <w:t>Unit descriptor</w:t>
            </w:r>
          </w:p>
        </w:tc>
        <w:tc>
          <w:tcPr>
            <w:tcW w:w="6133" w:type="dxa"/>
            <w:tcBorders>
              <w:top w:val="nil"/>
              <w:left w:val="nil"/>
              <w:bottom w:val="nil"/>
              <w:right w:val="nil"/>
            </w:tcBorders>
            <w:tcMar>
              <w:top w:w="0" w:type="dxa"/>
              <w:left w:w="62" w:type="dxa"/>
              <w:bottom w:w="0" w:type="dxa"/>
              <w:right w:w="62" w:type="dxa"/>
            </w:tcMar>
          </w:tcPr>
          <w:p w:rsidR="00000000" w:rsidRPr="00CA45A8" w:rsidP="00CA45A8">
            <w:pPr>
              <w:pStyle w:val="BodyText"/>
            </w:pPr>
            <w:r w:rsidRPr="00CA45A8">
              <w:t>This unit covers the skills and knowledge to make markers for complicated fabrics and lays.</w:t>
            </w:r>
          </w:p>
        </w:tc>
      </w:tr>
    </w:tbl>
    <w:p w:rsidR="00000000" w:rsidRPr="00CA45A8" w:rsidP="00CA45A8">
      <w:pPr>
        <w:pStyle w:val="BodyText"/>
      </w:pPr>
    </w:p>
    <w:p w:rsidR="00000000" w:rsidRPr="00CA45A8" w:rsidP="00CA45A8">
      <w:pPr>
        <w:pStyle w:val="AllowPageBreak"/>
      </w:pPr>
    </w:p>
    <w:p w:rsidR="00000000" w:rsidRPr="00CA45A8" w:rsidP="00CA45A8">
      <w:pPr>
        <w:pStyle w:val="Heading1"/>
      </w:pPr>
      <w:bookmarkStart w:id="3" w:name="O_92981"/>
      <w:bookmarkEnd w:id="3"/>
      <w:r w:rsidRPr="00CA45A8">
        <w:t>Application of the Unit</w:t>
      </w:r>
    </w:p>
    <w:tbl>
      <w:tblPr>
        <w:tblW w:w="0" w:type="auto"/>
        <w:tblLayout w:type="fixed"/>
        <w:tblCellMar>
          <w:left w:w="62" w:type="dxa"/>
          <w:right w:w="62" w:type="dxa"/>
        </w:tblCellMar>
        <w:tblLook w:val="0000"/>
      </w:tblPr>
      <w:tblGrid>
        <w:gridCol w:w="2229"/>
        <w:gridCol w:w="6087"/>
      </w:tblGrid>
      <w:tr w:rsidTr="0006685F">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CA45A8">
            <w:pPr>
              <w:pStyle w:val="BodyText"/>
              <w:rPr>
                <w:lang w:val="en-NZ"/>
              </w:rPr>
            </w:pPr>
            <w:r w:rsidRPr="00CA45A8">
              <w:rPr>
                <w:rStyle w:val="SpecialBold"/>
              </w:rPr>
              <w:t>Application of the Unit</w:t>
            </w:r>
          </w:p>
        </w:tc>
        <w:tc>
          <w:tcPr>
            <w:tcW w:w="6087" w:type="dxa"/>
            <w:tcBorders>
              <w:top w:val="nil"/>
              <w:left w:val="nil"/>
              <w:bottom w:val="nil"/>
              <w:right w:val="nil"/>
            </w:tcBorders>
            <w:tcMar>
              <w:top w:w="0" w:type="dxa"/>
              <w:left w:w="62" w:type="dxa"/>
              <w:bottom w:w="0" w:type="dxa"/>
              <w:right w:w="62" w:type="dxa"/>
            </w:tcMar>
          </w:tcPr>
          <w:p w:rsidR="00000000" w:rsidRPr="00CA45A8" w:rsidP="00CA45A8">
            <w:pPr>
              <w:pStyle w:val="BodyText"/>
            </w:pPr>
            <w:r w:rsidRPr="00CA45A8">
              <w:t>The unit applies to marker-making for multiple garments and layers of fabric before lay-up and cutting. It may include two-way markers.</w:t>
            </w:r>
          </w:p>
          <w:p w:rsidR="00000000" w:rsidRPr="00CA45A8" w:rsidP="00CA45A8">
            <w:pPr>
              <w:pStyle w:val="BodyText"/>
            </w:pPr>
            <w:r w:rsidRPr="00CA45A8">
              <w:t xml:space="preserve">This unit covers the skills and knowledge to make markers </w:t>
            </w:r>
            <w:r w:rsidRPr="00CA45A8">
              <w:t>as part of the garment production process, in situations involving complex patterns and a variety of fabrics and lays using computer-aided or manual processes.</w:t>
            </w:r>
          </w:p>
          <w:p w:rsidR="00000000" w:rsidRPr="00CA45A8" w:rsidP="00CA45A8">
            <w:pPr>
              <w:pStyle w:val="BodyText"/>
            </w:pPr>
            <w:r w:rsidRPr="00CA45A8">
              <w:t>The marker may be developed directly on the fabric lay or planned separately and applied. It may</w:t>
            </w:r>
            <w:r w:rsidRPr="00CA45A8">
              <w:t xml:space="preserve"> include directional fabrics and a number of pattern pieces with a variety of shapes such as shirts, blouses, trousers, jackets, dresses, skirts.</w:t>
            </w:r>
          </w:p>
          <w:p w:rsidR="00000000" w:rsidRPr="00CA45A8" w:rsidP="00CA45A8">
            <w:pPr>
              <w:pStyle w:val="BodyText"/>
            </w:pPr>
            <w:r w:rsidRPr="00CA45A8">
              <w:t>Work involves discretion, initiative and judgement within defined procedures.</w:t>
            </w:r>
          </w:p>
          <w:p w:rsidR="00000000" w:rsidRPr="00CA45A8" w:rsidP="00CA45A8">
            <w:pPr>
              <w:pStyle w:val="BodyText"/>
            </w:pPr>
            <w:r w:rsidRPr="00CA45A8">
              <w:t>Manual or computer aided techniq</w:t>
            </w:r>
            <w:r w:rsidRPr="00CA45A8">
              <w:t>ues may be used.</w:t>
            </w:r>
          </w:p>
          <w:p w:rsidR="00000000" w:rsidRPr="00CA45A8" w:rsidP="00CA45A8">
            <w:pPr>
              <w:pStyle w:val="BodyText"/>
            </w:pPr>
            <w:r w:rsidRPr="00CA45A8">
              <w:t>Work may be conducted in small to large scale enterprises and may involve individual and team activities.</w:t>
            </w:r>
          </w:p>
          <w:p w:rsidR="00000000" w:rsidRPr="00CA45A8" w:rsidP="00CA45A8">
            <w:pPr>
              <w:pStyle w:val="BodyText"/>
            </w:pPr>
            <w:r w:rsidRPr="00CA45A8">
              <w:t>The application of this unit is according to OHS practices of the enterprise and workplace practices, which may include:</w:t>
            </w:r>
          </w:p>
          <w:p w:rsidR="00000000" w:rsidRPr="00CA45A8" w:rsidP="00CA45A8">
            <w:pPr>
              <w:pStyle w:val="ListBullet"/>
            </w:pPr>
            <w:r w:rsidRPr="00CA45A8">
              <w:t>requirement</w:t>
            </w:r>
            <w:r w:rsidRPr="00CA45A8">
              <w:t>s prescribed by legislation, awards, agreements and conditions of employment</w:t>
            </w:r>
          </w:p>
          <w:p w:rsidR="00000000" w:rsidRPr="00CA45A8" w:rsidP="00CA45A8">
            <w:pPr>
              <w:pStyle w:val="ListBullet"/>
            </w:pPr>
            <w:r w:rsidRPr="00CA45A8">
              <w:t>standard operating procedures</w:t>
            </w:r>
          </w:p>
          <w:p w:rsidR="00000000" w:rsidRPr="00CA45A8" w:rsidP="00CA45A8">
            <w:pPr>
              <w:pStyle w:val="ListBullet"/>
            </w:pPr>
            <w:r w:rsidRPr="00CA45A8">
              <w:t>work instructions</w:t>
            </w:r>
          </w:p>
          <w:p w:rsidR="00000000" w:rsidRPr="00CA45A8" w:rsidP="00CA45A8">
            <w:pPr>
              <w:pStyle w:val="ListBullet"/>
            </w:pPr>
            <w:r w:rsidRPr="00CA45A8">
              <w:t>oral, written and visual communication</w:t>
            </w:r>
          </w:p>
          <w:p w:rsidR="00000000" w:rsidRPr="00CA45A8" w:rsidP="00CA45A8">
            <w:pPr>
              <w:pStyle w:val="ListBullet"/>
            </w:pPr>
            <w:r w:rsidRPr="00CA45A8">
              <w:t>quality practices, including responsibility for maintenance of own work quality and contribution to quality improvement of team or section output</w:t>
            </w:r>
          </w:p>
          <w:p w:rsidR="00000000" w:rsidRPr="00CA45A8" w:rsidP="00CA45A8">
            <w:pPr>
              <w:pStyle w:val="ListBullet"/>
            </w:pPr>
            <w:r w:rsidRPr="00CA45A8">
              <w:t>housekeeping</w:t>
            </w:r>
          </w:p>
          <w:p w:rsidR="00000000" w:rsidRPr="00CA45A8" w:rsidP="00CA45A8">
            <w:pPr>
              <w:pStyle w:val="ListBullet"/>
            </w:pPr>
            <w:r w:rsidRPr="00CA45A8">
              <w:t>tasks related to environmental protection, waste disposal, pollution control, and recycling</w:t>
            </w:r>
          </w:p>
          <w:p w:rsidR="00000000" w:rsidRPr="00CA45A8" w:rsidP="00CA45A8">
            <w:pPr>
              <w:pStyle w:val="BodyText"/>
            </w:pPr>
            <w:r w:rsidRPr="00CA45A8">
              <w:t xml:space="preserve">This </w:t>
            </w:r>
            <w:r w:rsidRPr="00CA45A8">
              <w:t>unit requires the application of skills associated with planning and organising to mark up complicated fabrics and lays. Problem solving skills are required to ensure fabric is manipulated and positioned to conform to requirements. Self management skills a</w:t>
            </w:r>
            <w:r w:rsidRPr="00CA45A8">
              <w:t>re used to ensure safe use of technology and conformance of own work to quality standards.</w:t>
            </w:r>
          </w:p>
        </w:tc>
      </w:tr>
    </w:tbl>
    <w:p w:rsidR="00000000" w:rsidRPr="00CA45A8" w:rsidP="00CA45A8">
      <w:pPr>
        <w:pStyle w:val="BodyText"/>
      </w:pPr>
    </w:p>
    <w:p w:rsidR="00000000" w:rsidRPr="00CA45A8" w:rsidP="00CA45A8">
      <w:pPr>
        <w:pStyle w:val="AllowPageBreak"/>
      </w:pPr>
    </w:p>
    <w:p w:rsidR="00000000" w:rsidRPr="00CA45A8" w:rsidP="00CA45A8">
      <w:pPr>
        <w:pStyle w:val="Heading1"/>
      </w:pPr>
      <w:bookmarkStart w:id="4" w:name="O_92982"/>
      <w:bookmarkEnd w:id="4"/>
      <w:r w:rsidRPr="00CA45A8">
        <w:t>Licensing/Regulatory Information</w:t>
      </w:r>
    </w:p>
    <w:p w:rsidR="00000000" w:rsidRPr="00CA45A8" w:rsidP="00CA45A8">
      <w:pPr>
        <w:pStyle w:val="BodyText"/>
      </w:pPr>
      <w:r w:rsidRPr="00CA45A8">
        <w:t>Not applicable.</w:t>
      </w:r>
    </w:p>
    <w:p w:rsidR="00000000" w:rsidRPr="00CA45A8" w:rsidP="00CA45A8">
      <w:pPr>
        <w:pStyle w:val="AllowPageBreak"/>
      </w:pPr>
    </w:p>
    <w:p w:rsidR="00000000" w:rsidRPr="00CA45A8" w:rsidP="00CA45A8">
      <w:pPr>
        <w:pStyle w:val="Heading1"/>
      </w:pPr>
      <w:bookmarkStart w:id="5" w:name="O_92984"/>
      <w:bookmarkEnd w:id="5"/>
      <w:r w:rsidRPr="00CA45A8">
        <w:t>Pre-Requisites</w:t>
      </w:r>
    </w:p>
    <w:tbl>
      <w:tblPr>
        <w:tblW w:w="0" w:type="auto"/>
        <w:tblLayout w:type="fixed"/>
        <w:tblCellMar>
          <w:left w:w="62" w:type="dxa"/>
          <w:right w:w="62" w:type="dxa"/>
        </w:tblCellMar>
        <w:tblLook w:val="0000"/>
      </w:tblPr>
      <w:tblGrid>
        <w:gridCol w:w="2604"/>
        <w:gridCol w:w="5712"/>
      </w:tblGrid>
      <w:tr w:rsidTr="0006685F">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A45A8">
            <w:pPr>
              <w:pStyle w:val="BodyText"/>
              <w:rPr>
                <w:lang w:val="en-NZ"/>
              </w:rPr>
            </w:pPr>
            <w:r w:rsidRPr="00CA45A8">
              <w:rPr>
                <w:rStyle w:val="SpecialBold"/>
              </w:rPr>
              <w:t>Prerequisites</w:t>
            </w:r>
            <w:r w:rsidRPr="00CA45A8">
              <w:t xml:space="preserve"> </w:t>
            </w:r>
          </w:p>
        </w:tc>
        <w:tc>
          <w:tcPr>
            <w:tcW w:w="5712" w:type="dxa"/>
            <w:tcBorders>
              <w:top w:val="nil"/>
              <w:left w:val="nil"/>
              <w:bottom w:val="nil"/>
              <w:right w:val="nil"/>
            </w:tcBorders>
            <w:tcMar>
              <w:top w:w="0" w:type="dxa"/>
              <w:left w:w="62" w:type="dxa"/>
              <w:bottom w:w="0" w:type="dxa"/>
              <w:right w:w="62" w:type="dxa"/>
            </w:tcMar>
          </w:tcPr>
          <w:p w:rsidR="00000000" w:rsidRPr="00CA45A8" w:rsidP="00CA45A8">
            <w:pPr>
              <w:pStyle w:val="BodyText"/>
            </w:pPr>
            <w:r w:rsidRPr="00CA45A8">
              <w:t xml:space="preserve">LMTCL2007B </w:t>
            </w:r>
          </w:p>
        </w:tc>
      </w:tr>
    </w:tbl>
    <w:p w:rsidR="00000000" w:rsidRPr="00CA45A8" w:rsidP="00CA45A8">
      <w:pPr>
        <w:pStyle w:val="BodyText"/>
      </w:pPr>
    </w:p>
    <w:p w:rsidR="00000000" w:rsidRPr="00CA45A8" w:rsidP="00CA45A8">
      <w:pPr>
        <w:pStyle w:val="AllowPageBreak"/>
      </w:pPr>
    </w:p>
    <w:p w:rsidR="00000000" w:rsidRPr="00CA45A8" w:rsidP="00CA45A8">
      <w:pPr>
        <w:pStyle w:val="Heading1"/>
      </w:pPr>
      <w:bookmarkStart w:id="6" w:name="O_92983"/>
      <w:bookmarkEnd w:id="6"/>
      <w:r w:rsidRPr="00CA45A8">
        <w:t>Employability Skills Information</w:t>
      </w:r>
    </w:p>
    <w:tbl>
      <w:tblPr>
        <w:tblW w:w="0" w:type="auto"/>
        <w:tblLayout w:type="fixed"/>
        <w:tblCellMar>
          <w:left w:w="62" w:type="dxa"/>
          <w:right w:w="62" w:type="dxa"/>
        </w:tblCellMar>
        <w:tblLook w:val="0000"/>
      </w:tblPr>
      <w:tblGrid>
        <w:gridCol w:w="2261"/>
        <w:gridCol w:w="6055"/>
      </w:tblGrid>
      <w:tr w:rsidTr="0006685F">
        <w:tblPrEx>
          <w:tblW w:w="0" w:type="auto"/>
          <w:tblLayout w:type="fixed"/>
          <w:tblCellMar>
            <w:left w:w="62" w:type="dxa"/>
            <w:right w:w="62" w:type="dxa"/>
          </w:tblCellMar>
          <w:tblLook w:val="0000"/>
        </w:tblPrEx>
        <w:trPr>
          <w:tblHeader/>
        </w:trPr>
        <w:tc>
          <w:tcPr>
            <w:tcW w:w="2261" w:type="dxa"/>
            <w:tcBorders>
              <w:top w:val="nil"/>
              <w:left w:val="nil"/>
              <w:bottom w:val="nil"/>
              <w:right w:val="nil"/>
            </w:tcBorders>
            <w:tcMar>
              <w:top w:w="0" w:type="dxa"/>
              <w:left w:w="62" w:type="dxa"/>
              <w:bottom w:w="0" w:type="dxa"/>
              <w:right w:w="62" w:type="dxa"/>
            </w:tcMar>
          </w:tcPr>
          <w:p w:rsidR="00000000" w:rsidP="00CA45A8">
            <w:pPr>
              <w:pStyle w:val="BodyText"/>
              <w:rPr>
                <w:lang w:val="en-NZ"/>
              </w:rPr>
            </w:pPr>
            <w:r w:rsidRPr="00CA45A8">
              <w:rPr>
                <w:rStyle w:val="SpecialBold"/>
              </w:rPr>
              <w:t>Employability Skills</w:t>
            </w:r>
          </w:p>
        </w:tc>
        <w:tc>
          <w:tcPr>
            <w:tcW w:w="6055" w:type="dxa"/>
            <w:tcBorders>
              <w:top w:val="nil"/>
              <w:left w:val="nil"/>
              <w:bottom w:val="nil"/>
              <w:right w:val="nil"/>
            </w:tcBorders>
            <w:tcMar>
              <w:top w:w="0" w:type="dxa"/>
              <w:left w:w="62" w:type="dxa"/>
              <w:bottom w:w="0" w:type="dxa"/>
              <w:right w:w="62" w:type="dxa"/>
            </w:tcMar>
          </w:tcPr>
          <w:p w:rsidR="00000000" w:rsidRPr="00CA45A8" w:rsidP="00CA45A8">
            <w:pPr>
              <w:pStyle w:val="BodyText"/>
            </w:pPr>
            <w:r w:rsidRPr="00CA45A8">
              <w:t>This unit contains employability skills.</w:t>
            </w:r>
          </w:p>
        </w:tc>
      </w:tr>
    </w:tbl>
    <w:p w:rsidR="00000000" w:rsidRPr="00CA45A8" w:rsidP="00CA45A8">
      <w:pPr>
        <w:pStyle w:val="BodyText"/>
      </w:pPr>
    </w:p>
    <w:p w:rsidR="00000000" w:rsidRPr="00CA45A8" w:rsidP="00CA45A8">
      <w:pPr>
        <w:pStyle w:val="AllowPageBreak"/>
      </w:pPr>
    </w:p>
    <w:p w:rsidR="00000000" w:rsidRPr="00CA45A8" w:rsidP="00CA45A8">
      <w:pPr>
        <w:pStyle w:val="Heading1"/>
      </w:pPr>
      <w:bookmarkStart w:id="7" w:name="O_92985"/>
      <w:bookmarkEnd w:id="7"/>
      <w:r w:rsidRPr="00CA45A8">
        <w:t>Elements and Performance Criteria Pre-Content</w:t>
      </w:r>
    </w:p>
    <w:p w:rsidR="00000000" w:rsidRPr="00CA45A8" w:rsidP="00CA45A8">
      <w:pPr>
        <w:pStyle w:val="BodyText"/>
      </w:pPr>
      <w:r w:rsidRPr="00CA45A8">
        <w:t>Not applicable.</w:t>
      </w:r>
    </w:p>
    <w:p w:rsidR="00000000" w:rsidRPr="00CA45A8" w:rsidP="00CA45A8">
      <w:pPr>
        <w:pStyle w:val="AllowPageBreak"/>
      </w:pPr>
    </w:p>
    <w:p w:rsidR="00000000" w:rsidRPr="00CA45A8" w:rsidP="00CA45A8">
      <w:pPr>
        <w:pStyle w:val="Heading1"/>
      </w:pPr>
      <w:bookmarkStart w:id="8" w:name="O_92986"/>
      <w:bookmarkEnd w:id="8"/>
      <w:r w:rsidRPr="00CA45A8">
        <w:t>Elements and Performance Criteria</w:t>
      </w:r>
    </w:p>
    <w:tbl>
      <w:tblPr>
        <w:tblW w:w="0" w:type="auto"/>
        <w:tblLayout w:type="fixed"/>
        <w:tblCellMar>
          <w:left w:w="62" w:type="dxa"/>
          <w:right w:w="62" w:type="dxa"/>
        </w:tblCellMar>
        <w:tblLook w:val="0000"/>
      </w:tblPr>
      <w:tblGrid>
        <w:gridCol w:w="2157"/>
        <w:gridCol w:w="6159"/>
      </w:tblGrid>
      <w:tr w:rsidTr="0006685F">
        <w:tblPrEx>
          <w:tblW w:w="0" w:type="auto"/>
          <w:tblLayout w:type="fixed"/>
          <w:tblCellMar>
            <w:left w:w="62" w:type="dxa"/>
            <w:right w:w="62" w:type="dxa"/>
          </w:tblCellMar>
          <w:tblLook w:val="0000"/>
        </w:tblPrEx>
        <w:trPr>
          <w:tblHeader/>
        </w:trPr>
        <w:tc>
          <w:tcPr>
            <w:tcW w:w="2157" w:type="dxa"/>
            <w:tcBorders>
              <w:top w:val="nil"/>
              <w:left w:val="nil"/>
              <w:bottom w:val="nil"/>
              <w:right w:val="nil"/>
            </w:tcBorders>
            <w:tcMar>
              <w:top w:w="0" w:type="dxa"/>
              <w:left w:w="62" w:type="dxa"/>
              <w:bottom w:w="0" w:type="dxa"/>
              <w:right w:w="62" w:type="dxa"/>
            </w:tcMar>
          </w:tcPr>
          <w:p w:rsidR="00000000" w:rsidRPr="00CA45A8" w:rsidP="00CA45A8">
            <w:pPr>
              <w:pStyle w:val="BodyText"/>
            </w:pPr>
            <w:r w:rsidRPr="00CA45A8">
              <w:rPr>
                <w:rStyle w:val="SpecialBold"/>
              </w:rPr>
              <w:t>ELEMENT</w:t>
            </w:r>
          </w:p>
        </w:tc>
        <w:tc>
          <w:tcPr>
            <w:tcW w:w="6159" w:type="dxa"/>
            <w:tcBorders>
              <w:top w:val="nil"/>
              <w:left w:val="nil"/>
              <w:bottom w:val="nil"/>
              <w:right w:val="nil"/>
            </w:tcBorders>
            <w:tcMar>
              <w:top w:w="0" w:type="dxa"/>
              <w:left w:w="62" w:type="dxa"/>
              <w:bottom w:w="0" w:type="dxa"/>
              <w:right w:w="62" w:type="dxa"/>
            </w:tcMar>
          </w:tcPr>
          <w:p w:rsidR="00000000" w:rsidP="00CA45A8">
            <w:pPr>
              <w:pStyle w:val="BodyText"/>
              <w:rPr>
                <w:lang w:val="en-NZ"/>
              </w:rPr>
            </w:pPr>
            <w:r w:rsidRPr="00CA45A8">
              <w:rPr>
                <w:rStyle w:val="SpecialBold"/>
              </w:rPr>
              <w:t>PERFORMANCE CRITERIA</w:t>
            </w:r>
          </w:p>
        </w:tc>
      </w:tr>
      <w:tr w:rsidTr="0006685F">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CA45A8">
            <w:pPr>
              <w:pStyle w:val="List"/>
              <w:rPr>
                <w:lang w:val="en-NZ"/>
              </w:rPr>
            </w:pPr>
            <w:r w:rsidRPr="00CA45A8">
              <w:t>1</w:t>
            </w:r>
            <w:r w:rsidRPr="00CA45A8">
              <w:tab/>
            </w:r>
            <w:r w:rsidRPr="00CA45A8">
              <w:t>Prepare workstation</w:t>
            </w:r>
          </w:p>
        </w:tc>
        <w:tc>
          <w:tcPr>
            <w:tcW w:w="6159" w:type="dxa"/>
            <w:tcBorders>
              <w:top w:val="nil"/>
              <w:left w:val="nil"/>
              <w:bottom w:val="nil"/>
              <w:right w:val="nil"/>
            </w:tcBorders>
            <w:tcMar>
              <w:top w:w="0" w:type="dxa"/>
              <w:left w:w="62" w:type="dxa"/>
              <w:bottom w:w="0" w:type="dxa"/>
              <w:right w:w="62" w:type="dxa"/>
            </w:tcMar>
          </w:tcPr>
          <w:p w:rsidR="00000000" w:rsidRPr="00CA45A8" w:rsidP="00CA45A8">
            <w:pPr>
              <w:pStyle w:val="List"/>
            </w:pPr>
            <w:r w:rsidRPr="00CA45A8">
              <w:t>1.1</w:t>
            </w:r>
            <w:r w:rsidRPr="00CA45A8">
              <w:tab/>
            </w:r>
            <w:r w:rsidRPr="00CA45A8">
              <w:rPr>
                <w:rStyle w:val="BoldandItalics"/>
              </w:rPr>
              <w:t>Work area</w:t>
            </w:r>
            <w:r w:rsidRPr="00CA45A8">
              <w:t xml:space="preserve"> is set up according to </w:t>
            </w:r>
            <w:r w:rsidRPr="00CA45A8">
              <w:rPr>
                <w:rStyle w:val="BoldandItalics"/>
              </w:rPr>
              <w:t>OHS practices</w:t>
            </w:r>
            <w:r w:rsidRPr="00CA45A8">
              <w:t>.</w:t>
            </w:r>
          </w:p>
          <w:p w:rsidR="00000000" w:rsidP="00CA45A8">
            <w:pPr>
              <w:pStyle w:val="List"/>
              <w:rPr>
                <w:lang w:val="en-NZ"/>
              </w:rPr>
            </w:pPr>
            <w:r w:rsidRPr="00CA45A8">
              <w:t>1.2</w:t>
            </w:r>
            <w:r w:rsidRPr="00CA45A8">
              <w:tab/>
            </w:r>
            <w:r w:rsidRPr="00CA45A8">
              <w:rPr>
                <w:rStyle w:val="BoldandItalics"/>
              </w:rPr>
              <w:t>Equipment</w:t>
            </w:r>
            <w:r w:rsidRPr="00CA45A8">
              <w:t xml:space="preserve"> is set up and prepared for use.</w:t>
            </w:r>
          </w:p>
        </w:tc>
      </w:tr>
      <w:tr w:rsidTr="0006685F">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CA45A8">
            <w:pPr>
              <w:pStyle w:val="List"/>
              <w:rPr>
                <w:lang w:val="en-NZ"/>
              </w:rPr>
            </w:pPr>
            <w:r w:rsidRPr="00CA45A8">
              <w:t>2</w:t>
            </w:r>
            <w:r w:rsidRPr="00CA45A8">
              <w:tab/>
              <w:t>Draft lay marker</w:t>
            </w:r>
          </w:p>
        </w:tc>
        <w:tc>
          <w:tcPr>
            <w:tcW w:w="6159" w:type="dxa"/>
            <w:tcBorders>
              <w:top w:val="nil"/>
              <w:left w:val="nil"/>
              <w:bottom w:val="nil"/>
              <w:right w:val="nil"/>
            </w:tcBorders>
            <w:tcMar>
              <w:top w:w="0" w:type="dxa"/>
              <w:left w:w="62" w:type="dxa"/>
              <w:bottom w:w="0" w:type="dxa"/>
              <w:right w:w="62" w:type="dxa"/>
            </w:tcMar>
          </w:tcPr>
          <w:p w:rsidR="00000000" w:rsidRPr="00CA45A8" w:rsidP="00CA45A8">
            <w:pPr>
              <w:pStyle w:val="List"/>
            </w:pPr>
            <w:r w:rsidRPr="00CA45A8">
              <w:t>2.1</w:t>
            </w:r>
            <w:r w:rsidRPr="00CA45A8">
              <w:tab/>
            </w:r>
            <w:r w:rsidRPr="00CA45A8">
              <w:rPr>
                <w:rStyle w:val="BoldandItalics"/>
              </w:rPr>
              <w:t>Marker requirements</w:t>
            </w:r>
            <w:r w:rsidRPr="00CA45A8">
              <w:t xml:space="preserve"> are identified.</w:t>
            </w:r>
          </w:p>
          <w:p w:rsidR="00000000" w:rsidRPr="00CA45A8" w:rsidP="00CA45A8">
            <w:pPr>
              <w:pStyle w:val="List"/>
            </w:pPr>
            <w:r w:rsidRPr="00CA45A8">
              <w:t>2.2</w:t>
            </w:r>
            <w:r w:rsidRPr="00CA45A8">
              <w:tab/>
              <w:t>Required pattern pieces are collected and checked manually or by computer.</w:t>
            </w:r>
          </w:p>
          <w:p w:rsidR="00000000" w:rsidRPr="00CA45A8" w:rsidP="00CA45A8">
            <w:pPr>
              <w:pStyle w:val="List"/>
            </w:pPr>
            <w:r w:rsidRPr="00CA45A8">
              <w:t>2.3</w:t>
            </w:r>
            <w:r w:rsidRPr="00CA45A8">
              <w:tab/>
              <w:t xml:space="preserve">Pattern pieces are </w:t>
            </w:r>
            <w:r w:rsidRPr="00CA45A8">
              <w:rPr>
                <w:rStyle w:val="BoldandItalics"/>
              </w:rPr>
              <w:t>manipulated and positioned</w:t>
            </w:r>
            <w:r w:rsidRPr="00CA45A8">
              <w:t xml:space="preserve"> for most efficient use of </w:t>
            </w:r>
            <w:r w:rsidRPr="00CA45A8">
              <w:rPr>
                <w:rStyle w:val="BoldandItalics"/>
              </w:rPr>
              <w:t>fabrics</w:t>
            </w:r>
            <w:r w:rsidRPr="00CA45A8">
              <w:t>.</w:t>
            </w:r>
          </w:p>
          <w:p w:rsidR="00000000" w:rsidRPr="00CA45A8" w:rsidP="00CA45A8">
            <w:pPr>
              <w:pStyle w:val="List"/>
            </w:pPr>
            <w:r w:rsidRPr="00CA45A8">
              <w:t>2.4</w:t>
            </w:r>
            <w:r w:rsidRPr="00CA45A8">
              <w:tab/>
              <w:t>Pattern 'grain' indication is checked against grain of material.</w:t>
            </w:r>
          </w:p>
          <w:p w:rsidR="00000000" w:rsidRPr="00CA45A8" w:rsidP="00CA45A8">
            <w:pPr>
              <w:pStyle w:val="List"/>
            </w:pPr>
            <w:r w:rsidRPr="00CA45A8">
              <w:t>2.5</w:t>
            </w:r>
            <w:r w:rsidRPr="00CA45A8">
              <w:tab/>
              <w:t>Lay marker is drawn up according to pattern requirements.</w:t>
            </w:r>
          </w:p>
          <w:p w:rsidR="00000000" w:rsidP="00CA45A8">
            <w:pPr>
              <w:pStyle w:val="List"/>
              <w:rPr>
                <w:lang w:val="en-NZ"/>
              </w:rPr>
            </w:pPr>
            <w:r w:rsidRPr="00CA45A8">
              <w:t>2.6</w:t>
            </w:r>
            <w:r w:rsidRPr="00CA45A8">
              <w:tab/>
              <w:t>Laying-up instructions are prepared</w:t>
            </w:r>
            <w:r w:rsidRPr="00CA45A8">
              <w:t xml:space="preserve"> according to requirements.</w:t>
            </w:r>
          </w:p>
        </w:tc>
      </w:tr>
      <w:tr w:rsidTr="0006685F">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CA45A8">
            <w:pPr>
              <w:pStyle w:val="List"/>
              <w:rPr>
                <w:lang w:val="en-NZ"/>
              </w:rPr>
            </w:pPr>
            <w:r w:rsidRPr="00CA45A8">
              <w:t>3</w:t>
            </w:r>
            <w:r w:rsidRPr="00CA45A8">
              <w:tab/>
              <w:t>Copy marker</w:t>
            </w:r>
          </w:p>
        </w:tc>
        <w:tc>
          <w:tcPr>
            <w:tcW w:w="6159" w:type="dxa"/>
            <w:tcBorders>
              <w:top w:val="nil"/>
              <w:left w:val="nil"/>
              <w:bottom w:val="nil"/>
              <w:right w:val="nil"/>
            </w:tcBorders>
            <w:tcMar>
              <w:top w:w="0" w:type="dxa"/>
              <w:left w:w="62" w:type="dxa"/>
              <w:bottom w:w="0" w:type="dxa"/>
              <w:right w:w="62" w:type="dxa"/>
            </w:tcMar>
          </w:tcPr>
          <w:p w:rsidR="00000000" w:rsidRPr="00CA45A8" w:rsidP="00CA45A8">
            <w:pPr>
              <w:pStyle w:val="List"/>
            </w:pPr>
            <w:r w:rsidRPr="00CA45A8">
              <w:t>3.1</w:t>
            </w:r>
            <w:r w:rsidRPr="00CA45A8">
              <w:tab/>
              <w:t>Marker is checked against order requirements.</w:t>
            </w:r>
          </w:p>
          <w:p w:rsidR="00000000" w:rsidP="00CA45A8">
            <w:pPr>
              <w:pStyle w:val="List"/>
              <w:rPr>
                <w:lang w:val="en-NZ"/>
              </w:rPr>
            </w:pPr>
            <w:r w:rsidRPr="00CA45A8">
              <w:t>3.2</w:t>
            </w:r>
            <w:r w:rsidRPr="00CA45A8">
              <w:tab/>
              <w:t>Marker is copied either manually or by computer.</w:t>
            </w:r>
          </w:p>
        </w:tc>
      </w:tr>
      <w:tr w:rsidTr="0006685F">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CA45A8">
            <w:pPr>
              <w:pStyle w:val="List"/>
              <w:rPr>
                <w:lang w:val="en-NZ"/>
              </w:rPr>
            </w:pPr>
            <w:r w:rsidRPr="00CA45A8">
              <w:t>4</w:t>
            </w:r>
            <w:r w:rsidRPr="00CA45A8">
              <w:tab/>
              <w:t>Position marker</w:t>
            </w:r>
          </w:p>
        </w:tc>
        <w:tc>
          <w:tcPr>
            <w:tcW w:w="6159" w:type="dxa"/>
            <w:tcBorders>
              <w:top w:val="nil"/>
              <w:left w:val="nil"/>
              <w:bottom w:val="nil"/>
              <w:right w:val="nil"/>
            </w:tcBorders>
            <w:tcMar>
              <w:top w:w="0" w:type="dxa"/>
              <w:left w:w="62" w:type="dxa"/>
              <w:bottom w:w="0" w:type="dxa"/>
              <w:right w:w="62" w:type="dxa"/>
            </w:tcMar>
          </w:tcPr>
          <w:p w:rsidR="00000000" w:rsidRPr="00CA45A8" w:rsidP="00CA45A8">
            <w:pPr>
              <w:pStyle w:val="List"/>
            </w:pPr>
            <w:r w:rsidRPr="00CA45A8">
              <w:t>4.1</w:t>
            </w:r>
            <w:r w:rsidRPr="00CA45A8">
              <w:tab/>
              <w:t>Marker is placed on lay.</w:t>
            </w:r>
          </w:p>
          <w:p w:rsidR="00000000" w:rsidRPr="00CA45A8" w:rsidP="00CA45A8">
            <w:pPr>
              <w:pStyle w:val="List"/>
            </w:pPr>
            <w:r w:rsidRPr="00CA45A8">
              <w:t>4.2</w:t>
            </w:r>
            <w:r w:rsidRPr="00CA45A8">
              <w:tab/>
            </w:r>
            <w:r w:rsidRPr="00CA45A8">
              <w:t>Marker and lay alignment are checked and appropriate action taken according to job specifications.</w:t>
            </w:r>
          </w:p>
          <w:p w:rsidR="00000000" w:rsidRPr="00CA45A8" w:rsidP="00CA45A8">
            <w:pPr>
              <w:pStyle w:val="List"/>
            </w:pPr>
            <w:r w:rsidRPr="00CA45A8">
              <w:t>4.3</w:t>
            </w:r>
            <w:r w:rsidRPr="00CA45A8">
              <w:tab/>
              <w:t>OHS practices are followed.</w:t>
            </w:r>
          </w:p>
          <w:p w:rsidR="00000000" w:rsidRPr="00CA45A8" w:rsidP="00CA45A8">
            <w:pPr>
              <w:pStyle w:val="List"/>
            </w:pPr>
            <w:r w:rsidRPr="00CA45A8">
              <w:t>4.4</w:t>
            </w:r>
            <w:r w:rsidRPr="00CA45A8">
              <w:tab/>
              <w:t>Action is taken according to OHS practices to prevent accidents and to eliminate risks to personal safety.</w:t>
            </w:r>
          </w:p>
        </w:tc>
      </w:tr>
    </w:tbl>
    <w:p w:rsidR="00000000" w:rsidRPr="00CA45A8" w:rsidP="00CA45A8">
      <w:pPr>
        <w:pStyle w:val="BodyText"/>
      </w:pPr>
    </w:p>
    <w:p w:rsidR="00000000" w:rsidRPr="00CA45A8" w:rsidP="00CA45A8">
      <w:pPr>
        <w:pStyle w:val="AllowPageBreak"/>
      </w:pPr>
    </w:p>
    <w:p w:rsidR="00000000" w:rsidRPr="00CA45A8" w:rsidP="00CA45A8">
      <w:pPr>
        <w:pStyle w:val="Heading1"/>
      </w:pPr>
      <w:bookmarkStart w:id="9" w:name="O_92987"/>
      <w:bookmarkEnd w:id="9"/>
      <w:r w:rsidRPr="00CA45A8">
        <w:t>Required Skills and Knowledge</w:t>
      </w:r>
    </w:p>
    <w:tbl>
      <w:tblPr>
        <w:tblW w:w="0" w:type="auto"/>
        <w:tblLayout w:type="fixed"/>
        <w:tblCellMar>
          <w:left w:w="62" w:type="dxa"/>
          <w:right w:w="62" w:type="dxa"/>
        </w:tblCellMar>
        <w:tblLook w:val="0000"/>
      </w:tblPr>
      <w:tblGrid>
        <w:gridCol w:w="8306"/>
      </w:tblGrid>
      <w:tr w:rsidTr="0006685F">
        <w:tblPrEx>
          <w:tblW w:w="0" w:type="auto"/>
          <w:tblLayout w:type="fixed"/>
          <w:tblCellMar>
            <w:left w:w="62" w:type="dxa"/>
            <w:right w:w="62" w:type="dxa"/>
          </w:tblCellMar>
          <w:tblLook w:val="0000"/>
        </w:tblPrEx>
        <w:trPr>
          <w:tblHeader/>
        </w:trPr>
        <w:tc>
          <w:tcPr>
            <w:tcW w:w="8306" w:type="dxa"/>
            <w:tcBorders>
              <w:top w:val="nil"/>
              <w:left w:val="nil"/>
              <w:bottom w:val="nil"/>
              <w:right w:val="nil"/>
            </w:tcBorders>
            <w:tcMar>
              <w:top w:w="0" w:type="dxa"/>
              <w:left w:w="62" w:type="dxa"/>
              <w:bottom w:w="0" w:type="dxa"/>
              <w:right w:w="62" w:type="dxa"/>
            </w:tcMar>
          </w:tcPr>
          <w:p w:rsidR="00000000" w:rsidRPr="00CA45A8" w:rsidP="00CA45A8">
            <w:pPr>
              <w:pStyle w:val="BodyText"/>
              <w:rPr>
                <w:rStyle w:val="SpecialBold"/>
              </w:rPr>
            </w:pPr>
          </w:p>
          <w:p w:rsidR="00000000" w:rsidP="00CA45A8">
            <w:pPr>
              <w:pStyle w:val="BodyText"/>
              <w:rPr>
                <w:rFonts w:ascii="Tahoma" w:hAnsi="Tahoma"/>
                <w:lang w:val="en-NZ"/>
              </w:rPr>
            </w:pPr>
            <w:r w:rsidRPr="00CA45A8">
              <w:t>This describes the essential skills and knowledge and their level, required for this unit.</w:t>
            </w:r>
          </w:p>
        </w:tc>
      </w:tr>
      <w:tr w:rsidTr="0006685F">
        <w:tblPrEx>
          <w:tblW w:w="0" w:type="auto"/>
          <w:tblLayout w:type="fixed"/>
          <w:tblCellMar>
            <w:left w:w="62" w:type="dxa"/>
            <w:right w:w="62" w:type="dxa"/>
          </w:tblCellMar>
          <w:tblLook w:val="0000"/>
        </w:tblPrEx>
        <w:tc>
          <w:tcPr>
            <w:tcW w:w="8306" w:type="dxa"/>
            <w:tcBorders>
              <w:top w:val="nil"/>
              <w:left w:val="nil"/>
              <w:bottom w:val="nil"/>
              <w:right w:val="nil"/>
            </w:tcBorders>
            <w:tcMar>
              <w:top w:w="0" w:type="dxa"/>
              <w:left w:w="62" w:type="dxa"/>
              <w:bottom w:w="0" w:type="dxa"/>
              <w:right w:w="62" w:type="dxa"/>
            </w:tcMar>
          </w:tcPr>
          <w:p w:rsidR="00000000" w:rsidRPr="00CA45A8" w:rsidP="00CA45A8">
            <w:pPr>
              <w:pStyle w:val="BodyText"/>
            </w:pPr>
            <w:r w:rsidRPr="00CA45A8">
              <w:t>Demonstrates knowledge of:</w:t>
            </w:r>
          </w:p>
          <w:p w:rsidR="00000000" w:rsidRPr="00CA45A8" w:rsidP="00CA45A8">
            <w:pPr>
              <w:pStyle w:val="ListBullet"/>
            </w:pPr>
            <w:r w:rsidRPr="00CA45A8">
              <w:t>marker-making techniques</w:t>
            </w:r>
          </w:p>
          <w:p w:rsidR="00000000" w:rsidRPr="00CA45A8" w:rsidP="00CA45A8">
            <w:pPr>
              <w:pStyle w:val="ListBullet"/>
            </w:pPr>
            <w:r w:rsidRPr="00CA45A8">
              <w:t>garment components</w:t>
            </w:r>
          </w:p>
          <w:p w:rsidR="00000000" w:rsidRPr="00CA45A8" w:rsidP="00CA45A8">
            <w:pPr>
              <w:pStyle w:val="ListBullet"/>
            </w:pPr>
            <w:r w:rsidRPr="00CA45A8">
              <w:t>pattern features</w:t>
            </w:r>
          </w:p>
          <w:p w:rsidR="00000000" w:rsidRPr="00CA45A8" w:rsidP="00CA45A8">
            <w:pPr>
              <w:pStyle w:val="ListBullet"/>
            </w:pPr>
            <w:r w:rsidRPr="00CA45A8">
              <w:t>characteristics of fabrics and other materials used in garment assembly such as woven fabrics (denim, wool suitings, corduroy, satins, chiffon, rayons) and knits (polar fleece, double knits, single knits, tricot)</w:t>
            </w:r>
          </w:p>
          <w:p w:rsidR="00000000" w:rsidRPr="00CA45A8" w:rsidP="00CA45A8">
            <w:pPr>
              <w:pStyle w:val="ListBullet"/>
            </w:pPr>
            <w:r w:rsidRPr="00CA45A8">
              <w:t>impact on marker of directional fabrics</w:t>
            </w:r>
          </w:p>
          <w:p w:rsidR="00000000" w:rsidRPr="00CA45A8" w:rsidP="00CA45A8">
            <w:pPr>
              <w:pStyle w:val="ListBullet"/>
            </w:pPr>
            <w:r w:rsidRPr="00CA45A8">
              <w:t>com</w:t>
            </w:r>
            <w:r w:rsidRPr="00CA45A8">
              <w:t>puter operations for marker-making, copying and storage</w:t>
            </w:r>
          </w:p>
          <w:p w:rsidR="00000000" w:rsidRPr="00CA45A8" w:rsidP="00CA45A8">
            <w:pPr>
              <w:pStyle w:val="ListBullet"/>
            </w:pPr>
            <w:r w:rsidRPr="00CA45A8">
              <w:t>quality standards and practices</w:t>
            </w:r>
          </w:p>
          <w:p w:rsidR="00000000" w:rsidRPr="00CA45A8" w:rsidP="00CA45A8">
            <w:pPr>
              <w:pStyle w:val="ListBullet"/>
            </w:pPr>
            <w:r w:rsidRPr="00CA45A8">
              <w:t>OHS practices, including hazard identification and control measures</w:t>
            </w:r>
          </w:p>
          <w:p w:rsidR="00000000" w:rsidRPr="00CA45A8" w:rsidP="00CA45A8">
            <w:pPr>
              <w:pStyle w:val="ListBullet"/>
            </w:pPr>
            <w:r w:rsidRPr="00CA45A8">
              <w:t>workplace practices</w:t>
            </w:r>
          </w:p>
          <w:p w:rsidR="00000000" w:rsidP="00CA45A8">
            <w:pPr>
              <w:pStyle w:val="ListBullet"/>
              <w:rPr>
                <w:lang w:val="en-NZ"/>
              </w:rPr>
            </w:pPr>
            <w:r w:rsidRPr="00CA45A8">
              <w:t>recording and reporting practices</w:t>
            </w:r>
          </w:p>
        </w:tc>
      </w:tr>
      <w:tr w:rsidTr="0006685F">
        <w:tblPrEx>
          <w:tblW w:w="0" w:type="auto"/>
          <w:tblLayout w:type="fixed"/>
          <w:tblCellMar>
            <w:left w:w="62" w:type="dxa"/>
            <w:right w:w="62" w:type="dxa"/>
          </w:tblCellMar>
          <w:tblLook w:val="0000"/>
        </w:tblPrEx>
        <w:tc>
          <w:tcPr>
            <w:tcW w:w="8306" w:type="dxa"/>
            <w:tcBorders>
              <w:top w:val="nil"/>
              <w:left w:val="nil"/>
              <w:bottom w:val="nil"/>
              <w:right w:val="nil"/>
            </w:tcBorders>
            <w:tcMar>
              <w:top w:w="0" w:type="dxa"/>
              <w:left w:w="62" w:type="dxa"/>
              <w:bottom w:w="0" w:type="dxa"/>
              <w:right w:w="62" w:type="dxa"/>
            </w:tcMar>
          </w:tcPr>
          <w:p w:rsidR="00000000" w:rsidRPr="00CA45A8" w:rsidP="00CA45A8">
            <w:pPr>
              <w:pStyle w:val="BodyText"/>
            </w:pPr>
            <w:r w:rsidRPr="00CA45A8">
              <w:t>Demonstrates skills to:</w:t>
            </w:r>
          </w:p>
          <w:p w:rsidR="00000000" w:rsidRPr="00CA45A8" w:rsidP="00CA45A8">
            <w:pPr>
              <w:pStyle w:val="ListBullet"/>
            </w:pPr>
            <w:r w:rsidRPr="00CA45A8">
              <w:t>use manual and computer techniques to draw markers</w:t>
            </w:r>
          </w:p>
          <w:p w:rsidR="00000000" w:rsidRPr="00CA45A8" w:rsidP="00CA45A8">
            <w:pPr>
              <w:pStyle w:val="ListBullet"/>
            </w:pPr>
            <w:r w:rsidRPr="00CA45A8">
              <w:t>read, interpret and follow information on work specifications, standard operating procedures and work instructions, and other reference material</w:t>
            </w:r>
          </w:p>
          <w:p w:rsidR="00000000" w:rsidRPr="00CA45A8" w:rsidP="00CA45A8">
            <w:pPr>
              <w:pStyle w:val="ListBullet"/>
            </w:pPr>
            <w:r w:rsidRPr="00CA45A8">
              <w:t>maintain accurate records</w:t>
            </w:r>
          </w:p>
          <w:p w:rsidR="00000000" w:rsidRPr="00CA45A8" w:rsidP="00CA45A8">
            <w:pPr>
              <w:pStyle w:val="ListBullet"/>
            </w:pPr>
            <w:r w:rsidRPr="00CA45A8">
              <w:t>communicate within the workplace</w:t>
            </w:r>
          </w:p>
          <w:p w:rsidR="00000000" w:rsidRPr="00CA45A8" w:rsidP="00CA45A8">
            <w:pPr>
              <w:pStyle w:val="ListBullet"/>
            </w:pPr>
            <w:r w:rsidRPr="00CA45A8">
              <w:t>s</w:t>
            </w:r>
            <w:r w:rsidRPr="00CA45A8">
              <w:t>equence operations</w:t>
            </w:r>
          </w:p>
          <w:p w:rsidR="00000000" w:rsidRPr="00CA45A8" w:rsidP="00CA45A8">
            <w:pPr>
              <w:pStyle w:val="ListBullet"/>
            </w:pPr>
            <w:r w:rsidRPr="00CA45A8">
              <w:t>meet specifications</w:t>
            </w:r>
          </w:p>
          <w:p w:rsidR="00000000" w:rsidRPr="00CA45A8" w:rsidP="00CA45A8">
            <w:pPr>
              <w:pStyle w:val="ListBullet"/>
            </w:pPr>
            <w:r w:rsidRPr="00CA45A8">
              <w:t>clarify and check task-related information</w:t>
            </w:r>
          </w:p>
          <w:p w:rsidR="00000000" w:rsidRPr="00CA45A8" w:rsidP="00CA45A8">
            <w:pPr>
              <w:pStyle w:val="ListBullet"/>
            </w:pPr>
            <w:r w:rsidRPr="00CA45A8">
              <w:t>carry out work according to OHS practices</w:t>
            </w:r>
          </w:p>
        </w:tc>
      </w:tr>
    </w:tbl>
    <w:p w:rsidR="00000000" w:rsidRPr="00CA45A8" w:rsidP="00CA45A8">
      <w:pPr>
        <w:pStyle w:val="BodyText"/>
      </w:pPr>
    </w:p>
    <w:p w:rsidR="00000000" w:rsidRPr="00CA45A8" w:rsidP="00CA45A8">
      <w:pPr>
        <w:pStyle w:val="AllowPageBreak"/>
      </w:pPr>
    </w:p>
    <w:p w:rsidR="00000000" w:rsidRPr="00CA45A8" w:rsidP="00CA45A8">
      <w:pPr>
        <w:pStyle w:val="Heading1"/>
      </w:pPr>
      <w:bookmarkStart w:id="10" w:name="O_92988"/>
      <w:bookmarkEnd w:id="10"/>
      <w:r w:rsidRPr="00CA45A8">
        <w:t>Evidence Guide</w:t>
      </w:r>
    </w:p>
    <w:tbl>
      <w:tblPr>
        <w:tblW w:w="0" w:type="auto"/>
        <w:tblLayout w:type="fixed"/>
        <w:tblCellMar>
          <w:left w:w="62" w:type="dxa"/>
          <w:right w:w="62" w:type="dxa"/>
        </w:tblCellMar>
        <w:tblLook w:val="0000"/>
      </w:tblPr>
      <w:tblGrid>
        <w:gridCol w:w="2279"/>
        <w:gridCol w:w="6801"/>
      </w:tblGrid>
      <w:tr w:rsidTr="0006685F">
        <w:tblPrEx>
          <w:tblW w:w="0" w:type="auto"/>
          <w:tblLayout w:type="fixed"/>
          <w:tblCellMar>
            <w:left w:w="62" w:type="dxa"/>
            <w:right w:w="62" w:type="dxa"/>
          </w:tblCellMar>
          <w:tblLook w:val="0000"/>
        </w:tblPrEx>
        <w:trPr>
          <w:tblHeader/>
        </w:trPr>
        <w:tc>
          <w:tcPr>
            <w:tcW w:w="9080" w:type="dxa"/>
            <w:gridSpan w:val="2"/>
            <w:tcBorders>
              <w:top w:val="nil"/>
              <w:left w:val="nil"/>
              <w:bottom w:val="nil"/>
              <w:right w:val="nil"/>
            </w:tcBorders>
            <w:tcMar>
              <w:top w:w="0" w:type="dxa"/>
              <w:left w:w="62" w:type="dxa"/>
              <w:bottom w:w="0" w:type="dxa"/>
              <w:right w:w="62" w:type="dxa"/>
            </w:tcMar>
          </w:tcPr>
          <w:p w:rsidR="00000000" w:rsidRPr="00CA45A8" w:rsidP="00CA45A8">
            <w:pPr>
              <w:pStyle w:val="BodyText"/>
              <w:rPr>
                <w:rStyle w:val="SpecialBold"/>
              </w:rPr>
            </w:pPr>
          </w:p>
          <w:p w:rsidR="00000000" w:rsidP="00CA45A8">
            <w:pPr>
              <w:pStyle w:val="BodyText"/>
              <w:rPr>
                <w:rFonts w:ascii="Tahoma" w:hAnsi="Tahoma"/>
                <w:lang w:val="en-NZ"/>
              </w:rPr>
            </w:pPr>
            <w:r w:rsidRPr="00CA45A8">
              <w:t>The Evidence Guide provides advice on assessment and must be read in conjunction with the Performance Criteria, Required Skills and Knowledge, the Range Statement and the Assessment Guidelines for the Training Package.</w:t>
            </w:r>
          </w:p>
        </w:tc>
      </w:tr>
      <w:tr w:rsidTr="0006685F">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CA45A8">
            <w:pPr>
              <w:pStyle w:val="BodyText"/>
              <w:rPr>
                <w:lang w:val="en-NZ"/>
              </w:rPr>
            </w:pPr>
            <w:r w:rsidRPr="00CA45A8">
              <w:rPr>
                <w:rStyle w:val="SpecialBold"/>
              </w:rPr>
              <w:t>Critical aspects of evidence</w:t>
            </w:r>
          </w:p>
        </w:tc>
        <w:tc>
          <w:tcPr>
            <w:tcW w:w="6801" w:type="dxa"/>
            <w:tcBorders>
              <w:top w:val="nil"/>
              <w:left w:val="nil"/>
              <w:bottom w:val="nil"/>
              <w:right w:val="nil"/>
            </w:tcBorders>
            <w:tcMar>
              <w:top w:w="0" w:type="dxa"/>
              <w:left w:w="62" w:type="dxa"/>
              <w:bottom w:w="0" w:type="dxa"/>
              <w:right w:w="62" w:type="dxa"/>
            </w:tcMar>
          </w:tcPr>
          <w:p w:rsidR="00000000" w:rsidRPr="00CA45A8" w:rsidP="00CA45A8">
            <w:pPr>
              <w:pStyle w:val="BodyText"/>
            </w:pPr>
            <w:r w:rsidRPr="00CA45A8">
              <w:t>Demons</w:t>
            </w:r>
            <w:r w:rsidRPr="00CA45A8">
              <w:t>trates skills and knowledge to:</w:t>
            </w:r>
          </w:p>
          <w:p w:rsidR="00000000" w:rsidRPr="00CA45A8" w:rsidP="00CA45A8">
            <w:pPr>
              <w:pStyle w:val="ListBullet"/>
            </w:pPr>
            <w:r w:rsidRPr="00CA45A8">
              <w:t>interpret work or job specifications and cutting order as it applies to marker-making</w:t>
            </w:r>
          </w:p>
          <w:p w:rsidR="00000000" w:rsidRPr="00CA45A8" w:rsidP="00CA45A8">
            <w:pPr>
              <w:pStyle w:val="ListBullet"/>
            </w:pPr>
            <w:r w:rsidRPr="00CA45A8">
              <w:t>set up manual or computer drafting equipment before commencement of marker-making operations</w:t>
            </w:r>
          </w:p>
          <w:p w:rsidR="00000000" w:rsidRPr="00CA45A8" w:rsidP="00CA45A8">
            <w:pPr>
              <w:pStyle w:val="ListBullet"/>
            </w:pPr>
            <w:r w:rsidRPr="00CA45A8">
              <w:t>manipulate pattern pieces using manual or co</w:t>
            </w:r>
            <w:r w:rsidRPr="00CA45A8">
              <w:t>mputer techniques to make markers that make most efficient use of fabric involving complex patterns, a variety fabrics and lays,</w:t>
            </w:r>
          </w:p>
          <w:p w:rsidR="00000000" w:rsidRPr="00CA45A8" w:rsidP="00CA45A8">
            <w:pPr>
              <w:pStyle w:val="ListBullet"/>
            </w:pPr>
            <w:r w:rsidRPr="00CA45A8">
              <w:t>apply OHS practices in work operations</w:t>
            </w:r>
          </w:p>
          <w:p w:rsidR="00000000" w:rsidP="00CA45A8">
            <w:pPr>
              <w:pStyle w:val="ListBullet"/>
              <w:rPr>
                <w:lang w:val="en-NZ"/>
              </w:rPr>
            </w:pPr>
            <w:r w:rsidRPr="00CA45A8">
              <w:t>maintain accurate records</w:t>
            </w:r>
          </w:p>
        </w:tc>
      </w:tr>
      <w:tr w:rsidTr="0006685F">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CA45A8">
            <w:pPr>
              <w:pStyle w:val="BodyText"/>
              <w:rPr>
                <w:lang w:val="en-NZ"/>
              </w:rPr>
            </w:pPr>
            <w:r w:rsidRPr="00CA45A8">
              <w:rPr>
                <w:rStyle w:val="SpecialBold"/>
              </w:rPr>
              <w:t>Consistency in performance</w:t>
            </w:r>
          </w:p>
        </w:tc>
        <w:tc>
          <w:tcPr>
            <w:tcW w:w="6801" w:type="dxa"/>
            <w:tcBorders>
              <w:top w:val="nil"/>
              <w:left w:val="nil"/>
              <w:bottom w:val="nil"/>
              <w:right w:val="nil"/>
            </w:tcBorders>
            <w:tcMar>
              <w:top w:w="0" w:type="dxa"/>
              <w:left w:w="62" w:type="dxa"/>
              <w:bottom w:w="0" w:type="dxa"/>
              <w:right w:w="62" w:type="dxa"/>
            </w:tcMar>
          </w:tcPr>
          <w:p w:rsidR="00000000" w:rsidRPr="00CA45A8" w:rsidP="00CA45A8">
            <w:pPr>
              <w:pStyle w:val="BodyText"/>
            </w:pPr>
            <w:r w:rsidRPr="00CA45A8">
              <w:t>Consistently applies skills and knowledge when:</w:t>
            </w:r>
          </w:p>
          <w:p w:rsidR="00000000" w:rsidRPr="00CA45A8" w:rsidP="00CA45A8">
            <w:pPr>
              <w:pStyle w:val="ListBullet"/>
            </w:pPr>
            <w:r w:rsidRPr="00CA45A8">
              <w:t>organising work</w:t>
            </w:r>
          </w:p>
          <w:p w:rsidR="00000000" w:rsidRPr="00CA45A8" w:rsidP="00CA45A8">
            <w:pPr>
              <w:pStyle w:val="ListBullet"/>
            </w:pPr>
            <w:r w:rsidRPr="00CA45A8">
              <w:t>completing tasks according to instructions</w:t>
            </w:r>
          </w:p>
          <w:p w:rsidR="00000000" w:rsidRPr="00CA45A8" w:rsidP="00CA45A8">
            <w:pPr>
              <w:pStyle w:val="ListBullet"/>
            </w:pPr>
            <w:r w:rsidRPr="00CA45A8">
              <w:t>working systematically with attention to detail</w:t>
            </w:r>
          </w:p>
          <w:p w:rsidR="00000000" w:rsidRPr="00CA45A8" w:rsidP="00CA45A8">
            <w:pPr>
              <w:pStyle w:val="ListBullet"/>
            </w:pPr>
            <w:r w:rsidRPr="00CA45A8">
              <w:t>identifying improvements and avoiding damage</w:t>
            </w:r>
          </w:p>
          <w:p w:rsidR="00000000" w:rsidRPr="00CA45A8" w:rsidP="00CA45A8">
            <w:pPr>
              <w:pStyle w:val="ListBullet"/>
            </w:pPr>
            <w:r w:rsidRPr="00CA45A8">
              <w:t>using workplace practices</w:t>
            </w:r>
          </w:p>
          <w:p w:rsidR="00000000" w:rsidRPr="00CA45A8" w:rsidP="00CA45A8">
            <w:pPr>
              <w:pStyle w:val="ListBullet"/>
            </w:pPr>
            <w:r w:rsidRPr="00CA45A8">
              <w:t>using OHS practices</w:t>
            </w:r>
          </w:p>
          <w:p w:rsidR="00000000" w:rsidRPr="00CA45A8" w:rsidP="00CA45A8">
            <w:pPr>
              <w:pStyle w:val="ListBullet"/>
            </w:pPr>
            <w:r w:rsidRPr="00CA45A8">
              <w:t>recording</w:t>
            </w:r>
            <w:r w:rsidRPr="00CA45A8">
              <w:t xml:space="preserve"> and reporting accidents and incidents</w:t>
            </w:r>
          </w:p>
          <w:p w:rsidR="00000000" w:rsidRPr="00CA45A8" w:rsidP="00CA45A8">
            <w:pPr>
              <w:pStyle w:val="ListBullet"/>
            </w:pPr>
            <w:r w:rsidRPr="00CA45A8">
              <w:t>assessing operational readiness of equipment</w:t>
            </w:r>
          </w:p>
          <w:p w:rsidR="00000000" w:rsidP="00CA45A8">
            <w:pPr>
              <w:pStyle w:val="ListBullet"/>
              <w:rPr>
                <w:lang w:val="en-NZ"/>
              </w:rPr>
            </w:pPr>
            <w:r w:rsidRPr="00CA45A8">
              <w:t>recognising and adapting to cultural differences in the workplace, including modes of behaviour and interactions</w:t>
            </w:r>
          </w:p>
        </w:tc>
      </w:tr>
      <w:tr w:rsidTr="0006685F">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CA45A8">
            <w:pPr>
              <w:pStyle w:val="BodyText"/>
              <w:rPr>
                <w:lang w:val="en-NZ"/>
              </w:rPr>
            </w:pPr>
            <w:r w:rsidRPr="00CA45A8">
              <w:rPr>
                <w:rStyle w:val="SpecialBold"/>
              </w:rPr>
              <w:t>Resource implications</w:t>
            </w:r>
          </w:p>
        </w:tc>
        <w:tc>
          <w:tcPr>
            <w:tcW w:w="6801" w:type="dxa"/>
            <w:tcBorders>
              <w:top w:val="nil"/>
              <w:left w:val="nil"/>
              <w:bottom w:val="nil"/>
              <w:right w:val="nil"/>
            </w:tcBorders>
            <w:tcMar>
              <w:top w:w="0" w:type="dxa"/>
              <w:left w:w="62" w:type="dxa"/>
              <w:bottom w:w="0" w:type="dxa"/>
              <w:right w:w="62" w:type="dxa"/>
            </w:tcMar>
          </w:tcPr>
          <w:p w:rsidR="00000000" w:rsidP="00CA45A8">
            <w:pPr>
              <w:pStyle w:val="BodyText"/>
              <w:rPr>
                <w:lang w:val="en-NZ"/>
              </w:rPr>
            </w:pPr>
            <w:r w:rsidRPr="00CA45A8">
              <w:t>Access is required to real or approp</w:t>
            </w:r>
            <w:r w:rsidRPr="00CA45A8">
              <w:t>riately simulated situations, including work areas, materials and equipment, and to information on workplace practices and OHS practices.</w:t>
            </w:r>
          </w:p>
        </w:tc>
      </w:tr>
      <w:tr w:rsidTr="0006685F">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CA45A8">
            <w:pPr>
              <w:pStyle w:val="BodyText"/>
              <w:rPr>
                <w:lang w:val="en-NZ"/>
              </w:rPr>
            </w:pPr>
            <w:r w:rsidRPr="00CA45A8">
              <w:rPr>
                <w:rStyle w:val="SpecialBold"/>
              </w:rPr>
              <w:t>Context for assessment</w:t>
            </w:r>
          </w:p>
        </w:tc>
        <w:tc>
          <w:tcPr>
            <w:tcW w:w="6801" w:type="dxa"/>
            <w:tcBorders>
              <w:top w:val="nil"/>
              <w:left w:val="nil"/>
              <w:bottom w:val="nil"/>
              <w:right w:val="nil"/>
            </w:tcBorders>
            <w:tcMar>
              <w:top w:w="0" w:type="dxa"/>
              <w:left w:w="62" w:type="dxa"/>
              <w:bottom w:w="0" w:type="dxa"/>
              <w:right w:w="62" w:type="dxa"/>
            </w:tcMar>
          </w:tcPr>
          <w:p w:rsidR="00000000" w:rsidP="00CA45A8">
            <w:pPr>
              <w:pStyle w:val="BodyText"/>
              <w:rPr>
                <w:lang w:val="en-NZ"/>
              </w:rPr>
            </w:pPr>
            <w:r w:rsidRPr="00CA45A8">
              <w:t>Assessment may occur on the job or in an appropriately simulated environment.</w:t>
            </w:r>
          </w:p>
        </w:tc>
      </w:tr>
      <w:tr w:rsidTr="0006685F">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CA45A8">
            <w:pPr>
              <w:pStyle w:val="BodyText"/>
              <w:rPr>
                <w:lang w:val="en-NZ"/>
              </w:rPr>
            </w:pPr>
            <w:r w:rsidRPr="00CA45A8">
              <w:rPr>
                <w:rStyle w:val="SpecialBold"/>
              </w:rPr>
              <w:t>Interdependent assessment</w:t>
            </w:r>
          </w:p>
        </w:tc>
        <w:tc>
          <w:tcPr>
            <w:tcW w:w="6801" w:type="dxa"/>
            <w:tcBorders>
              <w:top w:val="nil"/>
              <w:left w:val="nil"/>
              <w:bottom w:val="nil"/>
              <w:right w:val="nil"/>
            </w:tcBorders>
            <w:tcMar>
              <w:top w:w="0" w:type="dxa"/>
              <w:left w:w="62" w:type="dxa"/>
              <w:bottom w:w="0" w:type="dxa"/>
              <w:right w:w="62" w:type="dxa"/>
            </w:tcMar>
          </w:tcPr>
          <w:p w:rsidR="00000000" w:rsidRPr="00CA45A8" w:rsidP="00CA45A8">
            <w:pPr>
              <w:pStyle w:val="BodyText"/>
            </w:pPr>
            <w:r w:rsidRPr="00CA45A8">
              <w:t>This unit may be assessed independently or in combination with other relevant units.</w:t>
            </w:r>
          </w:p>
        </w:tc>
      </w:tr>
    </w:tbl>
    <w:p w:rsidR="00000000" w:rsidRPr="00CA45A8" w:rsidP="00CA45A8">
      <w:pPr>
        <w:pStyle w:val="BodyText"/>
      </w:pPr>
    </w:p>
    <w:p w:rsidR="00000000" w:rsidRPr="00CA45A8" w:rsidP="00CA45A8">
      <w:pPr>
        <w:pStyle w:val="AllowPageBreak"/>
      </w:pPr>
    </w:p>
    <w:p w:rsidR="00000000" w:rsidRPr="00CA45A8" w:rsidP="00CA45A8">
      <w:pPr>
        <w:pStyle w:val="Heading1"/>
      </w:pPr>
      <w:bookmarkStart w:id="11" w:name="O_92989"/>
      <w:bookmarkEnd w:id="11"/>
      <w:r w:rsidRPr="00CA45A8">
        <w:t>Range Statement</w:t>
      </w:r>
    </w:p>
    <w:tbl>
      <w:tblPr>
        <w:tblW w:w="0" w:type="auto"/>
        <w:tblLayout w:type="fixed"/>
        <w:tblCellMar>
          <w:left w:w="62" w:type="dxa"/>
          <w:right w:w="62" w:type="dxa"/>
        </w:tblCellMar>
        <w:tblLook w:val="0000"/>
      </w:tblPr>
      <w:tblGrid>
        <w:gridCol w:w="2223"/>
        <w:gridCol w:w="10"/>
        <w:gridCol w:w="6073"/>
        <w:gridCol w:w="10"/>
      </w:tblGrid>
      <w:tr w:rsidTr="0006685F">
        <w:tblPrEx>
          <w:tblW w:w="0" w:type="auto"/>
          <w:tblLayout w:type="fixed"/>
          <w:tblCellMar>
            <w:left w:w="62" w:type="dxa"/>
            <w:right w:w="62" w:type="dxa"/>
          </w:tblCellMar>
          <w:tblLook w:val="0000"/>
        </w:tblPrEx>
        <w:tc>
          <w:tcPr>
            <w:tcW w:w="8316" w:type="dxa"/>
            <w:gridSpan w:val="4"/>
            <w:tcBorders>
              <w:top w:val="nil"/>
              <w:left w:val="nil"/>
              <w:bottom w:val="nil"/>
              <w:right w:val="nil"/>
            </w:tcBorders>
            <w:tcMar>
              <w:top w:w="0" w:type="dxa"/>
              <w:left w:w="62" w:type="dxa"/>
              <w:bottom w:w="0" w:type="dxa"/>
              <w:right w:w="62" w:type="dxa"/>
            </w:tcMar>
          </w:tcPr>
          <w:p w:rsidR="00000000" w:rsidRPr="00CA45A8" w:rsidP="00CA45A8">
            <w:pPr>
              <w:pStyle w:val="BodyText"/>
            </w:pPr>
            <w:r w:rsidRPr="00CA45A8">
              <w:rPr>
                <w:rStyle w:val="SpecialBold"/>
              </w:rPr>
              <w:t>RANGE STATEMENT</w:t>
            </w:r>
          </w:p>
          <w:p w:rsidR="00000000" w:rsidP="00CA45A8">
            <w:pPr>
              <w:pStyle w:val="BodyText"/>
              <w:rPr>
                <w:lang w:val="en-NZ"/>
              </w:rPr>
            </w:pPr>
            <w:r w:rsidRPr="00CA45A8">
              <w:t>The Range Statement relates to the unit of competency as a whole. It allows for different work environments and situations that may affect performance. Bold italicised wording, if used in the Performance Criteria, is detailed below. Add any essential opera</w:t>
            </w:r>
            <w:r w:rsidRPr="00CA45A8">
              <w:t>ting conditions that may be present with training and assessment depending on the work situation, needs if the candidate, accessibility of the item, and local industry and regional contexts.</w:t>
            </w:r>
          </w:p>
        </w:tc>
      </w:tr>
      <w:tr w:rsidTr="0006685F">
        <w:tblPrEx>
          <w:tblW w:w="0" w:type="auto"/>
          <w:tblLayout w:type="fixed"/>
          <w:tblCellMar>
            <w:left w:w="62" w:type="dxa"/>
            <w:right w:w="62" w:type="dxa"/>
          </w:tblCellMar>
          <w:tblLook w:val="0000"/>
        </w:tblPrEx>
        <w:trPr>
          <w:gridAfter w:val="1"/>
          <w:wAfter w:w="10" w:type="dxa"/>
        </w:trPr>
        <w:tc>
          <w:tcPr>
            <w:tcW w:w="2223" w:type="dxa"/>
            <w:tcBorders>
              <w:top w:val="nil"/>
              <w:left w:val="nil"/>
              <w:bottom w:val="nil"/>
              <w:right w:val="nil"/>
            </w:tcBorders>
            <w:tcMar>
              <w:top w:w="0" w:type="dxa"/>
              <w:left w:w="62" w:type="dxa"/>
              <w:bottom w:w="0" w:type="dxa"/>
              <w:right w:w="62" w:type="dxa"/>
            </w:tcMar>
          </w:tcPr>
          <w:p w:rsidR="00000000" w:rsidP="00CA45A8">
            <w:pPr>
              <w:pStyle w:val="BodyText"/>
              <w:rPr>
                <w:lang w:val="en-NZ"/>
              </w:rPr>
            </w:pPr>
            <w:r w:rsidRPr="00CA45A8">
              <w:t>Legislative/regulatory requirements</w:t>
            </w:r>
          </w:p>
        </w:tc>
        <w:tc>
          <w:tcPr>
            <w:tcW w:w="6083" w:type="dxa"/>
            <w:gridSpan w:val="2"/>
            <w:tcBorders>
              <w:top w:val="nil"/>
              <w:left w:val="nil"/>
              <w:bottom w:val="nil"/>
              <w:right w:val="nil"/>
            </w:tcBorders>
            <w:tcMar>
              <w:top w:w="0" w:type="dxa"/>
              <w:left w:w="62" w:type="dxa"/>
              <w:bottom w:w="0" w:type="dxa"/>
              <w:right w:w="62" w:type="dxa"/>
            </w:tcMar>
          </w:tcPr>
          <w:p w:rsidR="00000000" w:rsidP="00CA45A8">
            <w:pPr>
              <w:pStyle w:val="BodyText"/>
              <w:rPr>
                <w:lang w:val="en-NZ"/>
              </w:rPr>
            </w:pPr>
            <w:r w:rsidRPr="00CA45A8">
              <w:t>All work must comply with r</w:t>
            </w:r>
            <w:r w:rsidRPr="00CA45A8">
              <w:t>elevant Federal and State or Territory legislative or regulatory requirements.</w:t>
            </w:r>
          </w:p>
        </w:tc>
      </w:tr>
      <w:tr w:rsidTr="0006685F">
        <w:tblPrEx>
          <w:tblW w:w="0" w:type="auto"/>
          <w:tblLayout w:type="fixed"/>
          <w:tblCellMar>
            <w:left w:w="62" w:type="dxa"/>
            <w:right w:w="62" w:type="dxa"/>
          </w:tblCellMar>
          <w:tblLook w:val="0000"/>
        </w:tblPrEx>
        <w:tc>
          <w:tcPr>
            <w:tcW w:w="2233" w:type="dxa"/>
            <w:gridSpan w:val="2"/>
            <w:tcBorders>
              <w:top w:val="nil"/>
              <w:left w:val="nil"/>
              <w:bottom w:val="nil"/>
              <w:right w:val="nil"/>
            </w:tcBorders>
            <w:tcMar>
              <w:top w:w="0" w:type="dxa"/>
              <w:left w:w="62" w:type="dxa"/>
              <w:bottom w:w="0" w:type="dxa"/>
              <w:right w:w="62" w:type="dxa"/>
            </w:tcMar>
          </w:tcPr>
          <w:p w:rsidR="00000000" w:rsidP="00CA45A8">
            <w:pPr>
              <w:pStyle w:val="BodyText"/>
              <w:rPr>
                <w:lang w:val="en-NZ"/>
              </w:rPr>
            </w:pPr>
            <w:r w:rsidRPr="00CA45A8">
              <w:t>Work area may include:</w:t>
            </w:r>
          </w:p>
        </w:tc>
        <w:tc>
          <w:tcPr>
            <w:tcW w:w="6083" w:type="dxa"/>
            <w:gridSpan w:val="2"/>
            <w:tcBorders>
              <w:top w:val="nil"/>
              <w:left w:val="nil"/>
              <w:bottom w:val="nil"/>
              <w:right w:val="nil"/>
            </w:tcBorders>
            <w:tcMar>
              <w:top w:w="0" w:type="dxa"/>
              <w:left w:w="62" w:type="dxa"/>
              <w:bottom w:w="0" w:type="dxa"/>
              <w:right w:w="62" w:type="dxa"/>
            </w:tcMar>
          </w:tcPr>
          <w:p w:rsidR="00000000" w:rsidRPr="00CA45A8" w:rsidP="00CA45A8">
            <w:pPr>
              <w:pStyle w:val="ListBullet"/>
            </w:pPr>
            <w:r w:rsidRPr="00CA45A8">
              <w:t>computer workstation</w:t>
            </w:r>
          </w:p>
          <w:p w:rsidR="00000000" w:rsidRPr="00CA45A8" w:rsidP="00CA45A8">
            <w:pPr>
              <w:pStyle w:val="ListBullet"/>
            </w:pPr>
            <w:r w:rsidRPr="00CA45A8">
              <w:t>air flow and flotation tables</w:t>
            </w:r>
          </w:p>
          <w:p w:rsidR="00000000" w:rsidRPr="00CA45A8" w:rsidP="00CA45A8">
            <w:pPr>
              <w:pStyle w:val="ListBullet"/>
            </w:pPr>
            <w:r w:rsidRPr="00CA45A8">
              <w:t>cutting table</w:t>
            </w:r>
          </w:p>
          <w:p w:rsidR="00000000" w:rsidP="00CA45A8">
            <w:pPr>
              <w:pStyle w:val="ListBullet"/>
              <w:rPr>
                <w:lang w:val="en-NZ"/>
              </w:rPr>
            </w:pPr>
            <w:r w:rsidRPr="00CA45A8">
              <w:t>seating</w:t>
            </w:r>
          </w:p>
        </w:tc>
      </w:tr>
      <w:tr w:rsidTr="0006685F">
        <w:tblPrEx>
          <w:tblW w:w="0" w:type="auto"/>
          <w:tblLayout w:type="fixed"/>
          <w:tblCellMar>
            <w:left w:w="62" w:type="dxa"/>
            <w:right w:w="62" w:type="dxa"/>
          </w:tblCellMar>
          <w:tblLook w:val="0000"/>
        </w:tblPrEx>
        <w:tc>
          <w:tcPr>
            <w:tcW w:w="2233" w:type="dxa"/>
            <w:gridSpan w:val="2"/>
            <w:tcBorders>
              <w:top w:val="nil"/>
              <w:left w:val="nil"/>
              <w:bottom w:val="nil"/>
              <w:right w:val="nil"/>
            </w:tcBorders>
            <w:tcMar>
              <w:top w:w="0" w:type="dxa"/>
              <w:left w:w="62" w:type="dxa"/>
              <w:bottom w:w="0" w:type="dxa"/>
              <w:right w:w="62" w:type="dxa"/>
            </w:tcMar>
          </w:tcPr>
          <w:p w:rsidR="00000000" w:rsidP="00CA45A8">
            <w:pPr>
              <w:pStyle w:val="BodyText"/>
              <w:rPr>
                <w:lang w:val="en-NZ"/>
              </w:rPr>
            </w:pPr>
            <w:r w:rsidRPr="00CA45A8">
              <w:t>OHS practices</w:t>
            </w:r>
          </w:p>
        </w:tc>
        <w:tc>
          <w:tcPr>
            <w:tcW w:w="6083" w:type="dxa"/>
            <w:gridSpan w:val="2"/>
            <w:tcBorders>
              <w:top w:val="nil"/>
              <w:left w:val="nil"/>
              <w:bottom w:val="nil"/>
              <w:right w:val="nil"/>
            </w:tcBorders>
            <w:tcMar>
              <w:top w:w="0" w:type="dxa"/>
              <w:left w:w="62" w:type="dxa"/>
              <w:bottom w:w="0" w:type="dxa"/>
              <w:right w:w="62" w:type="dxa"/>
            </w:tcMar>
          </w:tcPr>
          <w:p w:rsidR="00000000" w:rsidRPr="00CA45A8" w:rsidP="00CA45A8">
            <w:pPr>
              <w:pStyle w:val="BodyText"/>
            </w:pPr>
            <w:r w:rsidRPr="00CA45A8">
              <w:t>OHS practices include hazard identification and control, risk assessment and implementation of risk reduction measures specific to the tasks described by this unit, and may relate to:</w:t>
            </w:r>
          </w:p>
          <w:p w:rsidR="00000000" w:rsidRPr="00CA45A8" w:rsidP="00CA45A8">
            <w:pPr>
              <w:pStyle w:val="ListBullet"/>
            </w:pPr>
            <w:r w:rsidRPr="00CA45A8">
              <w:t>manual handling techniques</w:t>
            </w:r>
          </w:p>
          <w:p w:rsidR="00000000" w:rsidRPr="00CA45A8" w:rsidP="00CA45A8">
            <w:pPr>
              <w:pStyle w:val="ListBullet"/>
            </w:pPr>
            <w:r w:rsidRPr="00CA45A8">
              <w:t>standard operating procedures</w:t>
            </w:r>
          </w:p>
          <w:p w:rsidR="00000000" w:rsidRPr="00CA45A8" w:rsidP="00CA45A8">
            <w:pPr>
              <w:pStyle w:val="ListBullet"/>
            </w:pPr>
            <w:r w:rsidRPr="00CA45A8">
              <w:t>personal protective equipment</w:t>
            </w:r>
          </w:p>
          <w:p w:rsidR="00000000" w:rsidRPr="00CA45A8" w:rsidP="00CA45A8">
            <w:pPr>
              <w:pStyle w:val="ListBullet"/>
            </w:pPr>
            <w:r w:rsidRPr="00CA45A8">
              <w:t>safe materials handling</w:t>
            </w:r>
          </w:p>
          <w:p w:rsidR="00000000" w:rsidRPr="00CA45A8" w:rsidP="00CA45A8">
            <w:pPr>
              <w:pStyle w:val="ListBullet"/>
            </w:pPr>
            <w:r w:rsidRPr="00CA45A8">
              <w:t>taking of rest breaks</w:t>
            </w:r>
          </w:p>
          <w:p w:rsidR="00000000" w:rsidRPr="00CA45A8" w:rsidP="00CA45A8">
            <w:pPr>
              <w:pStyle w:val="ListBullet"/>
            </w:pPr>
            <w:r w:rsidRPr="00CA45A8">
              <w:t>ergonomic arrangement of workplaces</w:t>
            </w:r>
          </w:p>
          <w:p w:rsidR="00000000" w:rsidRPr="00CA45A8" w:rsidP="00CA45A8">
            <w:pPr>
              <w:pStyle w:val="ListBullet"/>
            </w:pPr>
            <w:r w:rsidRPr="00CA45A8">
              <w:t>following marked walkways</w:t>
            </w:r>
          </w:p>
          <w:p w:rsidR="00000000" w:rsidRPr="00CA45A8" w:rsidP="00CA45A8">
            <w:pPr>
              <w:pStyle w:val="ListBullet"/>
            </w:pPr>
            <w:r w:rsidRPr="00CA45A8">
              <w:t>safe storage of equipment</w:t>
            </w:r>
          </w:p>
          <w:p w:rsidR="00000000" w:rsidRPr="00CA45A8" w:rsidP="00CA45A8">
            <w:pPr>
              <w:pStyle w:val="ListBullet"/>
            </w:pPr>
            <w:r w:rsidRPr="00CA45A8">
              <w:t>housekeeping</w:t>
            </w:r>
          </w:p>
          <w:p w:rsidR="00000000" w:rsidRPr="00CA45A8" w:rsidP="00CA45A8">
            <w:pPr>
              <w:pStyle w:val="ListBullet"/>
            </w:pPr>
            <w:r w:rsidRPr="00CA45A8">
              <w:t>reporting accidents and incidents</w:t>
            </w:r>
          </w:p>
          <w:p w:rsidR="00000000" w:rsidP="00CA45A8">
            <w:pPr>
              <w:pStyle w:val="ListBullet"/>
              <w:rPr>
                <w:lang w:val="en-NZ"/>
              </w:rPr>
            </w:pPr>
            <w:r w:rsidRPr="00CA45A8">
              <w:t>environmental practices</w:t>
            </w:r>
          </w:p>
        </w:tc>
      </w:tr>
      <w:tr w:rsidTr="0006685F">
        <w:tblPrEx>
          <w:tblW w:w="0" w:type="auto"/>
          <w:tblLayout w:type="fixed"/>
          <w:tblCellMar>
            <w:left w:w="62" w:type="dxa"/>
            <w:right w:w="62" w:type="dxa"/>
          </w:tblCellMar>
          <w:tblLook w:val="0000"/>
        </w:tblPrEx>
        <w:tc>
          <w:tcPr>
            <w:tcW w:w="2233" w:type="dxa"/>
            <w:gridSpan w:val="2"/>
            <w:tcBorders>
              <w:top w:val="nil"/>
              <w:left w:val="nil"/>
              <w:bottom w:val="nil"/>
              <w:right w:val="nil"/>
            </w:tcBorders>
            <w:tcMar>
              <w:top w:w="0" w:type="dxa"/>
              <w:left w:w="62" w:type="dxa"/>
              <w:bottom w:w="0" w:type="dxa"/>
              <w:right w:w="62" w:type="dxa"/>
            </w:tcMar>
          </w:tcPr>
          <w:p w:rsidR="00000000" w:rsidP="00CA45A8">
            <w:pPr>
              <w:pStyle w:val="BodyText"/>
              <w:rPr>
                <w:lang w:val="en-NZ"/>
              </w:rPr>
            </w:pPr>
            <w:r w:rsidRPr="00CA45A8">
              <w:t>Equipment may includ</w:t>
            </w:r>
            <w:r w:rsidRPr="00CA45A8">
              <w:t>e:</w:t>
            </w:r>
          </w:p>
        </w:tc>
        <w:tc>
          <w:tcPr>
            <w:tcW w:w="6083" w:type="dxa"/>
            <w:gridSpan w:val="2"/>
            <w:tcBorders>
              <w:top w:val="nil"/>
              <w:left w:val="nil"/>
              <w:bottom w:val="nil"/>
              <w:right w:val="nil"/>
            </w:tcBorders>
            <w:tcMar>
              <w:top w:w="0" w:type="dxa"/>
              <w:left w:w="62" w:type="dxa"/>
              <w:bottom w:w="0" w:type="dxa"/>
              <w:right w:w="62" w:type="dxa"/>
            </w:tcMar>
          </w:tcPr>
          <w:p w:rsidR="00000000" w:rsidRPr="00CA45A8" w:rsidP="00CA45A8">
            <w:pPr>
              <w:pStyle w:val="ListBullet"/>
            </w:pPr>
            <w:r w:rsidRPr="00CA45A8">
              <w:t>computers and required software</w:t>
            </w:r>
          </w:p>
          <w:p w:rsidR="00000000" w:rsidRPr="00CA45A8" w:rsidP="00CA45A8">
            <w:pPr>
              <w:pStyle w:val="ListBullet"/>
            </w:pPr>
            <w:r w:rsidRPr="00CA45A8">
              <w:t>patterns</w:t>
            </w:r>
          </w:p>
          <w:p w:rsidR="00000000" w:rsidP="00CA45A8">
            <w:pPr>
              <w:pStyle w:val="ListBullet"/>
              <w:rPr>
                <w:lang w:val="en-NZ"/>
              </w:rPr>
            </w:pPr>
            <w:r w:rsidRPr="00CA45A8">
              <w:t>marker card or paper</w:t>
            </w:r>
          </w:p>
        </w:tc>
      </w:tr>
      <w:tr w:rsidTr="0006685F">
        <w:tblPrEx>
          <w:tblW w:w="0" w:type="auto"/>
          <w:tblLayout w:type="fixed"/>
          <w:tblCellMar>
            <w:left w:w="62" w:type="dxa"/>
            <w:right w:w="62" w:type="dxa"/>
          </w:tblCellMar>
          <w:tblLook w:val="0000"/>
        </w:tblPrEx>
        <w:tc>
          <w:tcPr>
            <w:tcW w:w="2233" w:type="dxa"/>
            <w:gridSpan w:val="2"/>
            <w:tcBorders>
              <w:top w:val="nil"/>
              <w:left w:val="nil"/>
              <w:bottom w:val="nil"/>
              <w:right w:val="nil"/>
            </w:tcBorders>
            <w:tcMar>
              <w:top w:w="0" w:type="dxa"/>
              <w:left w:w="62" w:type="dxa"/>
              <w:bottom w:w="0" w:type="dxa"/>
              <w:right w:w="62" w:type="dxa"/>
            </w:tcMar>
          </w:tcPr>
          <w:p w:rsidR="00000000" w:rsidP="00CA45A8">
            <w:pPr>
              <w:pStyle w:val="BodyText"/>
              <w:rPr>
                <w:lang w:val="en-NZ"/>
              </w:rPr>
            </w:pPr>
            <w:r w:rsidRPr="00CA45A8">
              <w:t>Marker requirements include:</w:t>
            </w:r>
          </w:p>
        </w:tc>
        <w:tc>
          <w:tcPr>
            <w:tcW w:w="6083" w:type="dxa"/>
            <w:gridSpan w:val="2"/>
            <w:tcBorders>
              <w:top w:val="nil"/>
              <w:left w:val="nil"/>
              <w:bottom w:val="nil"/>
              <w:right w:val="nil"/>
            </w:tcBorders>
            <w:tcMar>
              <w:top w:w="0" w:type="dxa"/>
              <w:left w:w="62" w:type="dxa"/>
              <w:bottom w:w="0" w:type="dxa"/>
              <w:right w:w="62" w:type="dxa"/>
            </w:tcMar>
          </w:tcPr>
          <w:p w:rsidR="00000000" w:rsidRPr="00CA45A8" w:rsidP="00CA45A8">
            <w:pPr>
              <w:pStyle w:val="ListBullet"/>
            </w:pPr>
            <w:r w:rsidRPr="00CA45A8">
              <w:t>fabric type</w:t>
            </w:r>
          </w:p>
          <w:p w:rsidR="00000000" w:rsidRPr="00CA45A8" w:rsidP="00CA45A8">
            <w:pPr>
              <w:pStyle w:val="ListBullet"/>
            </w:pPr>
            <w:r w:rsidRPr="00CA45A8">
              <w:t>fabric width</w:t>
            </w:r>
          </w:p>
          <w:p w:rsidR="00000000" w:rsidRPr="00CA45A8" w:rsidP="00CA45A8">
            <w:pPr>
              <w:pStyle w:val="ListBullet"/>
            </w:pPr>
            <w:r w:rsidRPr="00CA45A8">
              <w:t>product quantity</w:t>
            </w:r>
          </w:p>
          <w:p w:rsidR="00000000" w:rsidRPr="00CA45A8" w:rsidP="00CA45A8">
            <w:pPr>
              <w:pStyle w:val="ListBullet"/>
            </w:pPr>
            <w:r w:rsidRPr="00CA45A8">
              <w:t>garment sizes</w:t>
            </w:r>
          </w:p>
          <w:p w:rsidR="00000000" w:rsidP="00CA45A8">
            <w:pPr>
              <w:pStyle w:val="ListBullet"/>
              <w:rPr>
                <w:lang w:val="en-NZ"/>
              </w:rPr>
            </w:pPr>
            <w:r w:rsidRPr="00CA45A8">
              <w:t>wastage allowances</w:t>
            </w:r>
          </w:p>
        </w:tc>
      </w:tr>
      <w:tr w:rsidTr="0006685F">
        <w:tblPrEx>
          <w:tblW w:w="0" w:type="auto"/>
          <w:tblLayout w:type="fixed"/>
          <w:tblCellMar>
            <w:left w:w="62" w:type="dxa"/>
            <w:right w:w="62" w:type="dxa"/>
          </w:tblCellMar>
          <w:tblLook w:val="0000"/>
        </w:tblPrEx>
        <w:tc>
          <w:tcPr>
            <w:tcW w:w="2233" w:type="dxa"/>
            <w:gridSpan w:val="2"/>
            <w:tcBorders>
              <w:top w:val="nil"/>
              <w:left w:val="nil"/>
              <w:bottom w:val="nil"/>
              <w:right w:val="nil"/>
            </w:tcBorders>
            <w:tcMar>
              <w:top w:w="0" w:type="dxa"/>
              <w:left w:w="62" w:type="dxa"/>
              <w:bottom w:w="0" w:type="dxa"/>
              <w:right w:w="62" w:type="dxa"/>
            </w:tcMar>
          </w:tcPr>
          <w:p w:rsidR="00000000" w:rsidP="00CA45A8">
            <w:pPr>
              <w:pStyle w:val="BodyText"/>
              <w:rPr>
                <w:lang w:val="en-NZ"/>
              </w:rPr>
            </w:pPr>
            <w:r w:rsidRPr="00CA45A8">
              <w:t>Manipulated and positioned may include:</w:t>
            </w:r>
          </w:p>
        </w:tc>
        <w:tc>
          <w:tcPr>
            <w:tcW w:w="6083" w:type="dxa"/>
            <w:gridSpan w:val="2"/>
            <w:tcBorders>
              <w:top w:val="nil"/>
              <w:left w:val="nil"/>
              <w:bottom w:val="nil"/>
              <w:right w:val="nil"/>
            </w:tcBorders>
            <w:tcMar>
              <w:top w:w="0" w:type="dxa"/>
              <w:left w:w="62" w:type="dxa"/>
              <w:bottom w:w="0" w:type="dxa"/>
              <w:right w:w="62" w:type="dxa"/>
            </w:tcMar>
          </w:tcPr>
          <w:p w:rsidR="00000000" w:rsidRPr="00CA45A8" w:rsidP="00CA45A8">
            <w:pPr>
              <w:pStyle w:val="ListBullet"/>
            </w:pPr>
            <w:r w:rsidRPr="00CA45A8">
              <w:t>manually onto paper or directly onto the fabric</w:t>
            </w:r>
          </w:p>
          <w:p w:rsidR="00000000" w:rsidP="00CA45A8">
            <w:pPr>
              <w:pStyle w:val="ListBullet"/>
              <w:rPr>
                <w:lang w:val="en-NZ"/>
              </w:rPr>
            </w:pPr>
            <w:r w:rsidRPr="00CA45A8">
              <w:t>using appropriate computer software</w:t>
            </w:r>
          </w:p>
        </w:tc>
      </w:tr>
      <w:tr w:rsidTr="0006685F">
        <w:tblPrEx>
          <w:tblW w:w="0" w:type="auto"/>
          <w:tblLayout w:type="fixed"/>
          <w:tblCellMar>
            <w:left w:w="62" w:type="dxa"/>
            <w:right w:w="62" w:type="dxa"/>
          </w:tblCellMar>
          <w:tblLook w:val="0000"/>
        </w:tblPrEx>
        <w:tc>
          <w:tcPr>
            <w:tcW w:w="2233" w:type="dxa"/>
            <w:gridSpan w:val="2"/>
            <w:tcBorders>
              <w:top w:val="nil"/>
              <w:left w:val="nil"/>
              <w:bottom w:val="nil"/>
              <w:right w:val="nil"/>
            </w:tcBorders>
            <w:tcMar>
              <w:top w:w="0" w:type="dxa"/>
              <w:left w:w="62" w:type="dxa"/>
              <w:bottom w:w="0" w:type="dxa"/>
              <w:right w:w="62" w:type="dxa"/>
            </w:tcMar>
          </w:tcPr>
          <w:p w:rsidR="00000000" w:rsidP="00CA45A8">
            <w:pPr>
              <w:pStyle w:val="BodyText"/>
              <w:rPr>
                <w:lang w:val="en-NZ"/>
              </w:rPr>
            </w:pPr>
            <w:r w:rsidRPr="00CA45A8">
              <w:t>Fabric may include:</w:t>
            </w:r>
          </w:p>
        </w:tc>
        <w:tc>
          <w:tcPr>
            <w:tcW w:w="6083" w:type="dxa"/>
            <w:gridSpan w:val="2"/>
            <w:tcBorders>
              <w:top w:val="nil"/>
              <w:left w:val="nil"/>
              <w:bottom w:val="nil"/>
              <w:right w:val="nil"/>
            </w:tcBorders>
            <w:tcMar>
              <w:top w:w="0" w:type="dxa"/>
              <w:left w:w="62" w:type="dxa"/>
              <w:bottom w:w="0" w:type="dxa"/>
              <w:right w:w="62" w:type="dxa"/>
            </w:tcMar>
          </w:tcPr>
          <w:p w:rsidR="00000000" w:rsidRPr="00CA45A8" w:rsidP="00CA45A8">
            <w:pPr>
              <w:pStyle w:val="ListBullet"/>
            </w:pPr>
            <w:r w:rsidRPr="00CA45A8">
              <w:t>wovens such as:</w:t>
            </w:r>
          </w:p>
          <w:p w:rsidR="00000000" w:rsidRPr="00CA45A8" w:rsidP="00CA45A8">
            <w:pPr>
              <w:pStyle w:val="ListBullet"/>
            </w:pPr>
            <w:r w:rsidRPr="00CA45A8">
              <w:t>denim</w:t>
            </w:r>
          </w:p>
          <w:p w:rsidR="00000000" w:rsidRPr="00CA45A8" w:rsidP="00CA45A8">
            <w:pPr>
              <w:pStyle w:val="ListBullet"/>
            </w:pPr>
            <w:r w:rsidRPr="00CA45A8">
              <w:t>wool suitings</w:t>
            </w:r>
          </w:p>
          <w:p w:rsidR="00000000" w:rsidRPr="00CA45A8" w:rsidP="00CA45A8">
            <w:pPr>
              <w:pStyle w:val="ListBullet"/>
            </w:pPr>
            <w:r w:rsidRPr="00CA45A8">
              <w:t>corduroy</w:t>
            </w:r>
          </w:p>
          <w:p w:rsidR="00000000" w:rsidRPr="00CA45A8" w:rsidP="00CA45A8">
            <w:pPr>
              <w:pStyle w:val="ListBullet"/>
            </w:pPr>
            <w:r w:rsidRPr="00CA45A8">
              <w:t>satins</w:t>
            </w:r>
          </w:p>
          <w:p w:rsidR="00000000" w:rsidRPr="00CA45A8" w:rsidP="00CA45A8">
            <w:pPr>
              <w:pStyle w:val="ListBullet"/>
            </w:pPr>
            <w:r w:rsidRPr="00CA45A8">
              <w:t>chiffon</w:t>
            </w:r>
          </w:p>
          <w:p w:rsidR="00000000" w:rsidRPr="00CA45A8" w:rsidP="00CA45A8">
            <w:pPr>
              <w:pStyle w:val="ListBullet"/>
            </w:pPr>
            <w:r w:rsidRPr="00CA45A8">
              <w:t>rayons</w:t>
            </w:r>
          </w:p>
          <w:p w:rsidR="00000000" w:rsidRPr="00CA45A8" w:rsidP="00CA45A8">
            <w:pPr>
              <w:pStyle w:val="ListBullet"/>
            </w:pPr>
            <w:r w:rsidRPr="00CA45A8">
              <w:t>knits such as:</w:t>
            </w:r>
          </w:p>
          <w:p w:rsidR="00000000" w:rsidRPr="00CA45A8" w:rsidP="00CA45A8">
            <w:pPr>
              <w:pStyle w:val="ListBullet"/>
            </w:pPr>
            <w:r w:rsidRPr="00CA45A8">
              <w:t>polar fleece</w:t>
            </w:r>
          </w:p>
          <w:p w:rsidR="00000000" w:rsidRPr="00CA45A8" w:rsidP="00CA45A8">
            <w:pPr>
              <w:pStyle w:val="ListBullet"/>
            </w:pPr>
            <w:r w:rsidRPr="00CA45A8">
              <w:t>double knits</w:t>
            </w:r>
          </w:p>
          <w:p w:rsidR="00000000" w:rsidRPr="00CA45A8" w:rsidP="00CA45A8">
            <w:pPr>
              <w:pStyle w:val="ListBullet"/>
            </w:pPr>
            <w:r w:rsidRPr="00CA45A8">
              <w:t>single knits</w:t>
            </w:r>
          </w:p>
          <w:p w:rsidR="00000000" w:rsidRPr="00CA45A8" w:rsidP="00CA45A8">
            <w:pPr>
              <w:pStyle w:val="ListBullet"/>
            </w:pPr>
            <w:r w:rsidRPr="00CA45A8">
              <w:t>tricot</w:t>
            </w:r>
          </w:p>
          <w:p w:rsidR="00000000" w:rsidRPr="00CA45A8" w:rsidP="00CA45A8">
            <w:pPr>
              <w:pStyle w:val="ListBullet"/>
            </w:pPr>
            <w:r w:rsidRPr="00CA45A8">
              <w:t>directional and checked patterned fabrics</w:t>
            </w:r>
          </w:p>
        </w:tc>
      </w:tr>
    </w:tbl>
    <w:p w:rsidR="00000000" w:rsidRPr="00CA45A8" w:rsidP="00CA45A8">
      <w:pPr>
        <w:pStyle w:val="BodyText"/>
      </w:pPr>
    </w:p>
    <w:p w:rsidR="00000000" w:rsidRPr="00CA45A8" w:rsidP="00CA45A8">
      <w:pPr>
        <w:pStyle w:val="AllowPageBreak"/>
      </w:pPr>
    </w:p>
    <w:p w:rsidR="00000000" w:rsidRPr="00CA45A8" w:rsidP="00CA45A8">
      <w:pPr>
        <w:pStyle w:val="Heading1"/>
      </w:pPr>
      <w:bookmarkStart w:id="12" w:name="O_92990"/>
      <w:bookmarkEnd w:id="12"/>
      <w:r w:rsidRPr="00CA45A8">
        <w:t>Unit Sector(s)</w:t>
      </w:r>
    </w:p>
    <w:tbl>
      <w:tblPr>
        <w:tblW w:w="0" w:type="auto"/>
        <w:tblLayout w:type="fixed"/>
        <w:tblCellMar>
          <w:left w:w="62" w:type="dxa"/>
          <w:right w:w="62" w:type="dxa"/>
        </w:tblCellMar>
        <w:tblLook w:val="0000"/>
      </w:tblPr>
      <w:tblGrid>
        <w:gridCol w:w="2237"/>
        <w:gridCol w:w="6079"/>
      </w:tblGrid>
      <w:tr w:rsidTr="0006685F">
        <w:tblPrEx>
          <w:tblW w:w="0" w:type="auto"/>
          <w:tblLayout w:type="fixed"/>
          <w:tblCellMar>
            <w:left w:w="62" w:type="dxa"/>
            <w:right w:w="62" w:type="dxa"/>
          </w:tblCellMar>
          <w:tblLook w:val="0000"/>
        </w:tblPrEx>
        <w:trPr>
          <w:tblHeader/>
        </w:trPr>
        <w:tc>
          <w:tcPr>
            <w:tcW w:w="2237" w:type="dxa"/>
            <w:tcBorders>
              <w:top w:val="nil"/>
              <w:left w:val="nil"/>
              <w:bottom w:val="nil"/>
              <w:right w:val="nil"/>
            </w:tcBorders>
            <w:tcMar>
              <w:top w:w="0" w:type="dxa"/>
              <w:left w:w="62" w:type="dxa"/>
              <w:bottom w:w="0" w:type="dxa"/>
              <w:right w:w="62" w:type="dxa"/>
            </w:tcMar>
          </w:tcPr>
          <w:p w:rsidR="00000000" w:rsidP="00CA45A8">
            <w:pPr>
              <w:pStyle w:val="BodyText"/>
              <w:rPr>
                <w:lang w:val="en-NZ"/>
              </w:rPr>
            </w:pPr>
            <w:r w:rsidRPr="00CA45A8">
              <w:rPr>
                <w:rStyle w:val="SpecialBold"/>
              </w:rPr>
              <w:t>Sector</w:t>
            </w:r>
            <w:r w:rsidRPr="00CA45A8">
              <w:t xml:space="preserve"> </w:t>
            </w:r>
          </w:p>
        </w:tc>
        <w:tc>
          <w:tcPr>
            <w:tcW w:w="6079" w:type="dxa"/>
            <w:tcBorders>
              <w:top w:val="nil"/>
              <w:left w:val="nil"/>
              <w:bottom w:val="nil"/>
              <w:right w:val="nil"/>
            </w:tcBorders>
            <w:tcMar>
              <w:top w:w="0" w:type="dxa"/>
              <w:left w:w="62" w:type="dxa"/>
              <w:bottom w:w="0" w:type="dxa"/>
              <w:right w:w="62" w:type="dxa"/>
            </w:tcMar>
          </w:tcPr>
          <w:p w:rsidR="00000000" w:rsidRPr="00CA45A8" w:rsidP="00CA45A8">
            <w:pPr>
              <w:pStyle w:val="BodyText"/>
            </w:pPr>
            <w:r w:rsidRPr="00CA45A8">
              <w:t>Clothing Production</w:t>
            </w:r>
          </w:p>
        </w:tc>
      </w:tr>
    </w:tbl>
    <w:p w:rsidR="00000000" w:rsidRPr="00CA45A8" w:rsidP="00CA45A8">
      <w:pPr>
        <w:pStyle w:val="BodyText"/>
      </w:pPr>
    </w:p>
    <w:p w:rsidR="00000000" w:rsidRPr="00CA45A8" w:rsidP="00CA45A8"/>
    <w:sectPr w:rsidSect="00CA45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685F" w:rsidP="000668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5F" w:rsidP="00CA45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6685F" w:rsidP="00CA45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6685F" w:rsidP="00CA45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685F" w:rsidP="000668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5F" w:rsidP="00CA45A8">
    <w:pPr>
      <w:pStyle w:val="Header"/>
      <w:framePr w:wrap="around"/>
    </w:pPr>
    <w:r>
      <w:fldChar w:fldCharType="begin"/>
    </w:r>
    <w:r>
      <w:instrText xml:space="preserve"> TITLE   \* MERGEFORMAT </w:instrText>
    </w:r>
    <w:r>
      <w:fldChar w:fldCharType="separate"/>
    </w:r>
    <w:r>
      <w:t>LMTCL3012B Make marker for complicated fabrics and 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685F" w:rsidP="00CA45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06DC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4E71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5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45A8"/>
    <w:pPr>
      <w:spacing w:before="360" w:after="60"/>
      <w:outlineLvl w:val="0"/>
    </w:pPr>
    <w:rPr>
      <w:sz w:val="32"/>
    </w:rPr>
  </w:style>
  <w:style w:type="paragraph" w:styleId="Heading2">
    <w:name w:val="heading 2"/>
    <w:basedOn w:val="HeadingBase"/>
    <w:next w:val="BodyText"/>
    <w:link w:val="Heading2Char"/>
    <w:qFormat/>
    <w:rsid w:val="00CA45A8"/>
    <w:pPr>
      <w:keepLines/>
      <w:spacing w:before="240" w:after="120"/>
      <w:outlineLvl w:val="1"/>
    </w:pPr>
    <w:rPr>
      <w:sz w:val="28"/>
      <w:szCs w:val="40"/>
    </w:rPr>
  </w:style>
  <w:style w:type="paragraph" w:styleId="Heading3">
    <w:name w:val="heading 3"/>
    <w:basedOn w:val="HeadingBase"/>
    <w:next w:val="BodyText"/>
    <w:link w:val="Heading3Char"/>
    <w:qFormat/>
    <w:rsid w:val="00CA45A8"/>
    <w:pPr>
      <w:spacing w:before="180" w:after="120"/>
      <w:outlineLvl w:val="2"/>
    </w:pPr>
    <w:rPr>
      <w:spacing w:val="-10"/>
      <w:kern w:val="32"/>
    </w:rPr>
  </w:style>
  <w:style w:type="paragraph" w:styleId="Heading4">
    <w:name w:val="heading 4"/>
    <w:basedOn w:val="HeadingBase"/>
    <w:next w:val="BodyText"/>
    <w:link w:val="Heading4Char"/>
    <w:qFormat/>
    <w:rsid w:val="00CA45A8"/>
    <w:pPr>
      <w:spacing w:before="160" w:after="120"/>
      <w:outlineLvl w:val="3"/>
    </w:pPr>
    <w:rPr>
      <w:sz w:val="22"/>
    </w:rPr>
  </w:style>
  <w:style w:type="paragraph" w:styleId="Heading5">
    <w:name w:val="heading 5"/>
    <w:basedOn w:val="HeadingBase"/>
    <w:next w:val="Normal"/>
    <w:link w:val="Heading5Char"/>
    <w:qFormat/>
    <w:rsid w:val="00CA45A8"/>
    <w:pPr>
      <w:spacing w:before="80"/>
      <w:outlineLvl w:val="4"/>
    </w:pPr>
    <w:rPr>
      <w:color w:val="918585"/>
      <w:sz w:val="20"/>
    </w:rPr>
  </w:style>
  <w:style w:type="paragraph" w:styleId="Heading6">
    <w:name w:val="heading 6"/>
    <w:basedOn w:val="HeadingBase"/>
    <w:next w:val="Normal"/>
    <w:link w:val="Heading6Char"/>
    <w:qFormat/>
    <w:rsid w:val="00CA45A8"/>
    <w:pPr>
      <w:spacing w:before="60"/>
      <w:outlineLvl w:val="5"/>
    </w:pPr>
    <w:rPr>
      <w:color w:val="918585"/>
      <w:sz w:val="20"/>
    </w:rPr>
  </w:style>
  <w:style w:type="paragraph" w:styleId="Heading7">
    <w:name w:val="heading 7"/>
    <w:basedOn w:val="Normal"/>
    <w:next w:val="Normal"/>
    <w:link w:val="Heading7Char"/>
    <w:qFormat/>
    <w:rsid w:val="00CA45A8"/>
    <w:pPr>
      <w:ind w:left="720"/>
      <w:outlineLvl w:val="6"/>
    </w:pPr>
    <w:rPr>
      <w:i/>
    </w:rPr>
  </w:style>
  <w:style w:type="paragraph" w:styleId="Heading8">
    <w:name w:val="heading 8"/>
    <w:basedOn w:val="Normal"/>
    <w:next w:val="Normal"/>
    <w:link w:val="Heading8Char"/>
    <w:qFormat/>
    <w:rsid w:val="00CA45A8"/>
    <w:pPr>
      <w:ind w:left="720"/>
      <w:outlineLvl w:val="7"/>
    </w:pPr>
    <w:rPr>
      <w:i/>
    </w:rPr>
  </w:style>
  <w:style w:type="paragraph" w:styleId="Heading9">
    <w:name w:val="heading 9"/>
    <w:basedOn w:val="Normal"/>
    <w:next w:val="Normal"/>
    <w:link w:val="Heading9Char"/>
    <w:qFormat/>
    <w:rsid w:val="00CA45A8"/>
    <w:pPr>
      <w:ind w:left="720"/>
      <w:outlineLvl w:val="8"/>
    </w:pPr>
    <w:rPr>
      <w:i/>
    </w:rPr>
  </w:style>
  <w:style w:type="character" w:default="1" w:styleId="DefaultParagraphFont">
    <w:name w:val="Default Paragraph Font"/>
    <w:uiPriority w:val="1"/>
    <w:unhideWhenUsed/>
    <w:rsid w:val="00CA45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45A8"/>
  </w:style>
  <w:style w:type="character" w:customStyle="1" w:styleId="Heading1Char">
    <w:name w:val="Heading 1 Char"/>
    <w:basedOn w:val="DefaultParagraphFont"/>
    <w:link w:val="Heading1"/>
    <w:rsid w:val="00CA45A8"/>
    <w:rPr>
      <w:rFonts w:ascii="Times New Roman" w:eastAsia="Times New Roman" w:hAnsi="Times New Roman" w:cs="Times New Roman"/>
      <w:b/>
      <w:sz w:val="32"/>
      <w:szCs w:val="20"/>
      <w:lang w:eastAsia="en-US"/>
    </w:rPr>
  </w:style>
  <w:style w:type="paragraph" w:styleId="BodyText">
    <w:name w:val="Body Text"/>
    <w:basedOn w:val="Normal"/>
    <w:link w:val="BodyTextChar"/>
    <w:rsid w:val="00CA45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45A8"/>
    <w:rPr>
      <w:rFonts w:ascii="Times New Roman" w:eastAsia="Times New Roman" w:hAnsi="Times New Roman" w:cs="Times New Roman"/>
      <w:sz w:val="24"/>
      <w:lang w:val="en-US" w:eastAsia="en-US"/>
    </w:rPr>
  </w:style>
  <w:style w:type="paragraph" w:styleId="Footer">
    <w:name w:val="footer"/>
    <w:basedOn w:val="Normal"/>
    <w:link w:val="FooterChar"/>
    <w:rsid w:val="00CA45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45A8"/>
    <w:rPr>
      <w:rFonts w:ascii="Times New Roman" w:eastAsia="Times New Roman" w:hAnsi="Times New Roman" w:cs="Times New Roman"/>
      <w:sz w:val="16"/>
      <w:lang w:val="en-US" w:eastAsia="en-US"/>
    </w:rPr>
  </w:style>
  <w:style w:type="paragraph" w:styleId="List">
    <w:name w:val="List"/>
    <w:basedOn w:val="BodyText"/>
    <w:next w:val="BodyText"/>
    <w:rsid w:val="00CA45A8"/>
    <w:pPr>
      <w:tabs>
        <w:tab w:val="left" w:pos="340"/>
      </w:tabs>
      <w:spacing w:before="60" w:after="60"/>
      <w:ind w:left="340" w:hanging="340"/>
    </w:pPr>
  </w:style>
  <w:style w:type="paragraph" w:styleId="ListBullet">
    <w:name w:val="List Bullet"/>
    <w:basedOn w:val="List"/>
    <w:rsid w:val="00CA45A8"/>
    <w:pPr>
      <w:numPr>
        <w:numId w:val="12"/>
      </w:numPr>
      <w:tabs>
        <w:tab w:val="clear" w:pos="340"/>
      </w:tabs>
      <w:spacing w:before="40" w:after="40"/>
    </w:pPr>
  </w:style>
  <w:style w:type="character" w:customStyle="1" w:styleId="SpecialBold">
    <w:name w:val="Special Bold"/>
    <w:basedOn w:val="DefaultParagraphFont"/>
    <w:rsid w:val="00CA45A8"/>
    <w:rPr>
      <w:b/>
      <w:spacing w:val="0"/>
    </w:rPr>
  </w:style>
  <w:style w:type="paragraph" w:styleId="Header">
    <w:name w:val="header"/>
    <w:basedOn w:val="Normal"/>
    <w:link w:val="HeaderChar"/>
    <w:rsid w:val="00CA45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45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45A8"/>
    <w:pPr>
      <w:spacing w:before="240" w:after="120"/>
      <w:outlineLvl w:val="0"/>
    </w:pPr>
    <w:rPr>
      <w:rFonts w:ascii="Times New Roman" w:hAnsi="Times New Roman"/>
      <w:b/>
      <w:sz w:val="28"/>
    </w:rPr>
  </w:style>
  <w:style w:type="paragraph" w:customStyle="1" w:styleId="AllowPageBreak">
    <w:name w:val="AllowPageBreak"/>
    <w:rsid w:val="00CA45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45A8"/>
    <w:rPr>
      <w:b/>
      <w:i/>
      <w:u w:val="none"/>
    </w:rPr>
  </w:style>
  <w:style w:type="character" w:customStyle="1" w:styleId="Heading2Char">
    <w:name w:val="Heading 2 Char"/>
    <w:basedOn w:val="DefaultParagraphFont"/>
    <w:link w:val="Heading2"/>
    <w:rsid w:val="00CA45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45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45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45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45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45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45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45A8"/>
    <w:rPr>
      <w:rFonts w:ascii="Courier New" w:eastAsia="Times New Roman" w:hAnsi="Courier New" w:cs="Times New Roman"/>
      <w:i/>
      <w:szCs w:val="20"/>
      <w:lang w:val="en-US" w:eastAsia="en-US"/>
    </w:rPr>
  </w:style>
  <w:style w:type="paragraph" w:customStyle="1" w:styleId="HeadingBase">
    <w:name w:val="Heading Base"/>
    <w:rsid w:val="00CA45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45A8"/>
    <w:pPr>
      <w:tabs>
        <w:tab w:val="right" w:leader="dot" w:pos="9072"/>
      </w:tabs>
      <w:ind w:left="567"/>
    </w:pPr>
    <w:rPr>
      <w:szCs w:val="22"/>
    </w:rPr>
  </w:style>
  <w:style w:type="paragraph" w:customStyle="1" w:styleId="TOCBase">
    <w:name w:val="TOC Base"/>
    <w:rsid w:val="00CA45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45A8"/>
    <w:pPr>
      <w:tabs>
        <w:tab w:val="right" w:leader="dot" w:pos="9072"/>
      </w:tabs>
      <w:spacing w:before="40" w:after="40"/>
      <w:ind w:left="284"/>
    </w:pPr>
    <w:rPr>
      <w:rFonts w:ascii="Times New Roman" w:hAnsi="Times New Roman"/>
    </w:rPr>
  </w:style>
  <w:style w:type="paragraph" w:styleId="TOC1">
    <w:name w:val="toc 1"/>
    <w:basedOn w:val="TOCBase"/>
    <w:next w:val="Normal"/>
    <w:rsid w:val="00CA45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45A8"/>
    <w:pPr>
      <w:spacing w:before="5040"/>
      <w:jc w:val="center"/>
    </w:pPr>
    <w:rPr>
      <w:sz w:val="48"/>
      <w:szCs w:val="72"/>
      <w:lang w:val="en-US"/>
    </w:rPr>
  </w:style>
  <w:style w:type="character" w:customStyle="1" w:styleId="TitleChar">
    <w:name w:val="Title Char"/>
    <w:basedOn w:val="DefaultParagraphFont"/>
    <w:link w:val="Title"/>
    <w:rsid w:val="00CA45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45A8"/>
    <w:pPr>
      <w:tabs>
        <w:tab w:val="left" w:pos="3600"/>
        <w:tab w:val="left" w:pos="3958"/>
      </w:tabs>
    </w:pPr>
  </w:style>
  <w:style w:type="paragraph" w:customStyle="1" w:styleId="Note">
    <w:name w:val="Note"/>
    <w:basedOn w:val="BodyText"/>
    <w:rsid w:val="00CA45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45A8"/>
    <w:pPr>
      <w:framePr w:wrap="auto" w:hAnchor="text" w:y="6049"/>
    </w:pPr>
    <w:rPr>
      <w:color w:val="000000"/>
      <w:sz w:val="40"/>
    </w:rPr>
  </w:style>
  <w:style w:type="paragraph" w:customStyle="1" w:styleId="TOCTitle">
    <w:name w:val="TOCTitle"/>
    <w:basedOn w:val="Heading1"/>
    <w:rsid w:val="00CA45A8"/>
    <w:pPr>
      <w:spacing w:after="240"/>
      <w:jc w:val="center"/>
      <w:outlineLvl w:val="9"/>
    </w:pPr>
    <w:rPr>
      <w:caps/>
    </w:rPr>
  </w:style>
  <w:style w:type="paragraph" w:customStyle="1" w:styleId="Version">
    <w:name w:val="Version"/>
    <w:rsid w:val="00CA45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45A8"/>
    <w:pPr>
      <w:numPr>
        <w:numId w:val="13"/>
      </w:numPr>
      <w:tabs>
        <w:tab w:val="clear" w:pos="680"/>
      </w:tabs>
    </w:pPr>
  </w:style>
  <w:style w:type="paragraph" w:styleId="Index1">
    <w:name w:val="index 1"/>
    <w:basedOn w:val="Normal"/>
    <w:next w:val="Normal"/>
    <w:semiHidden/>
    <w:rsid w:val="00CA45A8"/>
    <w:pPr>
      <w:keepNext w:val="0"/>
      <w:tabs>
        <w:tab w:val="right" w:pos="4176"/>
      </w:tabs>
      <w:ind w:left="198" w:hanging="198"/>
    </w:pPr>
    <w:rPr>
      <w:rFonts w:ascii="Garamond" w:hAnsi="Garamond"/>
    </w:rPr>
  </w:style>
  <w:style w:type="paragraph" w:styleId="IndexHeading">
    <w:name w:val="index heading"/>
    <w:basedOn w:val="Normal"/>
    <w:next w:val="Index1"/>
    <w:semiHidden/>
    <w:rsid w:val="00CA45A8"/>
    <w:pPr>
      <w:spacing w:before="120" w:after="120"/>
    </w:pPr>
    <w:rPr>
      <w:rFonts w:ascii="Arial" w:hAnsi="Arial"/>
      <w:b/>
      <w:color w:val="918585"/>
      <w:sz w:val="24"/>
    </w:rPr>
  </w:style>
  <w:style w:type="paragraph" w:customStyle="1" w:styleId="Chapter">
    <w:name w:val="Chapter"/>
    <w:basedOn w:val="Normal"/>
    <w:rsid w:val="00CA45A8"/>
    <w:pPr>
      <w:spacing w:before="240"/>
    </w:pPr>
    <w:rPr>
      <w:rFonts w:ascii="Times New Roman" w:hAnsi="Times New Roman"/>
      <w:smallCaps/>
      <w:spacing w:val="80"/>
      <w:sz w:val="28"/>
    </w:rPr>
  </w:style>
  <w:style w:type="paragraph" w:customStyle="1" w:styleId="InChapter">
    <w:name w:val="InChapter"/>
    <w:basedOn w:val="Heading3"/>
    <w:rsid w:val="00CA45A8"/>
    <w:pPr>
      <w:spacing w:after="240"/>
      <w:outlineLvl w:val="9"/>
    </w:pPr>
    <w:rPr>
      <w:noProof/>
    </w:rPr>
  </w:style>
  <w:style w:type="paragraph" w:styleId="Index2">
    <w:name w:val="index 2"/>
    <w:basedOn w:val="Normal"/>
    <w:next w:val="Normal"/>
    <w:semiHidden/>
    <w:rsid w:val="00CA45A8"/>
    <w:pPr>
      <w:tabs>
        <w:tab w:val="right" w:pos="4176"/>
      </w:tabs>
      <w:ind w:left="568" w:hanging="284"/>
    </w:pPr>
    <w:rPr>
      <w:rFonts w:ascii="Garamond" w:hAnsi="Garamond"/>
    </w:rPr>
  </w:style>
  <w:style w:type="paragraph" w:customStyle="1" w:styleId="Byline">
    <w:name w:val="Byline"/>
    <w:rsid w:val="00CA45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45A8"/>
    <w:pPr>
      <w:tabs>
        <w:tab w:val="clear" w:pos="3600"/>
        <w:tab w:val="clear" w:pos="3958"/>
      </w:tabs>
      <w:jc w:val="right"/>
    </w:pPr>
  </w:style>
  <w:style w:type="character" w:styleId="Emphasis">
    <w:name w:val="Emphasis"/>
    <w:basedOn w:val="DefaultParagraphFont"/>
    <w:qFormat/>
    <w:rsid w:val="00CA45A8"/>
    <w:rPr>
      <w:i/>
    </w:rPr>
  </w:style>
  <w:style w:type="paragraph" w:styleId="Caption">
    <w:name w:val="caption"/>
    <w:basedOn w:val="BodyText"/>
    <w:next w:val="Normal"/>
    <w:qFormat/>
    <w:rsid w:val="00CA45A8"/>
    <w:pPr>
      <w:framePr w:w="2268" w:hSpace="181" w:vSpace="181" w:wrap="around" w:vAnchor="text" w:hAnchor="page" w:x="1135" w:y="285" w:anchorLock="1"/>
    </w:pPr>
    <w:rPr>
      <w:i/>
    </w:rPr>
  </w:style>
  <w:style w:type="paragraph" w:customStyle="1" w:styleId="MiniTOCTitle">
    <w:name w:val="MiniTOCTitle"/>
    <w:basedOn w:val="Heading4"/>
    <w:rsid w:val="00CA45A8"/>
    <w:pPr>
      <w:spacing w:before="240"/>
      <w:outlineLvl w:val="9"/>
    </w:pPr>
    <w:rPr>
      <w:noProof/>
      <w:sz w:val="24"/>
    </w:rPr>
  </w:style>
  <w:style w:type="paragraph" w:customStyle="1" w:styleId="MiniTOCItem">
    <w:name w:val="MiniTOCItem"/>
    <w:basedOn w:val="ListBullet"/>
    <w:rsid w:val="00CA45A8"/>
    <w:pPr>
      <w:numPr>
        <w:numId w:val="0"/>
      </w:numPr>
      <w:tabs>
        <w:tab w:val="right" w:leader="dot" w:pos="6521"/>
      </w:tabs>
      <w:spacing w:before="0" w:after="0"/>
    </w:pPr>
  </w:style>
  <w:style w:type="paragraph" w:customStyle="1" w:styleId="TOFTitle">
    <w:name w:val="TOFTitle"/>
    <w:basedOn w:val="TOCTitle"/>
    <w:rsid w:val="00CA45A8"/>
  </w:style>
  <w:style w:type="paragraph" w:styleId="TableofFigures">
    <w:name w:val="table of figures"/>
    <w:basedOn w:val="Normal"/>
    <w:next w:val="Normal"/>
    <w:semiHidden/>
    <w:rsid w:val="00CA45A8"/>
    <w:pPr>
      <w:tabs>
        <w:tab w:val="right" w:leader="dot" w:pos="9072"/>
      </w:tabs>
      <w:ind w:left="970" w:hanging="403"/>
    </w:pPr>
    <w:rPr>
      <w:rFonts w:ascii="Times New Roman" w:hAnsi="Times New Roman"/>
      <w:b/>
    </w:rPr>
  </w:style>
  <w:style w:type="paragraph" w:styleId="ListNumber">
    <w:name w:val="List Number"/>
    <w:basedOn w:val="List"/>
    <w:rsid w:val="00CA45A8"/>
    <w:pPr>
      <w:numPr>
        <w:numId w:val="10"/>
      </w:numPr>
    </w:pPr>
  </w:style>
  <w:style w:type="character" w:customStyle="1" w:styleId="WingdingSymbols">
    <w:name w:val="Wingding Symbols"/>
    <w:rsid w:val="00CA45A8"/>
    <w:rPr>
      <w:rFonts w:ascii="Wingdings" w:hAnsi="Wingdings"/>
    </w:rPr>
  </w:style>
  <w:style w:type="paragraph" w:customStyle="1" w:styleId="TableHeading">
    <w:name w:val="Table Heading"/>
    <w:basedOn w:val="HeadingBase"/>
    <w:rsid w:val="00CA45A8"/>
    <w:pPr>
      <w:keepLines/>
      <w:pBdr>
        <w:bottom w:val="single" w:sz="6" w:space="1" w:color="918585"/>
      </w:pBdr>
      <w:spacing w:before="240"/>
    </w:pPr>
  </w:style>
  <w:style w:type="character" w:customStyle="1" w:styleId="HotSpot">
    <w:name w:val="HotSpot"/>
    <w:rsid w:val="00CA45A8"/>
    <w:rPr>
      <w:color w:val="0033CC"/>
      <w:u w:val="none"/>
    </w:rPr>
  </w:style>
  <w:style w:type="paragraph" w:customStyle="1" w:styleId="BodyTextRight">
    <w:name w:val="Body Text Right"/>
    <w:basedOn w:val="BodyText"/>
    <w:rsid w:val="00CA45A8"/>
    <w:pPr>
      <w:spacing w:before="0" w:after="0"/>
      <w:jc w:val="right"/>
    </w:pPr>
  </w:style>
  <w:style w:type="paragraph" w:styleId="Index3">
    <w:name w:val="index 3"/>
    <w:basedOn w:val="ListNumber2"/>
    <w:next w:val="Normal"/>
    <w:semiHidden/>
    <w:rsid w:val="00CA45A8"/>
    <w:pPr>
      <w:numPr>
        <w:numId w:val="0"/>
      </w:numPr>
      <w:tabs>
        <w:tab w:val="right" w:leader="dot" w:pos="4176"/>
      </w:tabs>
    </w:pPr>
  </w:style>
  <w:style w:type="paragraph" w:styleId="ListNumber2">
    <w:name w:val="List Number 2"/>
    <w:basedOn w:val="List2"/>
    <w:rsid w:val="00CA45A8"/>
    <w:pPr>
      <w:numPr>
        <w:numId w:val="9"/>
      </w:numPr>
      <w:tabs>
        <w:tab w:val="clear" w:pos="1060"/>
      </w:tabs>
    </w:pPr>
  </w:style>
  <w:style w:type="paragraph" w:customStyle="1" w:styleId="MarginNote">
    <w:name w:val="Margin Note"/>
    <w:basedOn w:val="BodyText"/>
    <w:rsid w:val="00CA45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45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45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45A8"/>
    <w:rPr>
      <w:sz w:val="32"/>
    </w:rPr>
  </w:style>
  <w:style w:type="paragraph" w:customStyle="1" w:styleId="HeadingProcedure">
    <w:name w:val="Heading Procedure"/>
    <w:basedOn w:val="HeadingBase"/>
    <w:next w:val="Normal"/>
    <w:rsid w:val="00CA45A8"/>
    <w:pPr>
      <w:tabs>
        <w:tab w:val="left" w:pos="0"/>
      </w:tabs>
      <w:spacing w:before="120" w:after="60"/>
    </w:pPr>
    <w:rPr>
      <w:i/>
      <w:color w:val="918585"/>
      <w:sz w:val="22"/>
    </w:rPr>
  </w:style>
  <w:style w:type="paragraph" w:customStyle="1" w:styleId="TableBodyText">
    <w:name w:val="Table Body Text"/>
    <w:basedOn w:val="BodyText"/>
    <w:rsid w:val="00CA45A8"/>
    <w:pPr>
      <w:spacing w:before="60" w:after="60"/>
    </w:pPr>
  </w:style>
  <w:style w:type="paragraph" w:styleId="ListContinue">
    <w:name w:val="List Continue"/>
    <w:basedOn w:val="List"/>
    <w:rsid w:val="00CA45A8"/>
    <w:pPr>
      <w:ind w:firstLine="0"/>
    </w:pPr>
  </w:style>
  <w:style w:type="paragraph" w:customStyle="1" w:styleId="ListNote">
    <w:name w:val="List Note"/>
    <w:basedOn w:val="List"/>
    <w:rsid w:val="00CA45A8"/>
    <w:pPr>
      <w:pBdr>
        <w:top w:val="single" w:sz="6" w:space="2" w:color="918585"/>
        <w:bottom w:val="single" w:sz="6" w:space="2" w:color="918585"/>
      </w:pBdr>
      <w:tabs>
        <w:tab w:val="left" w:pos="1021"/>
      </w:tabs>
      <w:ind w:firstLine="0"/>
    </w:pPr>
  </w:style>
  <w:style w:type="paragraph" w:customStyle="1" w:styleId="Warning">
    <w:name w:val="Warning"/>
    <w:basedOn w:val="BodyText"/>
    <w:rsid w:val="00CA45A8"/>
    <w:pPr>
      <w:shd w:val="clear" w:color="auto" w:fill="D9D9D9"/>
      <w:tabs>
        <w:tab w:val="left" w:pos="992"/>
      </w:tabs>
      <w:ind w:left="119" w:right="119"/>
    </w:pPr>
    <w:rPr>
      <w:sz w:val="20"/>
    </w:rPr>
  </w:style>
  <w:style w:type="paragraph" w:customStyle="1" w:styleId="MarginIcons">
    <w:name w:val="Margin Icons"/>
    <w:basedOn w:val="BodyText"/>
    <w:rsid w:val="00CA45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45A8"/>
    <w:rPr>
      <w:rFonts w:ascii="Courier New" w:hAnsi="Courier New"/>
    </w:rPr>
  </w:style>
  <w:style w:type="paragraph" w:customStyle="1" w:styleId="NoteBullet">
    <w:name w:val="Note Bullet"/>
    <w:basedOn w:val="Note"/>
    <w:rsid w:val="00CA45A8"/>
    <w:pPr>
      <w:tabs>
        <w:tab w:val="clear" w:pos="680"/>
      </w:tabs>
      <w:spacing w:before="60" w:after="60"/>
    </w:pPr>
  </w:style>
  <w:style w:type="paragraph" w:customStyle="1" w:styleId="SubHeading2">
    <w:name w:val="SubHeading2"/>
    <w:basedOn w:val="HeadingBase"/>
    <w:rsid w:val="00CA45A8"/>
    <w:pPr>
      <w:spacing w:before="240" w:after="60"/>
    </w:pPr>
    <w:rPr>
      <w:sz w:val="20"/>
    </w:rPr>
  </w:style>
  <w:style w:type="paragraph" w:customStyle="1" w:styleId="SubHeading1">
    <w:name w:val="SubHeading1"/>
    <w:basedOn w:val="HeadingBase"/>
    <w:rsid w:val="00CA45A8"/>
    <w:pPr>
      <w:spacing w:before="240" w:after="60"/>
    </w:pPr>
    <w:rPr>
      <w:color w:val="918585"/>
      <w:sz w:val="22"/>
    </w:rPr>
  </w:style>
  <w:style w:type="paragraph" w:customStyle="1" w:styleId="SideHeading">
    <w:name w:val="Side Heading"/>
    <w:basedOn w:val="HeadingBase"/>
    <w:rsid w:val="00CA45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45A8"/>
    <w:pPr>
      <w:tabs>
        <w:tab w:val="num" w:pos="360"/>
      </w:tabs>
    </w:pPr>
  </w:style>
  <w:style w:type="paragraph" w:styleId="PlainText">
    <w:name w:val="Plain Text"/>
    <w:basedOn w:val="Normal"/>
    <w:link w:val="PlainTextChar"/>
    <w:rsid w:val="00CA45A8"/>
    <w:rPr>
      <w:sz w:val="20"/>
    </w:rPr>
  </w:style>
  <w:style w:type="character" w:customStyle="1" w:styleId="PlainTextChar">
    <w:name w:val="Plain Text Char"/>
    <w:basedOn w:val="DefaultParagraphFont"/>
    <w:link w:val="PlainText"/>
    <w:rsid w:val="00CA45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45A8"/>
    <w:rPr>
      <w:b/>
      <w:smallCaps/>
    </w:rPr>
  </w:style>
  <w:style w:type="paragraph" w:customStyle="1" w:styleId="TableListNumber">
    <w:name w:val="Table List Number"/>
    <w:basedOn w:val="ListNumber"/>
    <w:rsid w:val="00CA45A8"/>
    <w:pPr>
      <w:numPr>
        <w:numId w:val="0"/>
      </w:numPr>
    </w:pPr>
  </w:style>
  <w:style w:type="paragraph" w:styleId="TOC4">
    <w:name w:val="toc 4"/>
    <w:basedOn w:val="TOCBase"/>
    <w:next w:val="Normal"/>
    <w:semiHidden/>
    <w:rsid w:val="00CA45A8"/>
    <w:pPr>
      <w:tabs>
        <w:tab w:val="right" w:leader="dot" w:pos="9071"/>
      </w:tabs>
      <w:ind w:left="1701"/>
    </w:pPr>
  </w:style>
  <w:style w:type="paragraph" w:customStyle="1" w:styleId="ListAlpha">
    <w:name w:val="List Alpha"/>
    <w:basedOn w:val="List"/>
    <w:rsid w:val="00CA45A8"/>
    <w:pPr>
      <w:numPr>
        <w:numId w:val="8"/>
      </w:numPr>
    </w:pPr>
  </w:style>
  <w:style w:type="paragraph" w:customStyle="1" w:styleId="ListAlpha2">
    <w:name w:val="List Alpha 2"/>
    <w:basedOn w:val="List2"/>
    <w:rsid w:val="00CA45A8"/>
    <w:pPr>
      <w:numPr>
        <w:numId w:val="7"/>
      </w:numPr>
    </w:pPr>
  </w:style>
  <w:style w:type="paragraph" w:styleId="List2">
    <w:name w:val="List 2"/>
    <w:basedOn w:val="BodyText"/>
    <w:rsid w:val="00CA45A8"/>
    <w:pPr>
      <w:tabs>
        <w:tab w:val="left" w:pos="680"/>
      </w:tabs>
      <w:spacing w:before="60" w:after="60"/>
      <w:ind w:left="680" w:hanging="340"/>
    </w:pPr>
  </w:style>
  <w:style w:type="paragraph" w:styleId="List3">
    <w:name w:val="List 3"/>
    <w:basedOn w:val="BodyText"/>
    <w:rsid w:val="00CA45A8"/>
    <w:pPr>
      <w:tabs>
        <w:tab w:val="left" w:pos="1021"/>
      </w:tabs>
      <w:spacing w:before="60" w:after="60"/>
      <w:ind w:left="1020" w:hanging="340"/>
    </w:pPr>
  </w:style>
  <w:style w:type="paragraph" w:styleId="List4">
    <w:name w:val="List 4"/>
    <w:basedOn w:val="BodyText"/>
    <w:rsid w:val="00CA45A8"/>
    <w:pPr>
      <w:tabs>
        <w:tab w:val="left" w:pos="1361"/>
      </w:tabs>
      <w:spacing w:before="60" w:after="60"/>
      <w:ind w:left="1361" w:hanging="340"/>
    </w:pPr>
  </w:style>
  <w:style w:type="paragraph" w:styleId="List5">
    <w:name w:val="List 5"/>
    <w:basedOn w:val="BodyText"/>
    <w:rsid w:val="00CA45A8"/>
    <w:pPr>
      <w:tabs>
        <w:tab w:val="left" w:pos="1701"/>
      </w:tabs>
      <w:spacing w:before="60" w:after="60"/>
      <w:ind w:left="1701" w:hanging="340"/>
    </w:pPr>
  </w:style>
  <w:style w:type="paragraph" w:styleId="ListBullet3">
    <w:name w:val="List Bullet 3"/>
    <w:basedOn w:val="List3"/>
    <w:rsid w:val="00CA45A8"/>
    <w:pPr>
      <w:numPr>
        <w:numId w:val="14"/>
      </w:numPr>
      <w:tabs>
        <w:tab w:val="clear" w:pos="1021"/>
      </w:tabs>
      <w:ind w:left="1037" w:hanging="357"/>
    </w:pPr>
  </w:style>
  <w:style w:type="paragraph" w:styleId="ListBullet4">
    <w:name w:val="List Bullet 4"/>
    <w:basedOn w:val="List4"/>
    <w:rsid w:val="00CA45A8"/>
    <w:pPr>
      <w:numPr>
        <w:numId w:val="2"/>
      </w:numPr>
    </w:pPr>
  </w:style>
  <w:style w:type="paragraph" w:styleId="ListBullet5">
    <w:name w:val="List Bullet 5"/>
    <w:basedOn w:val="List5"/>
    <w:rsid w:val="00CA45A8"/>
    <w:pPr>
      <w:numPr>
        <w:numId w:val="3"/>
      </w:numPr>
    </w:pPr>
  </w:style>
  <w:style w:type="paragraph" w:styleId="ListContinue2">
    <w:name w:val="List Continue 2"/>
    <w:basedOn w:val="List2"/>
    <w:rsid w:val="00CA45A8"/>
    <w:pPr>
      <w:ind w:firstLine="0"/>
    </w:pPr>
  </w:style>
  <w:style w:type="paragraph" w:styleId="ListContinue3">
    <w:name w:val="List Continue 3"/>
    <w:basedOn w:val="List3"/>
    <w:rsid w:val="00CA45A8"/>
    <w:pPr>
      <w:ind w:left="1021" w:firstLine="0"/>
    </w:pPr>
  </w:style>
  <w:style w:type="paragraph" w:styleId="ListContinue4">
    <w:name w:val="List Continue 4"/>
    <w:basedOn w:val="List4"/>
    <w:rsid w:val="00CA45A8"/>
    <w:pPr>
      <w:ind w:firstLine="0"/>
    </w:pPr>
  </w:style>
  <w:style w:type="paragraph" w:styleId="ListContinue5">
    <w:name w:val="List Continue 5"/>
    <w:basedOn w:val="List5"/>
    <w:rsid w:val="00CA45A8"/>
    <w:pPr>
      <w:ind w:firstLine="0"/>
    </w:pPr>
  </w:style>
  <w:style w:type="paragraph" w:styleId="ListNumber3">
    <w:name w:val="List Number 3"/>
    <w:basedOn w:val="List3"/>
    <w:rsid w:val="00CA45A8"/>
    <w:pPr>
      <w:numPr>
        <w:numId w:val="4"/>
      </w:numPr>
    </w:pPr>
  </w:style>
  <w:style w:type="paragraph" w:styleId="ListNumber4">
    <w:name w:val="List Number 4"/>
    <w:basedOn w:val="List4"/>
    <w:rsid w:val="00CA45A8"/>
    <w:pPr>
      <w:numPr>
        <w:numId w:val="5"/>
      </w:numPr>
    </w:pPr>
  </w:style>
  <w:style w:type="paragraph" w:styleId="ListNumber5">
    <w:name w:val="List Number 5"/>
    <w:basedOn w:val="List5"/>
    <w:rsid w:val="00CA45A8"/>
    <w:pPr>
      <w:numPr>
        <w:numId w:val="6"/>
      </w:numPr>
    </w:pPr>
  </w:style>
  <w:style w:type="paragraph" w:styleId="BlockText">
    <w:name w:val="Block Text"/>
    <w:basedOn w:val="Normal"/>
    <w:rsid w:val="00CA45A8"/>
    <w:pPr>
      <w:spacing w:after="120"/>
      <w:ind w:left="1440" w:right="1440"/>
    </w:pPr>
  </w:style>
  <w:style w:type="character" w:customStyle="1" w:styleId="Subscript">
    <w:name w:val="Subscript"/>
    <w:basedOn w:val="DefaultParagraphFont"/>
    <w:rsid w:val="00CA45A8"/>
    <w:rPr>
      <w:sz w:val="16"/>
      <w:vertAlign w:val="subscript"/>
    </w:rPr>
  </w:style>
  <w:style w:type="character" w:customStyle="1" w:styleId="Superscript">
    <w:name w:val="Superscript"/>
    <w:basedOn w:val="DefaultParagraphFont"/>
    <w:rsid w:val="00CA45A8"/>
    <w:rPr>
      <w:sz w:val="16"/>
      <w:vertAlign w:val="superscript"/>
    </w:rPr>
  </w:style>
  <w:style w:type="character" w:customStyle="1" w:styleId="Symbols">
    <w:name w:val="Symbols"/>
    <w:basedOn w:val="DefaultParagraphFont"/>
    <w:rsid w:val="00CA45A8"/>
    <w:rPr>
      <w:rFonts w:ascii="Symbol" w:hAnsi="Symbol"/>
    </w:rPr>
  </w:style>
  <w:style w:type="character" w:customStyle="1" w:styleId="MenuOptions">
    <w:name w:val="Menu Options"/>
    <w:basedOn w:val="DefaultParagraphFont"/>
    <w:rsid w:val="00CA45A8"/>
    <w:rPr>
      <w:rFonts w:ascii="Arial Narrow" w:hAnsi="Arial Narrow"/>
      <w:smallCaps/>
    </w:rPr>
  </w:style>
  <w:style w:type="character" w:customStyle="1" w:styleId="Buttons">
    <w:name w:val="Buttons"/>
    <w:basedOn w:val="DefaultParagraphFont"/>
    <w:rsid w:val="00CA45A8"/>
    <w:rPr>
      <w:b/>
    </w:rPr>
  </w:style>
  <w:style w:type="character" w:customStyle="1" w:styleId="Underlined">
    <w:name w:val="Underlined"/>
    <w:basedOn w:val="DefaultParagraphFont"/>
    <w:rsid w:val="00CA45A8"/>
    <w:rPr>
      <w:u w:val="single"/>
    </w:rPr>
  </w:style>
  <w:style w:type="paragraph" w:customStyle="1" w:styleId="TableBodyTextRight">
    <w:name w:val="Table Body Text Right"/>
    <w:basedOn w:val="TableBodyText"/>
    <w:rsid w:val="00CA45A8"/>
    <w:pPr>
      <w:widowControl w:val="0"/>
      <w:autoSpaceDE w:val="0"/>
      <w:autoSpaceDN w:val="0"/>
      <w:adjustRightInd w:val="0"/>
      <w:jc w:val="right"/>
    </w:pPr>
    <w:rPr>
      <w:rFonts w:cs="Arial"/>
      <w:szCs w:val="18"/>
    </w:rPr>
  </w:style>
  <w:style w:type="paragraph" w:customStyle="1" w:styleId="CopyrightText">
    <w:name w:val="Copyright Text"/>
    <w:basedOn w:val="BodyText"/>
    <w:rsid w:val="00CA45A8"/>
    <w:rPr>
      <w:sz w:val="18"/>
    </w:rPr>
  </w:style>
  <w:style w:type="paragraph" w:customStyle="1" w:styleId="BodySmallRight">
    <w:name w:val="Body Small Right"/>
    <w:basedOn w:val="BodyTextRight"/>
    <w:rsid w:val="00CA45A8"/>
    <w:rPr>
      <w:sz w:val="18"/>
      <w:szCs w:val="18"/>
    </w:rPr>
  </w:style>
  <w:style w:type="paragraph" w:customStyle="1" w:styleId="MarginEdition">
    <w:name w:val="Margin Edition"/>
    <w:basedOn w:val="MarginNote"/>
    <w:rsid w:val="00CA45A8"/>
    <w:pPr>
      <w:spacing w:before="0" w:after="0"/>
    </w:pPr>
    <w:rPr>
      <w:rFonts w:ascii="Times New Roman" w:hAnsi="Times New Roman"/>
      <w:color w:val="999999"/>
    </w:rPr>
  </w:style>
  <w:style w:type="paragraph" w:customStyle="1" w:styleId="Spacer">
    <w:name w:val="Spacer"/>
    <w:basedOn w:val="Normal"/>
    <w:rsid w:val="00CA45A8"/>
    <w:rPr>
      <w:sz w:val="2"/>
      <w:szCs w:val="2"/>
    </w:rPr>
  </w:style>
  <w:style w:type="character" w:customStyle="1" w:styleId="Small">
    <w:name w:val="Small"/>
    <w:basedOn w:val="DefaultParagraphFont"/>
    <w:rsid w:val="00CA45A8"/>
    <w:rPr>
      <w:sz w:val="16"/>
    </w:rPr>
  </w:style>
  <w:style w:type="paragraph" w:customStyle="1" w:styleId="WideTable">
    <w:name w:val="Wide Table"/>
    <w:basedOn w:val="Normal"/>
    <w:rsid w:val="00CA45A8"/>
    <w:pPr>
      <w:ind w:left="-1418"/>
    </w:pPr>
    <w:rPr>
      <w:sz w:val="2"/>
      <w:szCs w:val="2"/>
    </w:rPr>
  </w:style>
  <w:style w:type="character" w:styleId="PageNumber">
    <w:name w:val="page number"/>
    <w:basedOn w:val="DefaultParagraphFont"/>
    <w:rsid w:val="00CA45A8"/>
  </w:style>
  <w:style w:type="paragraph" w:styleId="Quote">
    <w:name w:val="Quote"/>
    <w:basedOn w:val="Heading1"/>
    <w:link w:val="QuoteChar"/>
    <w:qFormat/>
    <w:rsid w:val="00CA45A8"/>
    <w:rPr>
      <w:b w:val="0"/>
      <w:sz w:val="72"/>
      <w:szCs w:val="72"/>
      <w:lang w:val="en-NZ"/>
    </w:rPr>
  </w:style>
  <w:style w:type="character" w:customStyle="1" w:styleId="QuoteChar">
    <w:name w:val="Quote Char"/>
    <w:basedOn w:val="DefaultParagraphFont"/>
    <w:link w:val="Quote"/>
    <w:rsid w:val="00CA45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45A8"/>
    <w:pPr>
      <w:pageBreakBefore/>
    </w:pPr>
  </w:style>
  <w:style w:type="paragraph" w:customStyle="1" w:styleId="Border">
    <w:name w:val="Border"/>
    <w:basedOn w:val="Normal"/>
    <w:qFormat/>
    <w:rsid w:val="00CA45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45A8"/>
    <w:rPr>
      <w:b/>
      <w:bCs/>
      <w:i/>
      <w:iCs/>
      <w:color w:val="auto"/>
    </w:rPr>
  </w:style>
  <w:style w:type="paragraph" w:styleId="IntenseQuote">
    <w:name w:val="Intense Quote"/>
    <w:basedOn w:val="Normal"/>
    <w:next w:val="Normal"/>
    <w:link w:val="IntenseQuoteChar"/>
    <w:uiPriority w:val="30"/>
    <w:qFormat/>
    <w:rsid w:val="00CA45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45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45A8"/>
    <w:rPr>
      <w:smallCaps/>
      <w:color w:val="auto"/>
      <w:u w:val="single"/>
    </w:rPr>
  </w:style>
  <w:style w:type="character" w:styleId="IntenseReference">
    <w:name w:val="Intense Reference"/>
    <w:basedOn w:val="DefaultParagraphFont"/>
    <w:uiPriority w:val="32"/>
    <w:qFormat/>
    <w:rsid w:val="00CA45A8"/>
    <w:rPr>
      <w:b/>
      <w:bCs/>
      <w:smallCaps/>
      <w:color w:val="auto"/>
      <w:spacing w:val="5"/>
      <w:u w:val="single"/>
    </w:rPr>
  </w:style>
  <w:style w:type="paragraph" w:customStyle="1" w:styleId="2ColumnHeading">
    <w:name w:val="2Column Heading"/>
    <w:basedOn w:val="BodyText"/>
    <w:qFormat/>
    <w:rsid w:val="00CA45A8"/>
    <w:pPr>
      <w:spacing w:after="60"/>
      <w:ind w:left="-2268"/>
    </w:pPr>
    <w:rPr>
      <w:b/>
    </w:rPr>
  </w:style>
  <w:style w:type="paragraph" w:customStyle="1" w:styleId="Heading1TOC">
    <w:name w:val="Heading1 TOC"/>
    <w:basedOn w:val="Normal"/>
    <w:qFormat/>
    <w:rsid w:val="00CA45A8"/>
    <w:pPr>
      <w:spacing w:before="240" w:after="120"/>
    </w:pPr>
    <w:rPr>
      <w:rFonts w:ascii="Times New Roman" w:hAnsi="Times New Roman"/>
      <w:b/>
      <w:sz w:val="32"/>
    </w:rPr>
  </w:style>
  <w:style w:type="paragraph" w:customStyle="1" w:styleId="Heading2TOC">
    <w:name w:val="Heading2 TOC"/>
    <w:basedOn w:val="Normal"/>
    <w:qFormat/>
    <w:rsid w:val="00CA45A8"/>
    <w:pPr>
      <w:spacing w:before="240" w:after="60"/>
    </w:pPr>
    <w:rPr>
      <w:rFonts w:ascii="Times New Roman" w:hAnsi="Times New Roman"/>
      <w:b/>
      <w:sz w:val="28"/>
    </w:rPr>
  </w:style>
  <w:style w:type="character" w:customStyle="1" w:styleId="Underline">
    <w:name w:val="Underline"/>
    <w:basedOn w:val="DefaultParagraphFont"/>
    <w:qFormat/>
    <w:rsid w:val="00CA45A8"/>
    <w:rPr>
      <w:u w:val="single"/>
    </w:rPr>
  </w:style>
  <w:style w:type="paragraph" w:styleId="BalloonText">
    <w:name w:val="Balloon Text"/>
    <w:basedOn w:val="Normal"/>
    <w:link w:val="BalloonTextChar"/>
    <w:rsid w:val="00CA45A8"/>
    <w:rPr>
      <w:rFonts w:ascii="Tahoma" w:hAnsi="Tahoma" w:cs="Tahoma"/>
      <w:sz w:val="16"/>
      <w:szCs w:val="16"/>
    </w:rPr>
  </w:style>
  <w:style w:type="character" w:customStyle="1" w:styleId="BalloonTextChar">
    <w:name w:val="Balloon Text Char"/>
    <w:basedOn w:val="DefaultParagraphFont"/>
    <w:link w:val="BalloonText"/>
    <w:rsid w:val="00CA45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45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45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1083</Words>
  <Characters>6758</Characters>
  <Application>Microsoft Office Word</Application>
  <DocSecurity>0</DocSecurity>
  <Lines>246</Lines>
  <Paragraphs>157</Paragraphs>
  <ScaleCrop>false</ScaleCrop>
  <Company>Author-it Software Corporation Ltd.</Company>
  <LinksUpToDate>false</LinksUpToDate>
  <CharactersWithSpaces>7764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LMTCL3012B Make marker for complicated fabrics and lays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2012-05-26T17:52:00Z</dcterms:created>
  <dcterms:modified xsi:type="dcterms:W3CDTF">2012-05-26T17:52:00Z</dcterms:modified>
</cp:coreProperties>
</file>