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B4B53" w:rsidP="004B4B53">
      <w:pPr>
        <w:pStyle w:val="Title"/>
      </w:pPr>
      <w:r>
        <w:fldChar w:fldCharType="begin"/>
      </w:r>
      <w:r>
        <w:instrText xml:space="preserve"> TITLE   \* MERGEFORMAT </w:instrText>
      </w:r>
      <w:r>
        <w:fldChar w:fldCharType="separate"/>
      </w:r>
      <w:r>
        <w:t>LMTCL3003B Perform garment repairs and alterations</w:t>
      </w:r>
      <w:r>
        <w:fldChar w:fldCharType="end"/>
      </w:r>
    </w:p>
    <w:p w:rsidR="004B4B53" w:rsidP="004B4B53">
      <w:pPr>
        <w:pStyle w:val="Version"/>
        <w:sectPr w:rsidSect="003E6A2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3E6A24" w:rsidP="003E6A24">
      <w:pPr>
        <w:pStyle w:val="SuperHeading"/>
      </w:pPr>
      <w:r w:rsidRPr="003E6A24">
        <w:t xml:space="preserve">LMTCL3003B Perform garment repairs and alterations </w:t>
      </w:r>
    </w:p>
    <w:p w:rsidR="00000000" w:rsidRPr="003E6A24" w:rsidP="003E6A24">
      <w:pPr>
        <w:pStyle w:val="SuperHeading"/>
      </w:pPr>
    </w:p>
    <w:p w:rsidR="00000000" w:rsidRPr="003E6A24" w:rsidP="003E6A24">
      <w:pPr>
        <w:pStyle w:val="Heading1"/>
      </w:pPr>
      <w:bookmarkStart w:id="1" w:name="O_92871"/>
      <w:bookmarkEnd w:id="1"/>
      <w:r w:rsidRPr="003E6A24">
        <w:t>Modification History</w:t>
      </w:r>
    </w:p>
    <w:p w:rsidR="00000000" w:rsidRPr="003E6A24" w:rsidP="003E6A24">
      <w:pPr>
        <w:pStyle w:val="BodyText"/>
      </w:pPr>
      <w:r w:rsidRPr="003E6A24">
        <w:t>Not applicable.</w:t>
      </w:r>
    </w:p>
    <w:p w:rsidR="00000000" w:rsidRPr="003E6A24" w:rsidP="003E6A24">
      <w:pPr>
        <w:pStyle w:val="AllowPageBreak"/>
      </w:pPr>
    </w:p>
    <w:p w:rsidR="00000000" w:rsidRPr="003E6A24" w:rsidP="003E6A24">
      <w:pPr>
        <w:pStyle w:val="Heading1"/>
      </w:pPr>
      <w:bookmarkStart w:id="2" w:name="O_92872"/>
      <w:bookmarkEnd w:id="2"/>
      <w:r w:rsidRPr="003E6A24">
        <w:t>Unit Descriptor</w:t>
      </w:r>
    </w:p>
    <w:tbl>
      <w:tblPr>
        <w:tblW w:w="0" w:type="auto"/>
        <w:tblLayout w:type="fixed"/>
        <w:tblCellMar>
          <w:left w:w="62" w:type="dxa"/>
          <w:right w:w="62" w:type="dxa"/>
        </w:tblCellMar>
        <w:tblLook w:val="0000"/>
      </w:tblPr>
      <w:tblGrid>
        <w:gridCol w:w="2269"/>
        <w:gridCol w:w="6803"/>
      </w:tblGrid>
      <w:tr w:rsidTr="004B4B53">
        <w:tblPrEx>
          <w:tblW w:w="0" w:type="auto"/>
          <w:tblLayout w:type="fixed"/>
          <w:tblCellMar>
            <w:left w:w="62" w:type="dxa"/>
            <w:right w:w="62" w:type="dxa"/>
          </w:tblCellMar>
          <w:tblLook w:val="0000"/>
        </w:tblPrEx>
        <w:trPr>
          <w:tblHeader/>
        </w:trPr>
        <w:tc>
          <w:tcPr>
            <w:tcW w:w="2269" w:type="dxa"/>
            <w:tcBorders>
              <w:top w:val="nil"/>
              <w:left w:val="nil"/>
              <w:bottom w:val="nil"/>
              <w:right w:val="nil"/>
            </w:tcBorders>
            <w:tcMar>
              <w:top w:w="0" w:type="dxa"/>
              <w:left w:w="62" w:type="dxa"/>
              <w:bottom w:w="0" w:type="dxa"/>
              <w:right w:w="62" w:type="dxa"/>
            </w:tcMar>
          </w:tcPr>
          <w:p w:rsidR="00000000" w:rsidP="003E6A24">
            <w:pPr>
              <w:pStyle w:val="BodyText"/>
              <w:rPr>
                <w:lang w:val="en-NZ"/>
              </w:rPr>
            </w:pPr>
            <w:r w:rsidRPr="003E6A24">
              <w:rPr>
                <w:rStyle w:val="SpecialBold"/>
              </w:rPr>
              <w:t>Unit descriptor</w:t>
            </w:r>
          </w:p>
        </w:tc>
        <w:tc>
          <w:tcPr>
            <w:tcW w:w="6803" w:type="dxa"/>
            <w:tcBorders>
              <w:top w:val="nil"/>
              <w:left w:val="nil"/>
              <w:bottom w:val="nil"/>
              <w:right w:val="nil"/>
            </w:tcBorders>
            <w:tcMar>
              <w:top w:w="0" w:type="dxa"/>
              <w:left w:w="62" w:type="dxa"/>
              <w:bottom w:w="0" w:type="dxa"/>
              <w:right w:w="62" w:type="dxa"/>
            </w:tcMar>
          </w:tcPr>
          <w:p w:rsidR="00000000" w:rsidRPr="003E6A24" w:rsidP="003E6A24">
            <w:pPr>
              <w:pStyle w:val="BodyText"/>
            </w:pPr>
            <w:r w:rsidRPr="003E6A24">
              <w:t>This unit covers the skills and knowledge to repair and alter finished garments based on client needs</w:t>
            </w:r>
            <w:r w:rsidRPr="003E6A24">
              <w:t>.</w:t>
            </w:r>
          </w:p>
        </w:tc>
      </w:tr>
    </w:tbl>
    <w:p w:rsidR="00000000" w:rsidRPr="003E6A24" w:rsidP="003E6A24">
      <w:pPr>
        <w:pStyle w:val="BodyText"/>
      </w:pPr>
    </w:p>
    <w:p w:rsidR="00000000" w:rsidRPr="003E6A24" w:rsidP="003E6A24">
      <w:pPr>
        <w:pStyle w:val="AllowPageBreak"/>
      </w:pPr>
    </w:p>
    <w:p w:rsidR="00000000" w:rsidRPr="003E6A24" w:rsidP="003E6A24">
      <w:pPr>
        <w:pStyle w:val="Heading1"/>
      </w:pPr>
      <w:bookmarkStart w:id="3" w:name="O_92873"/>
      <w:bookmarkEnd w:id="3"/>
      <w:r w:rsidRPr="003E6A24">
        <w:t>Application of the Unit</w:t>
      </w:r>
    </w:p>
    <w:tbl>
      <w:tblPr>
        <w:tblW w:w="0" w:type="auto"/>
        <w:tblLayout w:type="fixed"/>
        <w:tblCellMar>
          <w:left w:w="62" w:type="dxa"/>
          <w:right w:w="62" w:type="dxa"/>
        </w:tblCellMar>
        <w:tblLook w:val="0000"/>
      </w:tblPr>
      <w:tblGrid>
        <w:gridCol w:w="2269"/>
        <w:gridCol w:w="6803"/>
      </w:tblGrid>
      <w:tr w:rsidTr="004B4B53">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3E6A24">
            <w:pPr>
              <w:pStyle w:val="BodyText"/>
              <w:rPr>
                <w:lang w:val="en-NZ"/>
              </w:rPr>
            </w:pPr>
            <w:r w:rsidRPr="003E6A24">
              <w:rPr>
                <w:rStyle w:val="SpecialBold"/>
              </w:rPr>
              <w:t>Application of the Unit</w:t>
            </w:r>
            <w:r w:rsidRPr="003E6A24">
              <w:t xml:space="preserve"> </w:t>
            </w:r>
          </w:p>
        </w:tc>
        <w:tc>
          <w:tcPr>
            <w:tcW w:w="6803" w:type="dxa"/>
            <w:tcBorders>
              <w:top w:val="nil"/>
              <w:left w:val="nil"/>
              <w:bottom w:val="nil"/>
              <w:right w:val="nil"/>
            </w:tcBorders>
            <w:tcMar>
              <w:top w:w="0" w:type="dxa"/>
              <w:left w:w="62" w:type="dxa"/>
              <w:bottom w:w="0" w:type="dxa"/>
              <w:right w:w="62" w:type="dxa"/>
            </w:tcMar>
          </w:tcPr>
          <w:p w:rsidR="00000000" w:rsidRPr="003E6A24" w:rsidP="003E6A24">
            <w:pPr>
              <w:pStyle w:val="BodyText"/>
            </w:pPr>
            <w:r w:rsidRPr="003E6A24">
              <w:t xml:space="preserve">The unit applies to repairing garments that have been damaged, either during the production process or during normal wear. It also applies </w:t>
            </w:r>
            <w:r w:rsidRPr="003E6A24">
              <w:t>to the alteration of garments following production, where they do not fit an individual or group.</w:t>
            </w:r>
          </w:p>
          <w:p w:rsidR="00000000" w:rsidRPr="003E6A24" w:rsidP="003E6A24">
            <w:pPr>
              <w:pStyle w:val="BodyText"/>
            </w:pPr>
            <w:r w:rsidRPr="003E6A24">
              <w:t>Work is conducted according to defined procedures.</w:t>
            </w:r>
          </w:p>
          <w:p w:rsidR="00000000" w:rsidRPr="003E6A24" w:rsidP="003E6A24">
            <w:pPr>
              <w:pStyle w:val="BodyText"/>
            </w:pPr>
            <w:r w:rsidRPr="003E6A24">
              <w:t>Work may be conducted in small to large scale enterprises and may involve individual and team activities.</w:t>
            </w:r>
          </w:p>
          <w:p w:rsidR="00000000" w:rsidRPr="003E6A24" w:rsidP="003E6A24">
            <w:pPr>
              <w:pStyle w:val="BodyText"/>
            </w:pPr>
            <w:r w:rsidRPr="003E6A24">
              <w:t>T</w:t>
            </w:r>
            <w:r w:rsidRPr="003E6A24">
              <w:t>he application of this unit is according to OHS practices of the enterprise and workplace practices, which may include:</w:t>
            </w:r>
          </w:p>
          <w:p w:rsidR="00000000" w:rsidRPr="003E6A24" w:rsidP="003E6A24">
            <w:pPr>
              <w:pStyle w:val="ListBullet"/>
            </w:pPr>
            <w:r w:rsidRPr="003E6A24">
              <w:t>requirements prescribed by legislation, awards, agreements and conditions of employment</w:t>
            </w:r>
          </w:p>
          <w:p w:rsidR="00000000" w:rsidRPr="003E6A24" w:rsidP="003E6A24">
            <w:pPr>
              <w:pStyle w:val="ListBullet"/>
            </w:pPr>
            <w:r w:rsidRPr="003E6A24">
              <w:t>standard operating procedures</w:t>
            </w:r>
          </w:p>
          <w:p w:rsidR="00000000" w:rsidRPr="003E6A24" w:rsidP="003E6A24">
            <w:pPr>
              <w:pStyle w:val="ListBullet"/>
            </w:pPr>
            <w:r w:rsidRPr="003E6A24">
              <w:t>work instructions</w:t>
            </w:r>
          </w:p>
          <w:p w:rsidR="00000000" w:rsidRPr="003E6A24" w:rsidP="003E6A24">
            <w:pPr>
              <w:pStyle w:val="ListBullet"/>
            </w:pPr>
            <w:r w:rsidRPr="003E6A24">
              <w:t>oral, written and visual communication</w:t>
            </w:r>
          </w:p>
          <w:p w:rsidR="00000000" w:rsidRPr="003E6A24" w:rsidP="003E6A24">
            <w:pPr>
              <w:pStyle w:val="ListBullet"/>
            </w:pPr>
            <w:r w:rsidRPr="003E6A24">
              <w:t>quality practices, including responsibility for maintenance of own work quality and contribution to quality improvement of team or section output</w:t>
            </w:r>
          </w:p>
          <w:p w:rsidR="00000000" w:rsidRPr="003E6A24" w:rsidP="003E6A24">
            <w:pPr>
              <w:pStyle w:val="ListBullet"/>
            </w:pPr>
            <w:r w:rsidRPr="003E6A24">
              <w:t>housekeeping</w:t>
            </w:r>
          </w:p>
          <w:p w:rsidR="00000000" w:rsidRPr="003E6A24" w:rsidP="003E6A24">
            <w:pPr>
              <w:pStyle w:val="ListBullet"/>
            </w:pPr>
            <w:r w:rsidRPr="003E6A24">
              <w:t>tasks related to environmental prot</w:t>
            </w:r>
            <w:r w:rsidRPr="003E6A24">
              <w:t>ection, waste disposal, pollution control, and recycling</w:t>
            </w:r>
          </w:p>
          <w:p w:rsidR="00000000" w:rsidRPr="003E6A24" w:rsidP="003E6A24">
            <w:pPr>
              <w:pStyle w:val="BodyText"/>
            </w:pPr>
            <w:r w:rsidRPr="003E6A24">
              <w:t>This unit requires the application of skills associated with planning and organising to repair or alter clothing. Problem solving skills are required to identify repair or alteration requirements, de</w:t>
            </w:r>
            <w:r w:rsidRPr="003E6A24">
              <w:t>termine suitable process and identify any quality problems. Communication and numeracy skills are used to take measurements and complete required documentation. Self management skills are used to ensure safe use of technology and conformance of own work to</w:t>
            </w:r>
            <w:r w:rsidRPr="003E6A24">
              <w:t xml:space="preserve"> quality standards.</w:t>
            </w:r>
          </w:p>
        </w:tc>
      </w:tr>
    </w:tbl>
    <w:p w:rsidR="00000000" w:rsidRPr="003E6A24" w:rsidP="003E6A24">
      <w:pPr>
        <w:pStyle w:val="BodyText"/>
      </w:pPr>
    </w:p>
    <w:p w:rsidR="00000000" w:rsidRPr="003E6A24" w:rsidP="003E6A24">
      <w:pPr>
        <w:pStyle w:val="AllowPageBreak"/>
      </w:pPr>
    </w:p>
    <w:p w:rsidR="00000000" w:rsidRPr="003E6A24" w:rsidP="003E6A24">
      <w:pPr>
        <w:pStyle w:val="Heading1"/>
      </w:pPr>
      <w:bookmarkStart w:id="4" w:name="O_92874"/>
      <w:bookmarkEnd w:id="4"/>
      <w:r w:rsidRPr="003E6A24">
        <w:t>Licensing/Regulatory Information</w:t>
      </w:r>
    </w:p>
    <w:p w:rsidR="00000000" w:rsidRPr="003E6A24" w:rsidP="003E6A24">
      <w:pPr>
        <w:pStyle w:val="BodyText"/>
      </w:pPr>
      <w:r w:rsidRPr="003E6A24">
        <w:t>Not applicable.</w:t>
      </w:r>
    </w:p>
    <w:p w:rsidR="00000000" w:rsidRPr="003E6A24" w:rsidP="003E6A24">
      <w:pPr>
        <w:pStyle w:val="AllowPageBreak"/>
      </w:pPr>
    </w:p>
    <w:p w:rsidR="00000000" w:rsidRPr="003E6A24" w:rsidP="003E6A24">
      <w:pPr>
        <w:pStyle w:val="Heading1"/>
      </w:pPr>
      <w:bookmarkStart w:id="5" w:name="O_92875"/>
      <w:bookmarkEnd w:id="5"/>
      <w:r w:rsidRPr="003E6A24">
        <w:t>Pre-Requisites</w:t>
      </w:r>
    </w:p>
    <w:tbl>
      <w:tblPr>
        <w:tblW w:w="0" w:type="auto"/>
        <w:tblLayout w:type="fixed"/>
        <w:tblCellMar>
          <w:left w:w="62" w:type="dxa"/>
          <w:right w:w="62" w:type="dxa"/>
        </w:tblCellMar>
        <w:tblLook w:val="0000"/>
      </w:tblPr>
      <w:tblGrid>
        <w:gridCol w:w="2269"/>
        <w:gridCol w:w="6803"/>
      </w:tblGrid>
      <w:tr w:rsidTr="004B4B53">
        <w:tblPrEx>
          <w:tblW w:w="0" w:type="auto"/>
          <w:tblLayout w:type="fixed"/>
          <w:tblCellMar>
            <w:left w:w="62" w:type="dxa"/>
            <w:right w:w="62" w:type="dxa"/>
          </w:tblCellMar>
          <w:tblLook w:val="0000"/>
        </w:tblPrEx>
        <w:trPr>
          <w:tblHeader/>
        </w:trPr>
        <w:tc>
          <w:tcPr>
            <w:tcW w:w="2269" w:type="dxa"/>
            <w:tcBorders>
              <w:top w:val="nil"/>
              <w:left w:val="nil"/>
              <w:bottom w:val="nil"/>
              <w:right w:val="nil"/>
            </w:tcBorders>
            <w:tcMar>
              <w:top w:w="0" w:type="dxa"/>
              <w:left w:w="62" w:type="dxa"/>
              <w:bottom w:w="0" w:type="dxa"/>
              <w:right w:w="62" w:type="dxa"/>
            </w:tcMar>
          </w:tcPr>
          <w:p w:rsidR="00000000" w:rsidP="003E6A24">
            <w:pPr>
              <w:pStyle w:val="BodyText"/>
              <w:rPr>
                <w:lang w:val="en-NZ"/>
              </w:rPr>
            </w:pPr>
            <w:r w:rsidRPr="003E6A24">
              <w:rPr>
                <w:rStyle w:val="SpecialBold"/>
              </w:rPr>
              <w:t>Prerequisite</w:t>
            </w:r>
            <w:r w:rsidRPr="003E6A24">
              <w:t xml:space="preserve"> </w:t>
            </w:r>
          </w:p>
        </w:tc>
        <w:tc>
          <w:tcPr>
            <w:tcW w:w="6803" w:type="dxa"/>
            <w:tcBorders>
              <w:top w:val="nil"/>
              <w:left w:val="nil"/>
              <w:bottom w:val="nil"/>
              <w:right w:val="nil"/>
            </w:tcBorders>
            <w:tcMar>
              <w:top w:w="0" w:type="dxa"/>
              <w:left w:w="62" w:type="dxa"/>
              <w:bottom w:w="0" w:type="dxa"/>
              <w:right w:w="62" w:type="dxa"/>
            </w:tcMar>
          </w:tcPr>
          <w:p w:rsidR="00000000" w:rsidRPr="003E6A24" w:rsidP="003E6A24">
            <w:pPr>
              <w:pStyle w:val="BodyText"/>
            </w:pPr>
            <w:r w:rsidRPr="003E6A24">
              <w:t xml:space="preserve">LMTCL2001B </w:t>
            </w:r>
          </w:p>
          <w:p w:rsidR="00000000" w:rsidRPr="003E6A24" w:rsidP="003E6A24">
            <w:pPr>
              <w:pStyle w:val="BodyText"/>
            </w:pPr>
            <w:r w:rsidRPr="003E6A24">
              <w:t>LMTCL2003B</w:t>
            </w:r>
          </w:p>
          <w:p w:rsidR="00000000" w:rsidRPr="003E6A24" w:rsidP="003E6A24">
            <w:pPr>
              <w:pStyle w:val="BodyText"/>
            </w:pPr>
            <w:r w:rsidRPr="003E6A24">
              <w:t>LMTCL2004B</w:t>
            </w:r>
          </w:p>
        </w:tc>
      </w:tr>
    </w:tbl>
    <w:p w:rsidR="00000000" w:rsidRPr="003E6A24" w:rsidP="003E6A24">
      <w:pPr>
        <w:pStyle w:val="BodyText"/>
      </w:pPr>
    </w:p>
    <w:p w:rsidR="00000000" w:rsidRPr="003E6A24" w:rsidP="003E6A24">
      <w:pPr>
        <w:pStyle w:val="AllowPageBreak"/>
      </w:pPr>
    </w:p>
    <w:p w:rsidR="00000000" w:rsidRPr="003E6A24" w:rsidP="003E6A24">
      <w:pPr>
        <w:pStyle w:val="Heading1"/>
      </w:pPr>
      <w:bookmarkStart w:id="6" w:name="O_92876"/>
      <w:bookmarkEnd w:id="6"/>
      <w:r w:rsidRPr="003E6A24">
        <w:t>Employability Skills Information</w:t>
      </w:r>
    </w:p>
    <w:tbl>
      <w:tblPr>
        <w:tblW w:w="0" w:type="auto"/>
        <w:tblLayout w:type="fixed"/>
        <w:tblCellMar>
          <w:left w:w="62" w:type="dxa"/>
          <w:right w:w="62" w:type="dxa"/>
        </w:tblCellMar>
        <w:tblLook w:val="0000"/>
      </w:tblPr>
      <w:tblGrid>
        <w:gridCol w:w="2269"/>
        <w:gridCol w:w="6803"/>
      </w:tblGrid>
      <w:tr w:rsidTr="004B4B53">
        <w:tblPrEx>
          <w:tblW w:w="0" w:type="auto"/>
          <w:tblLayout w:type="fixed"/>
          <w:tblCellMar>
            <w:left w:w="62" w:type="dxa"/>
            <w:right w:w="62" w:type="dxa"/>
          </w:tblCellMar>
          <w:tblLook w:val="0000"/>
        </w:tblPrEx>
        <w:trPr>
          <w:tblHeader/>
        </w:trPr>
        <w:tc>
          <w:tcPr>
            <w:tcW w:w="2269" w:type="dxa"/>
            <w:tcBorders>
              <w:top w:val="nil"/>
              <w:left w:val="nil"/>
              <w:bottom w:val="nil"/>
              <w:right w:val="nil"/>
            </w:tcBorders>
            <w:tcMar>
              <w:top w:w="0" w:type="dxa"/>
              <w:left w:w="62" w:type="dxa"/>
              <w:bottom w:w="0" w:type="dxa"/>
              <w:right w:w="62" w:type="dxa"/>
            </w:tcMar>
          </w:tcPr>
          <w:p w:rsidR="00000000" w:rsidP="003E6A24">
            <w:pPr>
              <w:pStyle w:val="BodyText"/>
              <w:rPr>
                <w:lang w:val="en-NZ"/>
              </w:rPr>
            </w:pPr>
            <w:r w:rsidRPr="003E6A24">
              <w:rPr>
                <w:rStyle w:val="SpecialBold"/>
              </w:rPr>
              <w:t>Employability Skills</w:t>
            </w:r>
          </w:p>
        </w:tc>
        <w:tc>
          <w:tcPr>
            <w:tcW w:w="6803" w:type="dxa"/>
            <w:tcBorders>
              <w:top w:val="nil"/>
              <w:left w:val="nil"/>
              <w:bottom w:val="nil"/>
              <w:right w:val="nil"/>
            </w:tcBorders>
            <w:tcMar>
              <w:top w:w="0" w:type="dxa"/>
              <w:left w:w="62" w:type="dxa"/>
              <w:bottom w:w="0" w:type="dxa"/>
              <w:right w:w="62" w:type="dxa"/>
            </w:tcMar>
          </w:tcPr>
          <w:p w:rsidR="00000000" w:rsidRPr="003E6A24" w:rsidP="003E6A24">
            <w:pPr>
              <w:pStyle w:val="BodyText"/>
            </w:pPr>
            <w:r w:rsidRPr="003E6A24">
              <w:t>This unit contains employability skills.</w:t>
            </w:r>
          </w:p>
        </w:tc>
      </w:tr>
    </w:tbl>
    <w:p w:rsidR="00000000" w:rsidRPr="003E6A24" w:rsidP="003E6A24">
      <w:pPr>
        <w:pStyle w:val="BodyText"/>
      </w:pPr>
    </w:p>
    <w:p w:rsidR="00000000" w:rsidRPr="003E6A24" w:rsidP="003E6A24">
      <w:pPr>
        <w:pStyle w:val="AllowPageBreak"/>
      </w:pPr>
    </w:p>
    <w:p w:rsidR="00000000" w:rsidRPr="003E6A24" w:rsidP="003E6A24">
      <w:pPr>
        <w:pStyle w:val="Heading1"/>
      </w:pPr>
      <w:bookmarkStart w:id="7" w:name="O_92877"/>
      <w:bookmarkEnd w:id="7"/>
      <w:r w:rsidRPr="003E6A24">
        <w:t>Elements and Performance Criteria Pre-Content</w:t>
      </w:r>
    </w:p>
    <w:p w:rsidR="00000000" w:rsidRPr="003E6A24" w:rsidP="003E6A24">
      <w:pPr>
        <w:pStyle w:val="BodyText"/>
      </w:pPr>
      <w:r w:rsidRPr="003E6A24">
        <w:t>Not applicable.</w:t>
      </w:r>
    </w:p>
    <w:p w:rsidR="00000000" w:rsidRPr="003E6A24" w:rsidP="003E6A24">
      <w:pPr>
        <w:pStyle w:val="AllowPageBreak"/>
      </w:pPr>
    </w:p>
    <w:p w:rsidR="00000000" w:rsidRPr="003E6A24" w:rsidP="003E6A24">
      <w:pPr>
        <w:pStyle w:val="Heading1"/>
      </w:pPr>
      <w:bookmarkStart w:id="8" w:name="O_92878"/>
      <w:bookmarkEnd w:id="8"/>
      <w:r w:rsidRPr="003E6A24">
        <w:t>Elements and Performance Criteria</w:t>
      </w:r>
    </w:p>
    <w:tbl>
      <w:tblPr>
        <w:tblW w:w="0" w:type="auto"/>
        <w:tblLayout w:type="fixed"/>
        <w:tblCellMar>
          <w:left w:w="62" w:type="dxa"/>
          <w:right w:w="62" w:type="dxa"/>
        </w:tblCellMar>
        <w:tblLook w:val="0000"/>
      </w:tblPr>
      <w:tblGrid>
        <w:gridCol w:w="2269"/>
        <w:gridCol w:w="6803"/>
      </w:tblGrid>
      <w:tr w:rsidTr="004B4B53">
        <w:tblPrEx>
          <w:tblW w:w="0" w:type="auto"/>
          <w:tblLayout w:type="fixed"/>
          <w:tblCellMar>
            <w:left w:w="62" w:type="dxa"/>
            <w:right w:w="62" w:type="dxa"/>
          </w:tblCellMar>
          <w:tblLook w:val="0000"/>
        </w:tblPrEx>
        <w:trPr>
          <w:tblHeader/>
        </w:trPr>
        <w:tc>
          <w:tcPr>
            <w:tcW w:w="2269" w:type="dxa"/>
            <w:tcBorders>
              <w:top w:val="nil"/>
              <w:left w:val="nil"/>
              <w:bottom w:val="nil"/>
              <w:right w:val="nil"/>
            </w:tcBorders>
            <w:tcMar>
              <w:top w:w="0" w:type="dxa"/>
              <w:left w:w="62" w:type="dxa"/>
              <w:bottom w:w="0" w:type="dxa"/>
              <w:right w:w="62" w:type="dxa"/>
            </w:tcMar>
          </w:tcPr>
          <w:p w:rsidR="00000000" w:rsidRPr="003E6A24" w:rsidP="003E6A24">
            <w:pPr>
              <w:pStyle w:val="BodyText"/>
            </w:pPr>
            <w:r w:rsidRPr="003E6A24">
              <w:rPr>
                <w:rStyle w:val="SpecialBold"/>
              </w:rPr>
              <w:t>ELEMENT</w:t>
            </w:r>
          </w:p>
        </w:tc>
        <w:tc>
          <w:tcPr>
            <w:tcW w:w="6803" w:type="dxa"/>
            <w:tcBorders>
              <w:top w:val="nil"/>
              <w:left w:val="nil"/>
              <w:bottom w:val="nil"/>
              <w:right w:val="nil"/>
            </w:tcBorders>
            <w:tcMar>
              <w:top w:w="0" w:type="dxa"/>
              <w:left w:w="62" w:type="dxa"/>
              <w:bottom w:w="0" w:type="dxa"/>
              <w:right w:w="62" w:type="dxa"/>
            </w:tcMar>
          </w:tcPr>
          <w:p w:rsidR="00000000" w:rsidP="003E6A24">
            <w:pPr>
              <w:pStyle w:val="BodyText"/>
              <w:rPr>
                <w:lang w:val="en-NZ"/>
              </w:rPr>
            </w:pPr>
            <w:r w:rsidRPr="003E6A24">
              <w:rPr>
                <w:rStyle w:val="SpecialBold"/>
              </w:rPr>
              <w:t>PERFORMANCE CRITERIA</w:t>
            </w:r>
          </w:p>
        </w:tc>
      </w:tr>
      <w:tr w:rsidTr="004B4B53">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3E6A24">
            <w:pPr>
              <w:pStyle w:val="List"/>
              <w:rPr>
                <w:lang w:val="en-NZ"/>
              </w:rPr>
            </w:pPr>
            <w:r w:rsidRPr="003E6A24">
              <w:t>1</w:t>
            </w:r>
            <w:r w:rsidRPr="003E6A24">
              <w:tab/>
              <w:t>Identify repair requirements</w:t>
            </w:r>
          </w:p>
        </w:tc>
        <w:tc>
          <w:tcPr>
            <w:tcW w:w="6803" w:type="dxa"/>
            <w:tcBorders>
              <w:top w:val="nil"/>
              <w:left w:val="nil"/>
              <w:bottom w:val="nil"/>
              <w:right w:val="nil"/>
            </w:tcBorders>
            <w:tcMar>
              <w:top w:w="0" w:type="dxa"/>
              <w:left w:w="62" w:type="dxa"/>
              <w:bottom w:w="0" w:type="dxa"/>
              <w:right w:w="62" w:type="dxa"/>
            </w:tcMar>
          </w:tcPr>
          <w:p w:rsidR="00000000" w:rsidRPr="003E6A24" w:rsidP="003E6A24">
            <w:pPr>
              <w:pStyle w:val="List"/>
            </w:pPr>
            <w:r w:rsidRPr="003E6A24">
              <w:t>1.1</w:t>
            </w:r>
            <w:r w:rsidRPr="003E6A24">
              <w:tab/>
              <w:t xml:space="preserve">Type of </w:t>
            </w:r>
            <w:r w:rsidRPr="003E6A24">
              <w:rPr>
                <w:rStyle w:val="BoldandItalics"/>
              </w:rPr>
              <w:t>garment damage</w:t>
            </w:r>
            <w:r w:rsidRPr="003E6A24">
              <w:t xml:space="preserve"> is identified.</w:t>
            </w:r>
          </w:p>
          <w:p w:rsidR="00000000" w:rsidRPr="003E6A24" w:rsidP="003E6A24">
            <w:pPr>
              <w:pStyle w:val="List"/>
            </w:pPr>
            <w:r w:rsidRPr="003E6A24">
              <w:t>1.2</w:t>
            </w:r>
            <w:r w:rsidRPr="003E6A24">
              <w:tab/>
            </w:r>
            <w:r w:rsidRPr="003E6A24">
              <w:rPr>
                <w:rStyle w:val="BoldandItalics"/>
              </w:rPr>
              <w:t>Repair</w:t>
            </w:r>
            <w:r w:rsidRPr="003E6A24">
              <w:t xml:space="preserve"> requirements are determined.</w:t>
            </w:r>
          </w:p>
          <w:p w:rsidR="00000000" w:rsidP="003E6A24">
            <w:pPr>
              <w:pStyle w:val="List"/>
              <w:rPr>
                <w:lang w:val="en-NZ"/>
              </w:rPr>
            </w:pPr>
            <w:r w:rsidRPr="003E6A24">
              <w:t>1.3</w:t>
            </w:r>
            <w:r w:rsidRPr="003E6A24">
              <w:tab/>
              <w:t xml:space="preserve">Plan for </w:t>
            </w:r>
            <w:r w:rsidRPr="003E6A24">
              <w:rPr>
                <w:rStyle w:val="BoldandItalics"/>
              </w:rPr>
              <w:t>repair</w:t>
            </w:r>
            <w:r w:rsidRPr="003E6A24">
              <w:t xml:space="preserve"> </w:t>
            </w:r>
            <w:r w:rsidRPr="003E6A24">
              <w:rPr>
                <w:rStyle w:val="BoldandItalics"/>
              </w:rPr>
              <w:t>process</w:t>
            </w:r>
            <w:r w:rsidRPr="003E6A24">
              <w:t xml:space="preserve"> is developed.</w:t>
            </w:r>
          </w:p>
        </w:tc>
      </w:tr>
      <w:tr w:rsidTr="004B4B53">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3E6A24">
            <w:pPr>
              <w:pStyle w:val="List"/>
              <w:rPr>
                <w:lang w:val="en-NZ"/>
              </w:rPr>
            </w:pPr>
            <w:r w:rsidRPr="003E6A24">
              <w:t>2</w:t>
            </w:r>
            <w:r w:rsidRPr="003E6A24">
              <w:tab/>
              <w:t>Identify alteration requirements</w:t>
            </w:r>
          </w:p>
        </w:tc>
        <w:tc>
          <w:tcPr>
            <w:tcW w:w="6803" w:type="dxa"/>
            <w:tcBorders>
              <w:top w:val="nil"/>
              <w:left w:val="nil"/>
              <w:bottom w:val="nil"/>
              <w:right w:val="nil"/>
            </w:tcBorders>
            <w:tcMar>
              <w:top w:w="0" w:type="dxa"/>
              <w:left w:w="62" w:type="dxa"/>
              <w:bottom w:w="0" w:type="dxa"/>
              <w:right w:w="62" w:type="dxa"/>
            </w:tcMar>
          </w:tcPr>
          <w:p w:rsidR="00000000" w:rsidRPr="003E6A24" w:rsidP="003E6A24">
            <w:pPr>
              <w:pStyle w:val="List"/>
            </w:pPr>
            <w:r w:rsidRPr="003E6A24">
              <w:t>2.1</w:t>
            </w:r>
            <w:r w:rsidRPr="003E6A24">
              <w:tab/>
              <w:t xml:space="preserve">Type of </w:t>
            </w:r>
            <w:r w:rsidRPr="003E6A24">
              <w:rPr>
                <w:rStyle w:val="BoldandItalics"/>
              </w:rPr>
              <w:t>alteration</w:t>
            </w:r>
            <w:r w:rsidRPr="003E6A24">
              <w:t xml:space="preserve"> needed is identified.</w:t>
            </w:r>
          </w:p>
          <w:p w:rsidR="00000000" w:rsidRPr="003E6A24" w:rsidP="003E6A24">
            <w:pPr>
              <w:pStyle w:val="List"/>
            </w:pPr>
            <w:r w:rsidRPr="003E6A24">
              <w:t>2.2</w:t>
            </w:r>
            <w:r w:rsidRPr="003E6A24">
              <w:tab/>
            </w:r>
            <w:r w:rsidRPr="003E6A24">
              <w:rPr>
                <w:rStyle w:val="BoldandItalics"/>
              </w:rPr>
              <w:t>Measurements</w:t>
            </w:r>
            <w:r w:rsidRPr="003E6A24">
              <w:t xml:space="preserve"> are taken accurately where alteration is required.</w:t>
            </w:r>
          </w:p>
          <w:p w:rsidR="00000000" w:rsidP="003E6A24">
            <w:pPr>
              <w:pStyle w:val="List"/>
              <w:rPr>
                <w:lang w:val="en-NZ"/>
              </w:rPr>
            </w:pPr>
            <w:r w:rsidRPr="003E6A24">
              <w:t>2.3</w:t>
            </w:r>
            <w:r w:rsidRPr="003E6A24">
              <w:tab/>
            </w:r>
            <w:r w:rsidRPr="003E6A24">
              <w:t>Plan for alteration process is developed.</w:t>
            </w:r>
          </w:p>
        </w:tc>
      </w:tr>
      <w:tr w:rsidTr="004B4B53">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3E6A24">
            <w:pPr>
              <w:pStyle w:val="List"/>
              <w:rPr>
                <w:lang w:val="en-NZ"/>
              </w:rPr>
            </w:pPr>
            <w:r w:rsidRPr="003E6A24">
              <w:t>3</w:t>
            </w:r>
            <w:r w:rsidRPr="003E6A24">
              <w:tab/>
              <w:t xml:space="preserve">Prepare work </w:t>
            </w:r>
          </w:p>
        </w:tc>
        <w:tc>
          <w:tcPr>
            <w:tcW w:w="6803" w:type="dxa"/>
            <w:tcBorders>
              <w:top w:val="nil"/>
              <w:left w:val="nil"/>
              <w:bottom w:val="nil"/>
              <w:right w:val="nil"/>
            </w:tcBorders>
            <w:tcMar>
              <w:top w:w="0" w:type="dxa"/>
              <w:left w:w="62" w:type="dxa"/>
              <w:bottom w:w="0" w:type="dxa"/>
              <w:right w:w="62" w:type="dxa"/>
            </w:tcMar>
          </w:tcPr>
          <w:p w:rsidR="00000000" w:rsidRPr="003E6A24" w:rsidP="003E6A24">
            <w:pPr>
              <w:pStyle w:val="List"/>
            </w:pPr>
            <w:r w:rsidRPr="003E6A24">
              <w:t>3.1</w:t>
            </w:r>
            <w:r w:rsidRPr="003E6A24">
              <w:tab/>
              <w:t>Work is received.</w:t>
            </w:r>
          </w:p>
          <w:p w:rsidR="00000000" w:rsidRPr="003E6A24" w:rsidP="003E6A24">
            <w:pPr>
              <w:pStyle w:val="List"/>
            </w:pPr>
            <w:r w:rsidRPr="003E6A24">
              <w:t>3.2</w:t>
            </w:r>
            <w:r w:rsidRPr="003E6A24">
              <w:tab/>
              <w:t>Work is checked for readiness to repair or alter.</w:t>
            </w:r>
          </w:p>
          <w:p w:rsidR="00000000" w:rsidP="003E6A24">
            <w:pPr>
              <w:pStyle w:val="List"/>
              <w:rPr>
                <w:lang w:val="en-NZ"/>
              </w:rPr>
            </w:pPr>
            <w:r w:rsidRPr="003E6A24">
              <w:t>3.3</w:t>
            </w:r>
            <w:r w:rsidRPr="003E6A24">
              <w:tab/>
              <w:t>Work is laid out in sequence according to repair or alteration plan.</w:t>
            </w:r>
          </w:p>
        </w:tc>
      </w:tr>
      <w:tr w:rsidTr="004B4B53">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3E6A24">
            <w:pPr>
              <w:pStyle w:val="List"/>
              <w:rPr>
                <w:lang w:val="en-NZ"/>
              </w:rPr>
            </w:pPr>
            <w:r w:rsidRPr="003E6A24">
              <w:t>4</w:t>
            </w:r>
            <w:r w:rsidRPr="003E6A24">
              <w:tab/>
              <w:t>Prepare workstation</w:t>
            </w:r>
          </w:p>
        </w:tc>
        <w:tc>
          <w:tcPr>
            <w:tcW w:w="6803" w:type="dxa"/>
            <w:tcBorders>
              <w:top w:val="nil"/>
              <w:left w:val="nil"/>
              <w:bottom w:val="nil"/>
              <w:right w:val="nil"/>
            </w:tcBorders>
            <w:tcMar>
              <w:top w:w="0" w:type="dxa"/>
              <w:left w:w="62" w:type="dxa"/>
              <w:bottom w:w="0" w:type="dxa"/>
              <w:right w:w="62" w:type="dxa"/>
            </w:tcMar>
          </w:tcPr>
          <w:p w:rsidR="00000000" w:rsidRPr="003E6A24" w:rsidP="003E6A24">
            <w:pPr>
              <w:pStyle w:val="List"/>
            </w:pPr>
            <w:r w:rsidRPr="003E6A24">
              <w:t>4.1</w:t>
            </w:r>
            <w:r w:rsidRPr="003E6A24">
              <w:tab/>
              <w:t>Workbench and seating</w:t>
            </w:r>
            <w:r w:rsidRPr="003E6A24">
              <w:t xml:space="preserve"> are set up according to </w:t>
            </w:r>
            <w:r w:rsidRPr="003E6A24">
              <w:rPr>
                <w:rStyle w:val="BoldandItalics"/>
              </w:rPr>
              <w:t>OHS practices</w:t>
            </w:r>
            <w:r w:rsidRPr="003E6A24">
              <w:t>.</w:t>
            </w:r>
          </w:p>
          <w:p w:rsidR="00000000" w:rsidRPr="003E6A24" w:rsidP="003E6A24">
            <w:pPr>
              <w:pStyle w:val="List"/>
            </w:pPr>
            <w:r w:rsidRPr="003E6A24">
              <w:t>4.2</w:t>
            </w:r>
            <w:r w:rsidRPr="003E6A24">
              <w:tab/>
            </w:r>
            <w:r w:rsidRPr="003E6A24">
              <w:rPr>
                <w:rStyle w:val="BoldandItalics"/>
              </w:rPr>
              <w:t>Machines</w:t>
            </w:r>
            <w:r w:rsidRPr="003E6A24">
              <w:t xml:space="preserve"> are cleaned and checked.</w:t>
            </w:r>
          </w:p>
          <w:p w:rsidR="00000000" w:rsidRPr="003E6A24" w:rsidP="003E6A24">
            <w:pPr>
              <w:pStyle w:val="List"/>
            </w:pPr>
            <w:r w:rsidRPr="003E6A24">
              <w:t>4.3</w:t>
            </w:r>
            <w:r w:rsidRPr="003E6A24">
              <w:tab/>
              <w:t>Records are maintained.</w:t>
            </w:r>
          </w:p>
          <w:p w:rsidR="00000000" w:rsidRPr="003E6A24" w:rsidP="003E6A24">
            <w:pPr>
              <w:pStyle w:val="List"/>
            </w:pPr>
            <w:r w:rsidRPr="003E6A24">
              <w:t>4.4</w:t>
            </w:r>
            <w:r w:rsidRPr="003E6A24">
              <w:tab/>
              <w:t xml:space="preserve">Machines are </w:t>
            </w:r>
            <w:r w:rsidRPr="003E6A24">
              <w:rPr>
                <w:rStyle w:val="BoldandItalics"/>
              </w:rPr>
              <w:t>set up</w:t>
            </w:r>
            <w:r w:rsidRPr="003E6A24">
              <w:t xml:space="preserve"> and adjusted according to specifications for work.</w:t>
            </w:r>
          </w:p>
          <w:p w:rsidR="00000000" w:rsidP="003E6A24">
            <w:pPr>
              <w:pStyle w:val="List"/>
              <w:rPr>
                <w:lang w:val="en-NZ"/>
              </w:rPr>
            </w:pPr>
            <w:r w:rsidRPr="003E6A24">
              <w:t>4.5</w:t>
            </w:r>
            <w:r w:rsidRPr="003E6A24">
              <w:tab/>
              <w:t>Needles, attachments and parts are checked and worn needles and/or part</w:t>
            </w:r>
            <w:r w:rsidRPr="003E6A24">
              <w:t>s are identified and reported or replaced, according to manufacturer instructions.</w:t>
            </w:r>
          </w:p>
        </w:tc>
      </w:tr>
      <w:tr w:rsidTr="004B4B53">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3E6A24">
            <w:pPr>
              <w:pStyle w:val="List"/>
              <w:rPr>
                <w:lang w:val="en-NZ"/>
              </w:rPr>
            </w:pPr>
            <w:r w:rsidRPr="003E6A24">
              <w:t>5</w:t>
            </w:r>
            <w:r w:rsidRPr="003E6A24">
              <w:tab/>
              <w:t>Identify poor machine performance</w:t>
            </w:r>
          </w:p>
        </w:tc>
        <w:tc>
          <w:tcPr>
            <w:tcW w:w="6803" w:type="dxa"/>
            <w:tcBorders>
              <w:top w:val="nil"/>
              <w:left w:val="nil"/>
              <w:bottom w:val="nil"/>
              <w:right w:val="nil"/>
            </w:tcBorders>
            <w:tcMar>
              <w:top w:w="0" w:type="dxa"/>
              <w:left w:w="62" w:type="dxa"/>
              <w:bottom w:w="0" w:type="dxa"/>
              <w:right w:w="62" w:type="dxa"/>
            </w:tcMar>
          </w:tcPr>
          <w:p w:rsidR="00000000" w:rsidP="003E6A24">
            <w:pPr>
              <w:pStyle w:val="List"/>
              <w:rPr>
                <w:lang w:val="en-NZ"/>
              </w:rPr>
            </w:pPr>
            <w:r w:rsidRPr="003E6A24">
              <w:t>5.1</w:t>
            </w:r>
            <w:r w:rsidRPr="003E6A24">
              <w:tab/>
              <w:t>Performance of machine is regularly checked for signs of faulty operation, including evidence from inspection of finished pieces and</w:t>
            </w:r>
            <w:r w:rsidRPr="003E6A24">
              <w:t xml:space="preserve"> required action taken.</w:t>
            </w:r>
          </w:p>
        </w:tc>
      </w:tr>
      <w:tr w:rsidTr="004B4B53">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3E6A24">
            <w:pPr>
              <w:pStyle w:val="List"/>
              <w:rPr>
                <w:lang w:val="en-NZ"/>
              </w:rPr>
            </w:pPr>
            <w:r w:rsidRPr="003E6A24">
              <w:t>6</w:t>
            </w:r>
            <w:r w:rsidRPr="003E6A24">
              <w:tab/>
              <w:t xml:space="preserve">Sew minor alterations or repairs by machine or hand </w:t>
            </w:r>
          </w:p>
        </w:tc>
        <w:tc>
          <w:tcPr>
            <w:tcW w:w="6803" w:type="dxa"/>
            <w:tcBorders>
              <w:top w:val="nil"/>
              <w:left w:val="nil"/>
              <w:bottom w:val="nil"/>
              <w:right w:val="nil"/>
            </w:tcBorders>
            <w:tcMar>
              <w:top w:w="0" w:type="dxa"/>
              <w:left w:w="62" w:type="dxa"/>
              <w:bottom w:w="0" w:type="dxa"/>
              <w:right w:w="62" w:type="dxa"/>
            </w:tcMar>
          </w:tcPr>
          <w:p w:rsidR="00000000" w:rsidRPr="003E6A24" w:rsidP="003E6A24">
            <w:pPr>
              <w:pStyle w:val="List"/>
            </w:pPr>
            <w:r w:rsidRPr="003E6A24">
              <w:t>6.1</w:t>
            </w:r>
            <w:r w:rsidRPr="003E6A24">
              <w:tab/>
              <w:t xml:space="preserve">Product is repaired or altered according to requirements for </w:t>
            </w:r>
            <w:r w:rsidRPr="003E6A24">
              <w:rPr>
                <w:rStyle w:val="BoldandItalics"/>
              </w:rPr>
              <w:t>operations</w:t>
            </w:r>
            <w:r w:rsidRPr="003E6A24">
              <w:t>.</w:t>
            </w:r>
          </w:p>
          <w:p w:rsidR="00000000" w:rsidRPr="003E6A24" w:rsidP="003E6A24">
            <w:pPr>
              <w:pStyle w:val="List"/>
            </w:pPr>
            <w:r w:rsidRPr="003E6A24">
              <w:t>6.2</w:t>
            </w:r>
            <w:r w:rsidRPr="003E6A24">
              <w:tab/>
              <w:t>Product is repaired or altered according to product requirements and quality standards.</w:t>
            </w:r>
          </w:p>
          <w:p w:rsidR="00000000" w:rsidRPr="003E6A24" w:rsidP="003E6A24">
            <w:pPr>
              <w:pStyle w:val="List"/>
            </w:pPr>
            <w:r w:rsidRPr="003E6A24">
              <w:t>6.3</w:t>
            </w:r>
            <w:r w:rsidRPr="003E6A24">
              <w:tab/>
            </w:r>
            <w:r w:rsidRPr="003E6A24">
              <w:t>Product is repaired or altered according OHS practices and requirements for speed of work.</w:t>
            </w:r>
          </w:p>
          <w:p w:rsidR="00000000" w:rsidP="003E6A24">
            <w:pPr>
              <w:pStyle w:val="List"/>
              <w:rPr>
                <w:lang w:val="en-NZ"/>
              </w:rPr>
            </w:pPr>
            <w:r w:rsidRPr="003E6A24">
              <w:t>6.4</w:t>
            </w:r>
            <w:r w:rsidRPr="003E6A24">
              <w:tab/>
              <w:t>Machine speed and work handling are controlled for type of operations, fabrics and product type.</w:t>
            </w:r>
          </w:p>
        </w:tc>
      </w:tr>
      <w:tr w:rsidTr="004B4B53">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3E6A24">
            <w:pPr>
              <w:pStyle w:val="List"/>
              <w:rPr>
                <w:lang w:val="en-NZ"/>
              </w:rPr>
            </w:pPr>
            <w:r w:rsidRPr="003E6A24">
              <w:t>7</w:t>
            </w:r>
            <w:r w:rsidRPr="003E6A24">
              <w:tab/>
              <w:t>Complete work</w:t>
            </w:r>
          </w:p>
        </w:tc>
        <w:tc>
          <w:tcPr>
            <w:tcW w:w="6803" w:type="dxa"/>
            <w:tcBorders>
              <w:top w:val="nil"/>
              <w:left w:val="nil"/>
              <w:bottom w:val="nil"/>
              <w:right w:val="nil"/>
            </w:tcBorders>
            <w:tcMar>
              <w:top w:w="0" w:type="dxa"/>
              <w:left w:w="62" w:type="dxa"/>
              <w:bottom w:w="0" w:type="dxa"/>
              <w:right w:w="62" w:type="dxa"/>
            </w:tcMar>
          </w:tcPr>
          <w:p w:rsidR="00000000" w:rsidRPr="003E6A24" w:rsidP="003E6A24">
            <w:pPr>
              <w:pStyle w:val="List"/>
            </w:pPr>
            <w:r w:rsidRPr="003E6A24">
              <w:t>7.1</w:t>
            </w:r>
            <w:r w:rsidRPr="003E6A24">
              <w:tab/>
              <w:t>Product is inspected and checked against qu</w:t>
            </w:r>
            <w:r w:rsidRPr="003E6A24">
              <w:t>ality standards, any faults are identified and appropriate action taken.</w:t>
            </w:r>
          </w:p>
          <w:p w:rsidR="00000000" w:rsidRPr="003E6A24" w:rsidP="003E6A24">
            <w:pPr>
              <w:pStyle w:val="List"/>
            </w:pPr>
            <w:r w:rsidRPr="003E6A24">
              <w:t>7.2</w:t>
            </w:r>
            <w:r w:rsidRPr="003E6A24">
              <w:tab/>
              <w:t>Results of inspection of finished product are recorded.</w:t>
            </w:r>
          </w:p>
          <w:p w:rsidR="00000000" w:rsidRPr="003E6A24" w:rsidP="003E6A24">
            <w:pPr>
              <w:pStyle w:val="List"/>
            </w:pPr>
            <w:r w:rsidRPr="003E6A24">
              <w:t>7.3</w:t>
            </w:r>
            <w:r w:rsidRPr="003E6A24">
              <w:tab/>
              <w:t>Client records are completed.</w:t>
            </w:r>
          </w:p>
          <w:p w:rsidR="00000000" w:rsidRPr="003E6A24" w:rsidP="003E6A24">
            <w:pPr>
              <w:pStyle w:val="List"/>
            </w:pPr>
            <w:r w:rsidRPr="003E6A24">
              <w:t>7.4</w:t>
            </w:r>
            <w:r w:rsidRPr="003E6A24">
              <w:tab/>
              <w:t>Completed work is directed to finished section.</w:t>
            </w:r>
          </w:p>
        </w:tc>
      </w:tr>
    </w:tbl>
    <w:p w:rsidR="00000000" w:rsidRPr="003E6A24" w:rsidP="003E6A24">
      <w:pPr>
        <w:pStyle w:val="BodyText"/>
      </w:pPr>
    </w:p>
    <w:p w:rsidR="00000000" w:rsidRPr="003E6A24" w:rsidP="003E6A24">
      <w:pPr>
        <w:pStyle w:val="AllowPageBreak"/>
      </w:pPr>
    </w:p>
    <w:p w:rsidR="00000000" w:rsidRPr="003E6A24" w:rsidP="003E6A24">
      <w:pPr>
        <w:pStyle w:val="Heading1"/>
      </w:pPr>
      <w:bookmarkStart w:id="9" w:name="O_92879"/>
      <w:bookmarkEnd w:id="9"/>
      <w:r w:rsidRPr="003E6A24">
        <w:t xml:space="preserve">Required Skills and </w:t>
      </w:r>
      <w:r w:rsidRPr="003E6A24">
        <w:t>Knowledge</w:t>
      </w:r>
    </w:p>
    <w:tbl>
      <w:tblPr>
        <w:tblW w:w="0" w:type="auto"/>
        <w:tblLayout w:type="fixed"/>
        <w:tblCellMar>
          <w:left w:w="62" w:type="dxa"/>
          <w:right w:w="62" w:type="dxa"/>
        </w:tblCellMar>
        <w:tblLook w:val="0000"/>
      </w:tblPr>
      <w:tblGrid>
        <w:gridCol w:w="9072"/>
      </w:tblGrid>
      <w:tr w:rsidTr="004B4B53">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RPr="003E6A24" w:rsidP="003E6A24">
            <w:pPr>
              <w:pStyle w:val="BodyText"/>
              <w:rPr>
                <w:rStyle w:val="SpecialBold"/>
              </w:rPr>
            </w:pPr>
          </w:p>
          <w:p w:rsidR="00000000" w:rsidP="003E6A24">
            <w:pPr>
              <w:pStyle w:val="BodyText"/>
              <w:rPr>
                <w:rFonts w:ascii="Tahoma" w:hAnsi="Tahoma"/>
                <w:lang w:val="en-NZ"/>
              </w:rPr>
            </w:pPr>
            <w:r w:rsidRPr="003E6A24">
              <w:t>This describes the essential skills and knowledge and their level, required for this unit.</w:t>
            </w:r>
          </w:p>
        </w:tc>
      </w:tr>
      <w:tr w:rsidTr="004B4B5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3E6A24" w:rsidP="003E6A24">
            <w:pPr>
              <w:pStyle w:val="BodyText"/>
            </w:pPr>
            <w:r w:rsidRPr="003E6A24">
              <w:t>Demonstrates knowledge of:</w:t>
            </w:r>
          </w:p>
          <w:p w:rsidR="00000000" w:rsidRPr="003E6A24" w:rsidP="003E6A24">
            <w:pPr>
              <w:pStyle w:val="ListBullet"/>
            </w:pPr>
            <w:r w:rsidRPr="003E6A24">
              <w:t xml:space="preserve">garment assembly processes where the positioning, feeding and handling of work pieces </w:t>
            </w:r>
            <w:r w:rsidRPr="003E6A24">
              <w:t>involves discretionary changes, contouring or critical stopping points or involving the special handling skills required to accommodate fabric variations</w:t>
            </w:r>
          </w:p>
          <w:p w:rsidR="00000000" w:rsidRPr="003E6A24" w:rsidP="003E6A24">
            <w:pPr>
              <w:pStyle w:val="ListBullet"/>
            </w:pPr>
            <w:r w:rsidRPr="003E6A24">
              <w:t>techniques in using and maintaining production machines</w:t>
            </w:r>
          </w:p>
          <w:p w:rsidR="00000000" w:rsidRPr="003E6A24" w:rsidP="003E6A24">
            <w:pPr>
              <w:pStyle w:val="ListBullet"/>
            </w:pPr>
            <w:r w:rsidRPr="003E6A24">
              <w:t xml:space="preserve">characteristics of fabrics, threads and other </w:t>
            </w:r>
            <w:r w:rsidRPr="003E6A24">
              <w:t>materials used in garment assembly</w:t>
            </w:r>
          </w:p>
          <w:p w:rsidR="00000000" w:rsidRPr="003E6A24" w:rsidP="003E6A24">
            <w:pPr>
              <w:pStyle w:val="ListBullet"/>
            </w:pPr>
            <w:r w:rsidRPr="003E6A24">
              <w:t>quality standards and practices</w:t>
            </w:r>
          </w:p>
          <w:p w:rsidR="00000000" w:rsidRPr="003E6A24" w:rsidP="003E6A24">
            <w:pPr>
              <w:pStyle w:val="ListBullet"/>
            </w:pPr>
            <w:r w:rsidRPr="003E6A24">
              <w:t>sequence of operations</w:t>
            </w:r>
          </w:p>
          <w:p w:rsidR="00000000" w:rsidRPr="003E6A24" w:rsidP="003E6A24">
            <w:pPr>
              <w:pStyle w:val="ListBullet"/>
            </w:pPr>
            <w:r w:rsidRPr="003E6A24">
              <w:t>OHS practices, including hazard identification and control measures</w:t>
            </w:r>
          </w:p>
          <w:p w:rsidR="00000000" w:rsidRPr="003E6A24" w:rsidP="003E6A24">
            <w:pPr>
              <w:pStyle w:val="ListBullet"/>
            </w:pPr>
            <w:r w:rsidRPr="003E6A24">
              <w:t>workplace practices</w:t>
            </w:r>
          </w:p>
          <w:p w:rsidR="00000000" w:rsidP="003E6A24">
            <w:pPr>
              <w:pStyle w:val="ListBullet"/>
              <w:rPr>
                <w:lang w:val="en-NZ"/>
              </w:rPr>
            </w:pPr>
            <w:r w:rsidRPr="003E6A24">
              <w:t>recording and reporting practices</w:t>
            </w:r>
          </w:p>
        </w:tc>
      </w:tr>
      <w:tr w:rsidTr="004B4B5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3E6A24" w:rsidP="003E6A24">
            <w:pPr>
              <w:pStyle w:val="BodyText"/>
            </w:pPr>
            <w:r w:rsidRPr="003E6A24">
              <w:t>Demonstrates skills to:</w:t>
            </w:r>
          </w:p>
          <w:p w:rsidR="00000000" w:rsidRPr="003E6A24" w:rsidP="003E6A24">
            <w:pPr>
              <w:pStyle w:val="ListBullet"/>
            </w:pPr>
            <w:r w:rsidRPr="003E6A24">
              <w:t>plan product repair or alteration</w:t>
            </w:r>
          </w:p>
          <w:p w:rsidR="00000000" w:rsidRPr="003E6A24" w:rsidP="003E6A24">
            <w:pPr>
              <w:pStyle w:val="ListBullet"/>
            </w:pPr>
            <w:r w:rsidRPr="003E6A24">
              <w:t>use and maintain a variety of production machines such as plain lockstitch sewing machine, a three, four or five thread overlocker, a zigzag sewing machine, blind hemmers, buttonholers, button sewers, elasticators and bind</w:t>
            </w:r>
            <w:r w:rsidRPr="003E6A24">
              <w:t>ers</w:t>
            </w:r>
          </w:p>
          <w:p w:rsidR="00000000" w:rsidRPr="003E6A24" w:rsidP="003E6A24">
            <w:pPr>
              <w:pStyle w:val="ListBullet"/>
            </w:pPr>
            <w:r w:rsidRPr="003E6A24">
              <w:t>use hand sewing techniques to repair or alter garments</w:t>
            </w:r>
          </w:p>
          <w:p w:rsidR="00000000" w:rsidRPr="003E6A24" w:rsidP="003E6A24">
            <w:pPr>
              <w:pStyle w:val="ListBullet"/>
            </w:pPr>
            <w:r w:rsidRPr="003E6A24">
              <w:t>handle, receive and repair or alter garments</w:t>
            </w:r>
          </w:p>
          <w:p w:rsidR="00000000" w:rsidRPr="003E6A24" w:rsidP="003E6A24">
            <w:pPr>
              <w:pStyle w:val="ListBullet"/>
            </w:pPr>
            <w:r w:rsidRPr="003E6A24">
              <w:t>conduct quality checks of own work</w:t>
            </w:r>
          </w:p>
          <w:p w:rsidR="00000000" w:rsidRPr="003E6A24" w:rsidP="003E6A24">
            <w:pPr>
              <w:pStyle w:val="ListBullet"/>
            </w:pPr>
            <w:r w:rsidRPr="003E6A24">
              <w:t>identify non-compliances with quality standards</w:t>
            </w:r>
          </w:p>
          <w:p w:rsidR="00000000" w:rsidRPr="003E6A24" w:rsidP="003E6A24">
            <w:pPr>
              <w:pStyle w:val="ListBullet"/>
            </w:pPr>
            <w:r w:rsidRPr="003E6A24">
              <w:t>consistently achieve quality and production output requirements</w:t>
            </w:r>
          </w:p>
          <w:p w:rsidR="00000000" w:rsidRPr="003E6A24" w:rsidP="003E6A24">
            <w:pPr>
              <w:pStyle w:val="ListBullet"/>
            </w:pPr>
            <w:r w:rsidRPr="003E6A24">
              <w:t>read,</w:t>
            </w:r>
            <w:r w:rsidRPr="003E6A24">
              <w:t xml:space="preserve"> interpret and follow information on work specifications, standard operating procedures and work instructions, and other reference material</w:t>
            </w:r>
          </w:p>
          <w:p w:rsidR="00000000" w:rsidRPr="003E6A24" w:rsidP="003E6A24">
            <w:pPr>
              <w:pStyle w:val="ListBullet"/>
            </w:pPr>
            <w:r w:rsidRPr="003E6A24">
              <w:t>maintain accurate records</w:t>
            </w:r>
          </w:p>
          <w:p w:rsidR="00000000" w:rsidRPr="003E6A24" w:rsidP="003E6A24">
            <w:pPr>
              <w:pStyle w:val="ListBullet"/>
            </w:pPr>
            <w:r w:rsidRPr="003E6A24">
              <w:t>communicate within the workplace</w:t>
            </w:r>
          </w:p>
          <w:p w:rsidR="00000000" w:rsidRPr="003E6A24" w:rsidP="003E6A24">
            <w:pPr>
              <w:pStyle w:val="ListBullet"/>
            </w:pPr>
            <w:r w:rsidRPr="003E6A24">
              <w:t>sequence operations</w:t>
            </w:r>
          </w:p>
          <w:p w:rsidR="00000000" w:rsidRPr="003E6A24" w:rsidP="003E6A24">
            <w:pPr>
              <w:pStyle w:val="ListBullet"/>
            </w:pPr>
            <w:r w:rsidRPr="003E6A24">
              <w:t>meet specifications</w:t>
            </w:r>
          </w:p>
          <w:p w:rsidR="00000000" w:rsidRPr="003E6A24" w:rsidP="003E6A24">
            <w:pPr>
              <w:pStyle w:val="ListBullet"/>
            </w:pPr>
            <w:r w:rsidRPr="003E6A24">
              <w:t>clarify and check</w:t>
            </w:r>
            <w:r w:rsidRPr="003E6A24">
              <w:t xml:space="preserve"> task-related information</w:t>
            </w:r>
          </w:p>
          <w:p w:rsidR="00000000" w:rsidRPr="003E6A24" w:rsidP="003E6A24">
            <w:pPr>
              <w:pStyle w:val="ListBullet"/>
            </w:pPr>
            <w:r w:rsidRPr="003E6A24">
              <w:t>carry out work according to OHS practices</w:t>
            </w:r>
          </w:p>
        </w:tc>
      </w:tr>
    </w:tbl>
    <w:p w:rsidR="00000000" w:rsidRPr="003E6A24" w:rsidP="003E6A24">
      <w:pPr>
        <w:pStyle w:val="BodyText"/>
      </w:pPr>
    </w:p>
    <w:p w:rsidR="00000000" w:rsidRPr="003E6A24" w:rsidP="003E6A24">
      <w:pPr>
        <w:pStyle w:val="AllowPageBreak"/>
      </w:pPr>
    </w:p>
    <w:p w:rsidR="00000000" w:rsidRPr="003E6A24" w:rsidP="003E6A24">
      <w:pPr>
        <w:pStyle w:val="Heading1"/>
      </w:pPr>
      <w:bookmarkStart w:id="10" w:name="O_92880"/>
      <w:bookmarkEnd w:id="10"/>
      <w:r w:rsidRPr="003E6A24">
        <w:t>Evidence Guide</w:t>
      </w:r>
    </w:p>
    <w:tbl>
      <w:tblPr>
        <w:tblW w:w="0" w:type="auto"/>
        <w:tblLayout w:type="fixed"/>
        <w:tblCellMar>
          <w:left w:w="62" w:type="dxa"/>
          <w:right w:w="62" w:type="dxa"/>
        </w:tblCellMar>
        <w:tblLook w:val="0000"/>
      </w:tblPr>
      <w:tblGrid>
        <w:gridCol w:w="2269"/>
        <w:gridCol w:w="6803"/>
      </w:tblGrid>
      <w:tr w:rsidTr="004B4B53">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RPr="003E6A24" w:rsidP="003E6A24">
            <w:pPr>
              <w:pStyle w:val="BodyText"/>
              <w:rPr>
                <w:rStyle w:val="SpecialBold"/>
              </w:rPr>
            </w:pPr>
          </w:p>
          <w:p w:rsidR="00000000" w:rsidP="003E6A24">
            <w:pPr>
              <w:pStyle w:val="BodyText"/>
              <w:rPr>
                <w:rFonts w:ascii="Tahoma" w:hAnsi="Tahoma"/>
                <w:lang w:val="en-NZ"/>
              </w:rPr>
            </w:pPr>
            <w:r w:rsidRPr="003E6A24">
              <w:t>The Evidence Guide provides advice on assessment and must be read in conjunction with the Performance Criteria, Required Skills and Knowled</w:t>
            </w:r>
            <w:r w:rsidRPr="003E6A24">
              <w:t>ge, the Range Statement and the Assessment Guidelines for the Training Package.</w:t>
            </w:r>
          </w:p>
        </w:tc>
      </w:tr>
      <w:tr w:rsidTr="004B4B53">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3E6A24">
            <w:pPr>
              <w:pStyle w:val="BodyText"/>
              <w:rPr>
                <w:lang w:val="en-NZ"/>
              </w:rPr>
            </w:pPr>
            <w:r w:rsidRPr="003E6A24">
              <w:rPr>
                <w:rStyle w:val="SpecialBold"/>
              </w:rPr>
              <w:t>Critical aspects of evidence</w:t>
            </w:r>
          </w:p>
        </w:tc>
        <w:tc>
          <w:tcPr>
            <w:tcW w:w="6803" w:type="dxa"/>
            <w:tcBorders>
              <w:top w:val="nil"/>
              <w:left w:val="nil"/>
              <w:bottom w:val="nil"/>
              <w:right w:val="nil"/>
            </w:tcBorders>
            <w:tcMar>
              <w:top w:w="0" w:type="dxa"/>
              <w:left w:w="62" w:type="dxa"/>
              <w:bottom w:w="0" w:type="dxa"/>
              <w:right w:w="62" w:type="dxa"/>
            </w:tcMar>
          </w:tcPr>
          <w:p w:rsidR="00000000" w:rsidRPr="003E6A24" w:rsidP="003E6A24">
            <w:pPr>
              <w:pStyle w:val="BodyText"/>
            </w:pPr>
            <w:r w:rsidRPr="003E6A24">
              <w:t>Demonstrates skills and knowledge to:</w:t>
            </w:r>
          </w:p>
          <w:p w:rsidR="00000000" w:rsidRPr="003E6A24" w:rsidP="003E6A24">
            <w:pPr>
              <w:pStyle w:val="ListBullet"/>
            </w:pPr>
            <w:r w:rsidRPr="003E6A24">
              <w:t>plan process for repairs or alterations to occur</w:t>
            </w:r>
          </w:p>
          <w:p w:rsidR="00000000" w:rsidRPr="003E6A24" w:rsidP="003E6A24">
            <w:pPr>
              <w:pStyle w:val="ListBullet"/>
            </w:pPr>
            <w:r w:rsidRPr="003E6A24">
              <w:t>check work pieces against specifications for repairs or alterations</w:t>
            </w:r>
          </w:p>
          <w:p w:rsidR="00000000" w:rsidRPr="003E6A24" w:rsidP="003E6A24">
            <w:pPr>
              <w:pStyle w:val="ListBullet"/>
            </w:pPr>
            <w:r w:rsidRPr="003E6A24">
              <w:t>prepare workstation and work before commencing sewing operations</w:t>
            </w:r>
          </w:p>
          <w:p w:rsidR="00000000" w:rsidRPr="003E6A24" w:rsidP="003E6A24">
            <w:pPr>
              <w:pStyle w:val="ListBullet"/>
            </w:pPr>
            <w:r w:rsidRPr="003E6A24">
              <w:t>apply range of sewing techniques required to repair or alter product</w:t>
            </w:r>
          </w:p>
          <w:p w:rsidR="00000000" w:rsidRPr="003E6A24" w:rsidP="003E6A24">
            <w:pPr>
              <w:pStyle w:val="ListBullet"/>
            </w:pPr>
            <w:r w:rsidRPr="003E6A24">
              <w:t>operate machines required for repairs and alterations</w:t>
            </w:r>
          </w:p>
          <w:p w:rsidR="00000000" w:rsidRPr="003E6A24" w:rsidP="003E6A24">
            <w:pPr>
              <w:pStyle w:val="ListBullet"/>
            </w:pPr>
            <w:r w:rsidRPr="003E6A24">
              <w:t>apply OHS practices in work operations</w:t>
            </w:r>
          </w:p>
          <w:p w:rsidR="00000000" w:rsidRPr="003E6A24" w:rsidP="003E6A24">
            <w:pPr>
              <w:pStyle w:val="ListBullet"/>
            </w:pPr>
            <w:r w:rsidRPr="003E6A24">
              <w:t>perform quality checks</w:t>
            </w:r>
          </w:p>
          <w:p w:rsidR="00000000" w:rsidP="003E6A24">
            <w:pPr>
              <w:pStyle w:val="ListBullet"/>
              <w:rPr>
                <w:lang w:val="en-NZ"/>
              </w:rPr>
            </w:pPr>
            <w:r w:rsidRPr="003E6A24">
              <w:t>maintain accurate records</w:t>
            </w:r>
          </w:p>
        </w:tc>
      </w:tr>
      <w:tr w:rsidTr="004B4B53">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3E6A24">
            <w:pPr>
              <w:pStyle w:val="BodyText"/>
              <w:rPr>
                <w:lang w:val="en-NZ"/>
              </w:rPr>
            </w:pPr>
            <w:r w:rsidRPr="003E6A24">
              <w:rPr>
                <w:rStyle w:val="SpecialBold"/>
              </w:rPr>
              <w:t>Consistency in performance</w:t>
            </w:r>
          </w:p>
        </w:tc>
        <w:tc>
          <w:tcPr>
            <w:tcW w:w="6803" w:type="dxa"/>
            <w:tcBorders>
              <w:top w:val="nil"/>
              <w:left w:val="nil"/>
              <w:bottom w:val="nil"/>
              <w:right w:val="nil"/>
            </w:tcBorders>
            <w:tcMar>
              <w:top w:w="0" w:type="dxa"/>
              <w:left w:w="62" w:type="dxa"/>
              <w:bottom w:w="0" w:type="dxa"/>
              <w:right w:w="62" w:type="dxa"/>
            </w:tcMar>
          </w:tcPr>
          <w:p w:rsidR="00000000" w:rsidRPr="003E6A24" w:rsidP="003E6A24">
            <w:pPr>
              <w:pStyle w:val="BodyText"/>
            </w:pPr>
            <w:r w:rsidRPr="003E6A24">
              <w:t>Consistently applies skills and knowledge when:</w:t>
            </w:r>
          </w:p>
          <w:p w:rsidR="00000000" w:rsidRPr="003E6A24" w:rsidP="003E6A24">
            <w:pPr>
              <w:pStyle w:val="ListBullet"/>
            </w:pPr>
            <w:r w:rsidRPr="003E6A24">
              <w:t>organising work</w:t>
            </w:r>
          </w:p>
          <w:p w:rsidR="00000000" w:rsidRPr="003E6A24" w:rsidP="003E6A24">
            <w:pPr>
              <w:pStyle w:val="ListBullet"/>
            </w:pPr>
            <w:r w:rsidRPr="003E6A24">
              <w:t>completing tasks according to instructions</w:t>
            </w:r>
          </w:p>
          <w:p w:rsidR="00000000" w:rsidRPr="003E6A24" w:rsidP="003E6A24">
            <w:pPr>
              <w:pStyle w:val="ListBullet"/>
            </w:pPr>
            <w:r w:rsidRPr="003E6A24">
              <w:t>working systematically with attention to detail</w:t>
            </w:r>
          </w:p>
          <w:p w:rsidR="00000000" w:rsidRPr="003E6A24" w:rsidP="003E6A24">
            <w:pPr>
              <w:pStyle w:val="ListBullet"/>
            </w:pPr>
            <w:r w:rsidRPr="003E6A24">
              <w:t>identifying improvements and avoiding damage</w:t>
            </w:r>
          </w:p>
          <w:p w:rsidR="00000000" w:rsidRPr="003E6A24" w:rsidP="003E6A24">
            <w:pPr>
              <w:pStyle w:val="ListBullet"/>
            </w:pPr>
            <w:r w:rsidRPr="003E6A24">
              <w:t>using workplace practices</w:t>
            </w:r>
          </w:p>
          <w:p w:rsidR="00000000" w:rsidRPr="003E6A24" w:rsidP="003E6A24">
            <w:pPr>
              <w:pStyle w:val="ListBullet"/>
            </w:pPr>
            <w:r w:rsidRPr="003E6A24">
              <w:t>using OHS practices</w:t>
            </w:r>
          </w:p>
          <w:p w:rsidR="00000000" w:rsidRPr="003E6A24" w:rsidP="003E6A24">
            <w:pPr>
              <w:pStyle w:val="ListBullet"/>
            </w:pPr>
            <w:r w:rsidRPr="003E6A24">
              <w:t>recording and reporting accidents and incidents</w:t>
            </w:r>
          </w:p>
          <w:p w:rsidR="00000000" w:rsidRPr="003E6A24" w:rsidP="003E6A24">
            <w:pPr>
              <w:pStyle w:val="ListBullet"/>
            </w:pPr>
            <w:r w:rsidRPr="003E6A24">
              <w:t>assessing operational readiness of equipment</w:t>
            </w:r>
          </w:p>
          <w:p w:rsidR="00000000" w:rsidP="003E6A24">
            <w:pPr>
              <w:pStyle w:val="ListBullet"/>
              <w:rPr>
                <w:lang w:val="en-NZ"/>
              </w:rPr>
            </w:pPr>
            <w:r w:rsidRPr="003E6A24">
              <w:t>recognising and adapting</w:t>
            </w:r>
            <w:r w:rsidRPr="003E6A24">
              <w:t xml:space="preserve"> to cultural differences in the workplace, including modes of behaviour and interactions</w:t>
            </w:r>
          </w:p>
        </w:tc>
      </w:tr>
      <w:tr w:rsidTr="004B4B53">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3E6A24">
            <w:pPr>
              <w:pStyle w:val="BodyText"/>
              <w:rPr>
                <w:lang w:val="en-NZ"/>
              </w:rPr>
            </w:pPr>
            <w:r w:rsidRPr="003E6A24">
              <w:rPr>
                <w:rStyle w:val="SpecialBold"/>
              </w:rPr>
              <w:t>Resource implications</w:t>
            </w:r>
          </w:p>
        </w:tc>
        <w:tc>
          <w:tcPr>
            <w:tcW w:w="6803" w:type="dxa"/>
            <w:tcBorders>
              <w:top w:val="nil"/>
              <w:left w:val="nil"/>
              <w:bottom w:val="nil"/>
              <w:right w:val="nil"/>
            </w:tcBorders>
            <w:tcMar>
              <w:top w:w="0" w:type="dxa"/>
              <w:left w:w="62" w:type="dxa"/>
              <w:bottom w:w="0" w:type="dxa"/>
              <w:right w:w="62" w:type="dxa"/>
            </w:tcMar>
          </w:tcPr>
          <w:p w:rsidR="00000000" w:rsidP="003E6A24">
            <w:pPr>
              <w:pStyle w:val="BodyText"/>
              <w:rPr>
                <w:lang w:val="en-NZ"/>
              </w:rPr>
            </w:pPr>
            <w:r w:rsidRPr="003E6A24">
              <w:t>Access is required to real or appropriately simulated situations, including work areas, materials and equipment, and to information on workplace</w:t>
            </w:r>
            <w:r w:rsidRPr="003E6A24">
              <w:t xml:space="preserve"> practices and OHS practices.</w:t>
            </w:r>
          </w:p>
        </w:tc>
      </w:tr>
      <w:tr w:rsidTr="004B4B53">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3E6A24">
            <w:pPr>
              <w:pStyle w:val="BodyText"/>
              <w:rPr>
                <w:lang w:val="en-NZ"/>
              </w:rPr>
            </w:pPr>
            <w:r w:rsidRPr="003E6A24">
              <w:rPr>
                <w:rStyle w:val="SpecialBold"/>
              </w:rPr>
              <w:t>Context for assessment</w:t>
            </w:r>
          </w:p>
        </w:tc>
        <w:tc>
          <w:tcPr>
            <w:tcW w:w="6803" w:type="dxa"/>
            <w:tcBorders>
              <w:top w:val="nil"/>
              <w:left w:val="nil"/>
              <w:bottom w:val="nil"/>
              <w:right w:val="nil"/>
            </w:tcBorders>
            <w:tcMar>
              <w:top w:w="0" w:type="dxa"/>
              <w:left w:w="62" w:type="dxa"/>
              <w:bottom w:w="0" w:type="dxa"/>
              <w:right w:w="62" w:type="dxa"/>
            </w:tcMar>
          </w:tcPr>
          <w:p w:rsidR="00000000" w:rsidP="003E6A24">
            <w:pPr>
              <w:pStyle w:val="BodyText"/>
              <w:rPr>
                <w:lang w:val="en-NZ"/>
              </w:rPr>
            </w:pPr>
            <w:r w:rsidRPr="003E6A24">
              <w:t>Assessment may occur on the job or in an appropriately simulated environment.</w:t>
            </w:r>
          </w:p>
        </w:tc>
      </w:tr>
      <w:tr w:rsidTr="004B4B53">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3E6A24">
            <w:pPr>
              <w:pStyle w:val="BodyText"/>
              <w:rPr>
                <w:lang w:val="en-NZ"/>
              </w:rPr>
            </w:pPr>
            <w:r w:rsidRPr="003E6A24">
              <w:rPr>
                <w:rStyle w:val="SpecialBold"/>
              </w:rPr>
              <w:t>Interdependent assessment</w:t>
            </w:r>
          </w:p>
        </w:tc>
        <w:tc>
          <w:tcPr>
            <w:tcW w:w="6803" w:type="dxa"/>
            <w:tcBorders>
              <w:top w:val="nil"/>
              <w:left w:val="nil"/>
              <w:bottom w:val="nil"/>
              <w:right w:val="nil"/>
            </w:tcBorders>
            <w:tcMar>
              <w:top w:w="0" w:type="dxa"/>
              <w:left w:w="62" w:type="dxa"/>
              <w:bottom w:w="0" w:type="dxa"/>
              <w:right w:w="62" w:type="dxa"/>
            </w:tcMar>
          </w:tcPr>
          <w:p w:rsidR="00000000" w:rsidRPr="003E6A24" w:rsidP="003E6A24">
            <w:pPr>
              <w:pStyle w:val="BodyText"/>
            </w:pPr>
            <w:r w:rsidRPr="003E6A24">
              <w:t>This unit may be assessed independently or in combination with other relevant units.</w:t>
            </w:r>
          </w:p>
        </w:tc>
      </w:tr>
    </w:tbl>
    <w:p w:rsidR="00000000" w:rsidRPr="003E6A24" w:rsidP="003E6A24">
      <w:pPr>
        <w:pStyle w:val="BodyText"/>
      </w:pPr>
    </w:p>
    <w:p w:rsidR="00000000" w:rsidRPr="003E6A24" w:rsidP="003E6A24">
      <w:pPr>
        <w:pStyle w:val="AllowPageBreak"/>
      </w:pPr>
    </w:p>
    <w:p w:rsidR="00000000" w:rsidRPr="003E6A24" w:rsidP="003E6A24">
      <w:pPr>
        <w:pStyle w:val="Heading1"/>
      </w:pPr>
      <w:bookmarkStart w:id="11" w:name="O_92881"/>
      <w:bookmarkEnd w:id="11"/>
      <w:r w:rsidRPr="003E6A24">
        <w:t>Range Statement</w:t>
      </w:r>
    </w:p>
    <w:tbl>
      <w:tblPr>
        <w:tblW w:w="0" w:type="auto"/>
        <w:tblLayout w:type="fixed"/>
        <w:tblCellMar>
          <w:left w:w="62" w:type="dxa"/>
          <w:right w:w="62" w:type="dxa"/>
        </w:tblCellMar>
        <w:tblLook w:val="0000"/>
      </w:tblPr>
      <w:tblGrid>
        <w:gridCol w:w="2269"/>
        <w:gridCol w:w="6803"/>
      </w:tblGrid>
      <w:tr w:rsidTr="004B4B5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RPr="003E6A24" w:rsidP="003E6A24">
            <w:pPr>
              <w:pStyle w:val="BodyText"/>
            </w:pPr>
            <w:r w:rsidRPr="003E6A24">
              <w:rPr>
                <w:rStyle w:val="SpecialBold"/>
              </w:rPr>
              <w:t>RANGE STATEMENT</w:t>
            </w:r>
          </w:p>
          <w:p w:rsidR="00000000" w:rsidP="003E6A24">
            <w:pPr>
              <w:pStyle w:val="BodyText"/>
              <w:rPr>
                <w:lang w:val="en-NZ"/>
              </w:rPr>
            </w:pPr>
            <w:r w:rsidRPr="003E6A24">
              <w:t xml:space="preserve">The Range Statement relates to the unit of competency as a whole. It allows for different work environments and situations that may affect performance. Bold italicised wording, if used in the Performance Criteria, is </w:t>
            </w:r>
            <w:r w:rsidRPr="003E6A24">
              <w:t>detailed below. Add any essential operating conditions that may be present with training and assessment depending on the work situation, needs if the candidate, accessibility of the item, and local industry and regional contexts.</w:t>
            </w:r>
          </w:p>
        </w:tc>
      </w:tr>
      <w:tr w:rsidTr="004B4B53">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3E6A24">
            <w:pPr>
              <w:pStyle w:val="BodyText"/>
              <w:rPr>
                <w:lang w:val="en-NZ"/>
              </w:rPr>
            </w:pPr>
            <w:r w:rsidRPr="003E6A24">
              <w:t>Legislative/regulatory r</w:t>
            </w:r>
            <w:r w:rsidRPr="003E6A24">
              <w:t>equirements</w:t>
            </w:r>
          </w:p>
        </w:tc>
        <w:tc>
          <w:tcPr>
            <w:tcW w:w="6803" w:type="dxa"/>
            <w:tcBorders>
              <w:top w:val="nil"/>
              <w:left w:val="nil"/>
              <w:bottom w:val="nil"/>
              <w:right w:val="nil"/>
            </w:tcBorders>
            <w:tcMar>
              <w:top w:w="0" w:type="dxa"/>
              <w:left w:w="62" w:type="dxa"/>
              <w:bottom w:w="0" w:type="dxa"/>
              <w:right w:w="62" w:type="dxa"/>
            </w:tcMar>
          </w:tcPr>
          <w:p w:rsidR="00000000" w:rsidP="003E6A24">
            <w:pPr>
              <w:pStyle w:val="BodyText"/>
              <w:rPr>
                <w:lang w:val="en-NZ"/>
              </w:rPr>
            </w:pPr>
            <w:r w:rsidRPr="003E6A24">
              <w:t>All work must comply with relevant Federal and State or Territory legislative or regulatory requirements.</w:t>
            </w:r>
          </w:p>
        </w:tc>
      </w:tr>
      <w:tr w:rsidTr="004B4B53">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3E6A24">
            <w:pPr>
              <w:pStyle w:val="BodyText"/>
              <w:rPr>
                <w:lang w:val="en-NZ"/>
              </w:rPr>
            </w:pPr>
            <w:r w:rsidRPr="003E6A24">
              <w:t>Types of garment damage may include:</w:t>
            </w:r>
          </w:p>
        </w:tc>
        <w:tc>
          <w:tcPr>
            <w:tcW w:w="6803" w:type="dxa"/>
            <w:tcBorders>
              <w:top w:val="nil"/>
              <w:left w:val="nil"/>
              <w:bottom w:val="nil"/>
              <w:right w:val="nil"/>
            </w:tcBorders>
            <w:tcMar>
              <w:top w:w="0" w:type="dxa"/>
              <w:left w:w="62" w:type="dxa"/>
              <w:bottom w:w="0" w:type="dxa"/>
              <w:right w:w="62" w:type="dxa"/>
            </w:tcMar>
          </w:tcPr>
          <w:p w:rsidR="00000000" w:rsidRPr="003E6A24" w:rsidP="003E6A24">
            <w:pPr>
              <w:pStyle w:val="ListBullet"/>
            </w:pPr>
            <w:r w:rsidRPr="003E6A24">
              <w:t>holes, tears or rips</w:t>
            </w:r>
          </w:p>
          <w:p w:rsidR="00000000" w:rsidRPr="003E6A24" w:rsidP="003E6A24">
            <w:pPr>
              <w:pStyle w:val="ListBullet"/>
            </w:pPr>
            <w:r w:rsidRPr="003E6A24">
              <w:t>broken zips</w:t>
            </w:r>
          </w:p>
          <w:p w:rsidR="00000000" w:rsidRPr="003E6A24" w:rsidP="003E6A24">
            <w:pPr>
              <w:pStyle w:val="ListBullet"/>
            </w:pPr>
            <w:r w:rsidRPr="003E6A24">
              <w:t>worn elastic</w:t>
            </w:r>
          </w:p>
          <w:p w:rsidR="00000000" w:rsidRPr="003E6A24" w:rsidP="003E6A24">
            <w:pPr>
              <w:pStyle w:val="ListBullet"/>
            </w:pPr>
            <w:r w:rsidRPr="003E6A24">
              <w:t>broken seams or hems</w:t>
            </w:r>
          </w:p>
          <w:p w:rsidR="00000000" w:rsidP="003E6A24">
            <w:pPr>
              <w:pStyle w:val="ListBullet"/>
              <w:rPr>
                <w:lang w:val="en-NZ"/>
              </w:rPr>
            </w:pPr>
            <w:r w:rsidRPr="003E6A24">
              <w:t>lost buttons, hooks and eyes</w:t>
            </w:r>
          </w:p>
        </w:tc>
      </w:tr>
      <w:tr w:rsidTr="004B4B53">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3E6A24">
            <w:pPr>
              <w:pStyle w:val="BodyText"/>
              <w:rPr>
                <w:lang w:val="en-NZ"/>
              </w:rPr>
            </w:pPr>
            <w:r w:rsidRPr="003E6A24">
              <w:t>Repair requirements could include:</w:t>
            </w:r>
          </w:p>
        </w:tc>
        <w:tc>
          <w:tcPr>
            <w:tcW w:w="6803" w:type="dxa"/>
            <w:tcBorders>
              <w:top w:val="nil"/>
              <w:left w:val="nil"/>
              <w:bottom w:val="nil"/>
              <w:right w:val="nil"/>
            </w:tcBorders>
            <w:tcMar>
              <w:top w:w="0" w:type="dxa"/>
              <w:left w:w="62" w:type="dxa"/>
              <w:bottom w:w="0" w:type="dxa"/>
              <w:right w:w="62" w:type="dxa"/>
            </w:tcMar>
          </w:tcPr>
          <w:p w:rsidR="00000000" w:rsidRPr="003E6A24" w:rsidP="003E6A24">
            <w:pPr>
              <w:pStyle w:val="ListBullet"/>
            </w:pPr>
            <w:r w:rsidRPr="003E6A24">
              <w:t>replacing zips, buttons, or other fasteners by hand or machine</w:t>
            </w:r>
          </w:p>
          <w:p w:rsidR="00000000" w:rsidRPr="003E6A24" w:rsidP="003E6A24">
            <w:pPr>
              <w:pStyle w:val="ListBullet"/>
            </w:pPr>
            <w:r w:rsidRPr="003E6A24">
              <w:t>reinserting or attaching elastic</w:t>
            </w:r>
          </w:p>
          <w:p w:rsidR="00000000" w:rsidP="003E6A24">
            <w:pPr>
              <w:pStyle w:val="ListBullet"/>
              <w:rPr>
                <w:lang w:val="en-NZ"/>
              </w:rPr>
            </w:pPr>
            <w:r w:rsidRPr="003E6A24">
              <w:t>darning holes by hand or machine</w:t>
            </w:r>
          </w:p>
        </w:tc>
      </w:tr>
      <w:tr w:rsidTr="004B4B53">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3E6A24">
            <w:pPr>
              <w:pStyle w:val="BodyText"/>
              <w:rPr>
                <w:lang w:val="en-NZ"/>
              </w:rPr>
            </w:pPr>
            <w:r w:rsidRPr="003E6A24">
              <w:t>Repair process involves:</w:t>
            </w:r>
          </w:p>
        </w:tc>
        <w:tc>
          <w:tcPr>
            <w:tcW w:w="6803" w:type="dxa"/>
            <w:tcBorders>
              <w:top w:val="nil"/>
              <w:left w:val="nil"/>
              <w:bottom w:val="nil"/>
              <w:right w:val="nil"/>
            </w:tcBorders>
            <w:tcMar>
              <w:top w:w="0" w:type="dxa"/>
              <w:left w:w="62" w:type="dxa"/>
              <w:bottom w:w="0" w:type="dxa"/>
              <w:right w:w="62" w:type="dxa"/>
            </w:tcMar>
          </w:tcPr>
          <w:p w:rsidR="00000000" w:rsidP="003E6A24">
            <w:pPr>
              <w:pStyle w:val="ListBullet"/>
              <w:rPr>
                <w:lang w:val="en-NZ"/>
              </w:rPr>
            </w:pPr>
            <w:r w:rsidRPr="003E6A24">
              <w:t xml:space="preserve">planning the deconstruction of the garment so the repair can be </w:t>
            </w:r>
            <w:r w:rsidRPr="003E6A24">
              <w:t>achieved</w:t>
            </w:r>
          </w:p>
        </w:tc>
      </w:tr>
      <w:tr w:rsidTr="004B4B53">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3E6A24">
            <w:pPr>
              <w:pStyle w:val="BodyText"/>
              <w:rPr>
                <w:lang w:val="en-NZ"/>
              </w:rPr>
            </w:pPr>
            <w:r w:rsidRPr="003E6A24">
              <w:t>Alterations could include:</w:t>
            </w:r>
          </w:p>
        </w:tc>
        <w:tc>
          <w:tcPr>
            <w:tcW w:w="6803" w:type="dxa"/>
            <w:tcBorders>
              <w:top w:val="nil"/>
              <w:left w:val="nil"/>
              <w:bottom w:val="nil"/>
              <w:right w:val="nil"/>
            </w:tcBorders>
            <w:tcMar>
              <w:top w:w="0" w:type="dxa"/>
              <w:left w:w="62" w:type="dxa"/>
              <w:bottom w:w="0" w:type="dxa"/>
              <w:right w:w="62" w:type="dxa"/>
            </w:tcMar>
          </w:tcPr>
          <w:p w:rsidR="00000000" w:rsidRPr="003E6A24" w:rsidP="003E6A24">
            <w:pPr>
              <w:pStyle w:val="ListBullet"/>
            </w:pPr>
            <w:r w:rsidRPr="003E6A24">
              <w:t>hems</w:t>
            </w:r>
          </w:p>
          <w:p w:rsidR="00000000" w:rsidRPr="003E6A24" w:rsidP="003E6A24">
            <w:pPr>
              <w:pStyle w:val="ListBullet"/>
            </w:pPr>
            <w:r w:rsidRPr="003E6A24">
              <w:t>letting out or taking in seams for fit</w:t>
            </w:r>
          </w:p>
          <w:p w:rsidR="00000000" w:rsidP="003E6A24">
            <w:pPr>
              <w:pStyle w:val="ListBullet"/>
              <w:rPr>
                <w:lang w:val="en-NZ"/>
              </w:rPr>
            </w:pPr>
            <w:r w:rsidRPr="003E6A24">
              <w:t>reshaping garment with dart and seams</w:t>
            </w:r>
          </w:p>
        </w:tc>
      </w:tr>
      <w:tr w:rsidTr="004B4B53">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3E6A24">
            <w:pPr>
              <w:pStyle w:val="BodyText"/>
              <w:rPr>
                <w:lang w:val="en-NZ"/>
              </w:rPr>
            </w:pPr>
            <w:r w:rsidRPr="003E6A24">
              <w:t>Measurements may include:</w:t>
            </w:r>
          </w:p>
        </w:tc>
        <w:tc>
          <w:tcPr>
            <w:tcW w:w="6803" w:type="dxa"/>
            <w:tcBorders>
              <w:top w:val="nil"/>
              <w:left w:val="nil"/>
              <w:bottom w:val="nil"/>
              <w:right w:val="nil"/>
            </w:tcBorders>
            <w:tcMar>
              <w:top w:w="0" w:type="dxa"/>
              <w:left w:w="62" w:type="dxa"/>
              <w:bottom w:w="0" w:type="dxa"/>
              <w:right w:w="62" w:type="dxa"/>
            </w:tcMar>
          </w:tcPr>
          <w:p w:rsidR="00000000" w:rsidRPr="003E6A24" w:rsidP="003E6A24">
            <w:pPr>
              <w:pStyle w:val="ListBullet"/>
            </w:pPr>
            <w:r w:rsidRPr="003E6A24">
              <w:t>depth of hem take-up or let-down</w:t>
            </w:r>
          </w:p>
          <w:p w:rsidR="00000000" w:rsidRPr="003E6A24" w:rsidP="003E6A24">
            <w:pPr>
              <w:pStyle w:val="ListBullet"/>
            </w:pPr>
            <w:r w:rsidRPr="003E6A24">
              <w:t>sleeve length</w:t>
            </w:r>
          </w:p>
          <w:p w:rsidR="00000000" w:rsidP="003E6A24">
            <w:pPr>
              <w:pStyle w:val="ListBullet"/>
              <w:rPr>
                <w:lang w:val="en-NZ"/>
              </w:rPr>
            </w:pPr>
            <w:r w:rsidRPr="003E6A24">
              <w:t>waist, bust or hip measurement</w:t>
            </w:r>
          </w:p>
        </w:tc>
      </w:tr>
      <w:tr w:rsidTr="004B4B53">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3E6A24">
            <w:pPr>
              <w:pStyle w:val="BodyText"/>
              <w:rPr>
                <w:lang w:val="en-NZ"/>
              </w:rPr>
            </w:pPr>
            <w:r w:rsidRPr="003E6A24">
              <w:t>OHS practices</w:t>
            </w:r>
          </w:p>
        </w:tc>
        <w:tc>
          <w:tcPr>
            <w:tcW w:w="6803" w:type="dxa"/>
            <w:tcBorders>
              <w:top w:val="nil"/>
              <w:left w:val="nil"/>
              <w:bottom w:val="nil"/>
              <w:right w:val="nil"/>
            </w:tcBorders>
            <w:tcMar>
              <w:top w:w="0" w:type="dxa"/>
              <w:left w:w="62" w:type="dxa"/>
              <w:bottom w:w="0" w:type="dxa"/>
              <w:right w:w="62" w:type="dxa"/>
            </w:tcMar>
          </w:tcPr>
          <w:p w:rsidR="00000000" w:rsidRPr="003E6A24" w:rsidP="003E6A24">
            <w:pPr>
              <w:pStyle w:val="BodyText"/>
            </w:pPr>
            <w:r w:rsidRPr="003E6A24">
              <w:t>OHS practices include hazard identification and control, risk assessment and implementation of risk reduction measures specific to the tasks described by this unit, and may relate to:</w:t>
            </w:r>
          </w:p>
          <w:p w:rsidR="00000000" w:rsidRPr="003E6A24" w:rsidP="003E6A24">
            <w:pPr>
              <w:pStyle w:val="ListBullet"/>
            </w:pPr>
            <w:r w:rsidRPr="003E6A24">
              <w:t>manual handling techniques</w:t>
            </w:r>
          </w:p>
          <w:p w:rsidR="00000000" w:rsidRPr="003E6A24" w:rsidP="003E6A24">
            <w:pPr>
              <w:pStyle w:val="ListBullet"/>
            </w:pPr>
            <w:r w:rsidRPr="003E6A24">
              <w:t>standard operating procedures</w:t>
            </w:r>
          </w:p>
          <w:p w:rsidR="00000000" w:rsidRPr="003E6A24" w:rsidP="003E6A24">
            <w:pPr>
              <w:pStyle w:val="ListBullet"/>
            </w:pPr>
            <w:r w:rsidRPr="003E6A24">
              <w:t>personal protective equipment</w:t>
            </w:r>
          </w:p>
          <w:p w:rsidR="00000000" w:rsidRPr="003E6A24" w:rsidP="003E6A24">
            <w:pPr>
              <w:pStyle w:val="ListBullet"/>
            </w:pPr>
            <w:r w:rsidRPr="003E6A24">
              <w:t>safe materials handling</w:t>
            </w:r>
          </w:p>
          <w:p w:rsidR="00000000" w:rsidRPr="003E6A24" w:rsidP="003E6A24">
            <w:pPr>
              <w:pStyle w:val="ListBullet"/>
            </w:pPr>
            <w:r w:rsidRPr="003E6A24">
              <w:t>taking of rest breaks</w:t>
            </w:r>
          </w:p>
          <w:p w:rsidR="00000000" w:rsidRPr="003E6A24" w:rsidP="003E6A24">
            <w:pPr>
              <w:pStyle w:val="ListBullet"/>
            </w:pPr>
            <w:r w:rsidRPr="003E6A24">
              <w:t>ergonomic arrangement of workplaces</w:t>
            </w:r>
          </w:p>
          <w:p w:rsidR="00000000" w:rsidRPr="003E6A24" w:rsidP="003E6A24">
            <w:pPr>
              <w:pStyle w:val="ListBullet"/>
            </w:pPr>
            <w:r w:rsidRPr="003E6A24">
              <w:t>following marked walkways</w:t>
            </w:r>
          </w:p>
          <w:p w:rsidR="00000000" w:rsidRPr="003E6A24" w:rsidP="003E6A24">
            <w:pPr>
              <w:pStyle w:val="ListBullet"/>
            </w:pPr>
            <w:r w:rsidRPr="003E6A24">
              <w:t>safe storage of equipment</w:t>
            </w:r>
          </w:p>
          <w:p w:rsidR="00000000" w:rsidRPr="003E6A24" w:rsidP="003E6A24">
            <w:pPr>
              <w:pStyle w:val="ListBullet"/>
            </w:pPr>
            <w:r w:rsidRPr="003E6A24">
              <w:t>housekeeping</w:t>
            </w:r>
          </w:p>
          <w:p w:rsidR="00000000" w:rsidRPr="003E6A24" w:rsidP="003E6A24">
            <w:pPr>
              <w:pStyle w:val="ListBullet"/>
            </w:pPr>
            <w:r w:rsidRPr="003E6A24">
              <w:t>reporting accidents and incidents</w:t>
            </w:r>
          </w:p>
          <w:p w:rsidR="00000000" w:rsidP="003E6A24">
            <w:pPr>
              <w:pStyle w:val="ListBullet"/>
              <w:rPr>
                <w:lang w:val="en-NZ"/>
              </w:rPr>
            </w:pPr>
            <w:r w:rsidRPr="003E6A24">
              <w:t>environmental practices</w:t>
            </w:r>
          </w:p>
        </w:tc>
      </w:tr>
      <w:tr w:rsidTr="004B4B53">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3E6A24">
            <w:pPr>
              <w:pStyle w:val="BodyText"/>
              <w:rPr>
                <w:lang w:val="en-NZ"/>
              </w:rPr>
            </w:pPr>
            <w:r w:rsidRPr="003E6A24">
              <w:t xml:space="preserve">Machines </w:t>
            </w:r>
          </w:p>
        </w:tc>
        <w:tc>
          <w:tcPr>
            <w:tcW w:w="6803" w:type="dxa"/>
            <w:tcBorders>
              <w:top w:val="nil"/>
              <w:left w:val="nil"/>
              <w:bottom w:val="nil"/>
              <w:right w:val="nil"/>
            </w:tcBorders>
            <w:tcMar>
              <w:top w:w="0" w:type="dxa"/>
              <w:left w:w="62" w:type="dxa"/>
              <w:bottom w:w="0" w:type="dxa"/>
              <w:right w:w="62" w:type="dxa"/>
            </w:tcMar>
          </w:tcPr>
          <w:p w:rsidR="00000000" w:rsidRPr="003E6A24" w:rsidP="003E6A24">
            <w:pPr>
              <w:pStyle w:val="BodyText"/>
            </w:pPr>
            <w:r w:rsidRPr="003E6A24">
              <w:t>Machines m</w:t>
            </w:r>
            <w:r w:rsidRPr="003E6A24">
              <w:t>ust include the full range of machines required to complete repairs and alterations which may include:</w:t>
            </w:r>
          </w:p>
          <w:p w:rsidR="00000000" w:rsidRPr="003E6A24" w:rsidP="003E6A24">
            <w:pPr>
              <w:pStyle w:val="ListBullet"/>
            </w:pPr>
            <w:r w:rsidRPr="003E6A24">
              <w:t>blind hemmers, buttonholers, button sewers, elasticators and binders</w:t>
            </w:r>
          </w:p>
          <w:p w:rsidR="00000000" w:rsidP="003E6A24">
            <w:pPr>
              <w:pStyle w:val="ListBullet"/>
              <w:rPr>
                <w:lang w:val="en-NZ"/>
              </w:rPr>
            </w:pPr>
            <w:r w:rsidRPr="003E6A24">
              <w:t>plain lockstitch sewing machine, three, four or five thread overlocker, zigzag sewi</w:t>
            </w:r>
            <w:r w:rsidRPr="003E6A24">
              <w:t>ng machine</w:t>
            </w:r>
          </w:p>
        </w:tc>
      </w:tr>
      <w:tr w:rsidTr="004B4B53">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3E6A24">
            <w:pPr>
              <w:pStyle w:val="BodyText"/>
              <w:rPr>
                <w:lang w:val="en-NZ"/>
              </w:rPr>
            </w:pPr>
            <w:r w:rsidRPr="003E6A24">
              <w:t>Set-up may include:</w:t>
            </w:r>
          </w:p>
        </w:tc>
        <w:tc>
          <w:tcPr>
            <w:tcW w:w="6803" w:type="dxa"/>
            <w:tcBorders>
              <w:top w:val="nil"/>
              <w:left w:val="nil"/>
              <w:bottom w:val="nil"/>
              <w:right w:val="nil"/>
            </w:tcBorders>
            <w:tcMar>
              <w:top w:w="0" w:type="dxa"/>
              <w:left w:w="62" w:type="dxa"/>
              <w:bottom w:w="0" w:type="dxa"/>
              <w:right w:w="62" w:type="dxa"/>
            </w:tcMar>
          </w:tcPr>
          <w:p w:rsidR="00000000" w:rsidP="003E6A24">
            <w:pPr>
              <w:pStyle w:val="ListBullet"/>
              <w:rPr>
                <w:lang w:val="en-NZ"/>
              </w:rPr>
            </w:pPr>
            <w:r w:rsidRPr="003E6A24">
              <w:t>correct thread, needle size and length needle guard, tension setting and attachments</w:t>
            </w:r>
          </w:p>
        </w:tc>
      </w:tr>
      <w:tr w:rsidTr="004B4B53">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3E6A24">
            <w:pPr>
              <w:pStyle w:val="BodyText"/>
              <w:rPr>
                <w:lang w:val="en-NZ"/>
              </w:rPr>
            </w:pPr>
            <w:r w:rsidRPr="003E6A24">
              <w:t>Operations may include:</w:t>
            </w:r>
          </w:p>
        </w:tc>
        <w:tc>
          <w:tcPr>
            <w:tcW w:w="6803" w:type="dxa"/>
            <w:tcBorders>
              <w:top w:val="nil"/>
              <w:left w:val="nil"/>
              <w:bottom w:val="nil"/>
              <w:right w:val="nil"/>
            </w:tcBorders>
            <w:tcMar>
              <w:top w:w="0" w:type="dxa"/>
              <w:left w:w="62" w:type="dxa"/>
              <w:bottom w:w="0" w:type="dxa"/>
              <w:right w:w="62" w:type="dxa"/>
            </w:tcMar>
          </w:tcPr>
          <w:p w:rsidR="00000000" w:rsidRPr="003E6A24" w:rsidP="003E6A24">
            <w:pPr>
              <w:pStyle w:val="ListBullet"/>
            </w:pPr>
            <w:r w:rsidRPr="003E6A24">
              <w:t xml:space="preserve">sewing techniques where the positioning, feeding and handling of work pieces involves </w:t>
            </w:r>
            <w:r w:rsidRPr="003E6A24">
              <w:t>discretionary changes, contouring or critical stopping points or involving the special handling skills required to accommodate fabric variations</w:t>
            </w:r>
          </w:p>
          <w:p w:rsidR="00000000" w:rsidRPr="003E6A24" w:rsidP="003E6A24">
            <w:pPr>
              <w:pStyle w:val="ListBullet"/>
            </w:pPr>
            <w:r w:rsidRPr="003E6A24">
              <w:t>all operations required to complete repair and alteration in construction</w:t>
            </w:r>
          </w:p>
        </w:tc>
      </w:tr>
    </w:tbl>
    <w:p w:rsidR="00000000" w:rsidRPr="003E6A24" w:rsidP="003E6A24">
      <w:pPr>
        <w:pStyle w:val="BodyText"/>
      </w:pPr>
    </w:p>
    <w:p w:rsidR="00000000" w:rsidRPr="003E6A24" w:rsidP="003E6A24">
      <w:pPr>
        <w:pStyle w:val="AllowPageBreak"/>
      </w:pPr>
    </w:p>
    <w:p w:rsidR="00000000" w:rsidRPr="003E6A24" w:rsidP="003E6A24">
      <w:pPr>
        <w:pStyle w:val="Heading1"/>
      </w:pPr>
      <w:bookmarkStart w:id="12" w:name="O_92882"/>
      <w:bookmarkEnd w:id="12"/>
      <w:r w:rsidRPr="003E6A24">
        <w:t>Unit Sector(s)</w:t>
      </w:r>
    </w:p>
    <w:tbl>
      <w:tblPr>
        <w:tblW w:w="0" w:type="auto"/>
        <w:tblLayout w:type="fixed"/>
        <w:tblCellMar>
          <w:left w:w="62" w:type="dxa"/>
          <w:right w:w="62" w:type="dxa"/>
        </w:tblCellMar>
        <w:tblLook w:val="0000"/>
      </w:tblPr>
      <w:tblGrid>
        <w:gridCol w:w="2269"/>
        <w:gridCol w:w="6803"/>
      </w:tblGrid>
      <w:tr w:rsidTr="004B4B53">
        <w:tblPrEx>
          <w:tblW w:w="0" w:type="auto"/>
          <w:tblLayout w:type="fixed"/>
          <w:tblCellMar>
            <w:left w:w="62" w:type="dxa"/>
            <w:right w:w="62" w:type="dxa"/>
          </w:tblCellMar>
          <w:tblLook w:val="0000"/>
        </w:tblPrEx>
        <w:trPr>
          <w:tblHeader/>
        </w:trPr>
        <w:tc>
          <w:tcPr>
            <w:tcW w:w="2269" w:type="dxa"/>
            <w:tcBorders>
              <w:top w:val="nil"/>
              <w:left w:val="nil"/>
              <w:bottom w:val="nil"/>
              <w:right w:val="nil"/>
            </w:tcBorders>
            <w:tcMar>
              <w:top w:w="0" w:type="dxa"/>
              <w:left w:w="62" w:type="dxa"/>
              <w:bottom w:w="0" w:type="dxa"/>
              <w:right w:w="62" w:type="dxa"/>
            </w:tcMar>
          </w:tcPr>
          <w:p w:rsidR="00000000" w:rsidP="003E6A24">
            <w:pPr>
              <w:pStyle w:val="BodyText"/>
              <w:rPr>
                <w:lang w:val="en-NZ"/>
              </w:rPr>
            </w:pPr>
            <w:r w:rsidRPr="003E6A24">
              <w:rPr>
                <w:rStyle w:val="SpecialBold"/>
              </w:rPr>
              <w:t>Secto</w:t>
            </w:r>
            <w:r w:rsidRPr="003E6A24">
              <w:rPr>
                <w:rStyle w:val="SpecialBold"/>
              </w:rPr>
              <w:t>r</w:t>
            </w:r>
            <w:r w:rsidRPr="003E6A24">
              <w:t xml:space="preserve"> </w:t>
            </w:r>
          </w:p>
        </w:tc>
        <w:tc>
          <w:tcPr>
            <w:tcW w:w="6803" w:type="dxa"/>
            <w:tcBorders>
              <w:top w:val="nil"/>
              <w:left w:val="nil"/>
              <w:bottom w:val="nil"/>
              <w:right w:val="nil"/>
            </w:tcBorders>
            <w:tcMar>
              <w:top w:w="0" w:type="dxa"/>
              <w:left w:w="62" w:type="dxa"/>
              <w:bottom w:w="0" w:type="dxa"/>
              <w:right w:w="62" w:type="dxa"/>
            </w:tcMar>
          </w:tcPr>
          <w:p w:rsidR="00000000" w:rsidRPr="003E6A24" w:rsidP="003E6A24">
            <w:pPr>
              <w:pStyle w:val="BodyText"/>
            </w:pPr>
            <w:r w:rsidRPr="003E6A24">
              <w:t>Clothing Production</w:t>
            </w:r>
          </w:p>
        </w:tc>
      </w:tr>
    </w:tbl>
    <w:p w:rsidR="00000000" w:rsidRPr="003E6A24" w:rsidP="003E6A24">
      <w:pPr>
        <w:pStyle w:val="BodyText"/>
      </w:pPr>
    </w:p>
    <w:p w:rsidR="00000000" w:rsidRPr="003E6A24" w:rsidP="003E6A24"/>
    <w:sectPr w:rsidSect="003E6A2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6A2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B4B53" w:rsidP="004B4B5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6A2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4B53" w:rsidP="003E6A2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4B4B53" w:rsidP="003E6A2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4B4B53" w:rsidP="003E6A2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6A2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B4B53" w:rsidP="004B4B5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6A2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4B53" w:rsidP="003E6A24">
    <w:pPr>
      <w:pStyle w:val="Header"/>
      <w:framePr w:wrap="around"/>
    </w:pPr>
    <w:r>
      <w:fldChar w:fldCharType="begin"/>
    </w:r>
    <w:r>
      <w:instrText xml:space="preserve"> TITLE   \* MERGEFORMAT </w:instrText>
    </w:r>
    <w:r>
      <w:fldChar w:fldCharType="separate"/>
    </w:r>
    <w:r>
      <w:t>LMTCL3003B Perform garment repairs and alterations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B4B53" w:rsidP="003E6A2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032081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DCAA2D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E6A2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E6A24"/>
    <w:pPr>
      <w:spacing w:before="360" w:after="60"/>
      <w:outlineLvl w:val="0"/>
    </w:pPr>
    <w:rPr>
      <w:sz w:val="32"/>
    </w:rPr>
  </w:style>
  <w:style w:type="paragraph" w:styleId="Heading2">
    <w:name w:val="heading 2"/>
    <w:basedOn w:val="HeadingBase"/>
    <w:next w:val="BodyText"/>
    <w:link w:val="Heading2Char"/>
    <w:qFormat/>
    <w:rsid w:val="003E6A24"/>
    <w:pPr>
      <w:keepLines/>
      <w:spacing w:before="240" w:after="120"/>
      <w:outlineLvl w:val="1"/>
    </w:pPr>
    <w:rPr>
      <w:sz w:val="28"/>
      <w:szCs w:val="40"/>
    </w:rPr>
  </w:style>
  <w:style w:type="paragraph" w:styleId="Heading3">
    <w:name w:val="heading 3"/>
    <w:basedOn w:val="HeadingBase"/>
    <w:next w:val="BodyText"/>
    <w:link w:val="Heading3Char"/>
    <w:qFormat/>
    <w:rsid w:val="003E6A24"/>
    <w:pPr>
      <w:spacing w:before="180" w:after="120"/>
      <w:outlineLvl w:val="2"/>
    </w:pPr>
    <w:rPr>
      <w:spacing w:val="-10"/>
      <w:kern w:val="32"/>
    </w:rPr>
  </w:style>
  <w:style w:type="paragraph" w:styleId="Heading4">
    <w:name w:val="heading 4"/>
    <w:basedOn w:val="HeadingBase"/>
    <w:next w:val="BodyText"/>
    <w:link w:val="Heading4Char"/>
    <w:qFormat/>
    <w:rsid w:val="003E6A24"/>
    <w:pPr>
      <w:spacing w:before="160" w:after="120"/>
      <w:outlineLvl w:val="3"/>
    </w:pPr>
    <w:rPr>
      <w:sz w:val="22"/>
    </w:rPr>
  </w:style>
  <w:style w:type="paragraph" w:styleId="Heading5">
    <w:name w:val="heading 5"/>
    <w:basedOn w:val="HeadingBase"/>
    <w:next w:val="Normal"/>
    <w:link w:val="Heading5Char"/>
    <w:qFormat/>
    <w:rsid w:val="003E6A24"/>
    <w:pPr>
      <w:spacing w:before="80"/>
      <w:outlineLvl w:val="4"/>
    </w:pPr>
    <w:rPr>
      <w:color w:val="918585"/>
      <w:sz w:val="20"/>
    </w:rPr>
  </w:style>
  <w:style w:type="paragraph" w:styleId="Heading6">
    <w:name w:val="heading 6"/>
    <w:basedOn w:val="HeadingBase"/>
    <w:next w:val="Normal"/>
    <w:link w:val="Heading6Char"/>
    <w:qFormat/>
    <w:rsid w:val="003E6A24"/>
    <w:pPr>
      <w:spacing w:before="60"/>
      <w:outlineLvl w:val="5"/>
    </w:pPr>
    <w:rPr>
      <w:color w:val="918585"/>
      <w:sz w:val="20"/>
    </w:rPr>
  </w:style>
  <w:style w:type="paragraph" w:styleId="Heading7">
    <w:name w:val="heading 7"/>
    <w:basedOn w:val="Normal"/>
    <w:next w:val="Normal"/>
    <w:link w:val="Heading7Char"/>
    <w:qFormat/>
    <w:rsid w:val="003E6A24"/>
    <w:pPr>
      <w:ind w:left="720"/>
      <w:outlineLvl w:val="6"/>
    </w:pPr>
    <w:rPr>
      <w:i/>
    </w:rPr>
  </w:style>
  <w:style w:type="paragraph" w:styleId="Heading8">
    <w:name w:val="heading 8"/>
    <w:basedOn w:val="Normal"/>
    <w:next w:val="Normal"/>
    <w:link w:val="Heading8Char"/>
    <w:qFormat/>
    <w:rsid w:val="003E6A24"/>
    <w:pPr>
      <w:ind w:left="720"/>
      <w:outlineLvl w:val="7"/>
    </w:pPr>
    <w:rPr>
      <w:i/>
    </w:rPr>
  </w:style>
  <w:style w:type="paragraph" w:styleId="Heading9">
    <w:name w:val="heading 9"/>
    <w:basedOn w:val="Normal"/>
    <w:next w:val="Normal"/>
    <w:link w:val="Heading9Char"/>
    <w:qFormat/>
    <w:rsid w:val="003E6A24"/>
    <w:pPr>
      <w:ind w:left="720"/>
      <w:outlineLvl w:val="8"/>
    </w:pPr>
    <w:rPr>
      <w:i/>
    </w:rPr>
  </w:style>
  <w:style w:type="character" w:default="1" w:styleId="DefaultParagraphFont">
    <w:name w:val="Default Paragraph Font"/>
    <w:uiPriority w:val="1"/>
    <w:unhideWhenUsed/>
    <w:rsid w:val="003E6A2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E6A24"/>
  </w:style>
  <w:style w:type="character" w:customStyle="1" w:styleId="Heading1Char">
    <w:name w:val="Heading 1 Char"/>
    <w:basedOn w:val="DefaultParagraphFont"/>
    <w:link w:val="Heading1"/>
    <w:rsid w:val="003E6A24"/>
    <w:rPr>
      <w:rFonts w:ascii="Times New Roman" w:eastAsia="Times New Roman" w:hAnsi="Times New Roman" w:cs="Times New Roman"/>
      <w:b/>
      <w:sz w:val="32"/>
      <w:szCs w:val="20"/>
      <w:lang w:eastAsia="en-US"/>
    </w:rPr>
  </w:style>
  <w:style w:type="paragraph" w:styleId="BodyText">
    <w:name w:val="Body Text"/>
    <w:basedOn w:val="Normal"/>
    <w:link w:val="BodyTextChar"/>
    <w:rsid w:val="003E6A2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E6A24"/>
    <w:rPr>
      <w:rFonts w:ascii="Times New Roman" w:eastAsia="Times New Roman" w:hAnsi="Times New Roman" w:cs="Times New Roman"/>
      <w:sz w:val="24"/>
      <w:lang w:val="en-US" w:eastAsia="en-US"/>
    </w:rPr>
  </w:style>
  <w:style w:type="paragraph" w:styleId="Footer">
    <w:name w:val="footer"/>
    <w:basedOn w:val="Normal"/>
    <w:link w:val="FooterChar"/>
    <w:rsid w:val="003E6A2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E6A24"/>
    <w:rPr>
      <w:rFonts w:ascii="Times New Roman" w:eastAsia="Times New Roman" w:hAnsi="Times New Roman" w:cs="Times New Roman"/>
      <w:sz w:val="16"/>
      <w:lang w:val="en-US" w:eastAsia="en-US"/>
    </w:rPr>
  </w:style>
  <w:style w:type="paragraph" w:styleId="List">
    <w:name w:val="List"/>
    <w:basedOn w:val="BodyText"/>
    <w:next w:val="BodyText"/>
    <w:rsid w:val="003E6A24"/>
    <w:pPr>
      <w:tabs>
        <w:tab w:val="left" w:pos="340"/>
      </w:tabs>
      <w:spacing w:before="60" w:after="60"/>
      <w:ind w:left="340" w:hanging="340"/>
    </w:pPr>
  </w:style>
  <w:style w:type="paragraph" w:styleId="ListBullet">
    <w:name w:val="List Bullet"/>
    <w:basedOn w:val="List"/>
    <w:rsid w:val="003E6A24"/>
    <w:pPr>
      <w:numPr>
        <w:numId w:val="12"/>
      </w:numPr>
      <w:tabs>
        <w:tab w:val="clear" w:pos="340"/>
      </w:tabs>
      <w:spacing w:before="40" w:after="40"/>
    </w:pPr>
  </w:style>
  <w:style w:type="character" w:customStyle="1" w:styleId="SpecialBold">
    <w:name w:val="Special Bold"/>
    <w:basedOn w:val="DefaultParagraphFont"/>
    <w:rsid w:val="003E6A24"/>
    <w:rPr>
      <w:b/>
      <w:spacing w:val="0"/>
    </w:rPr>
  </w:style>
  <w:style w:type="paragraph" w:styleId="Header">
    <w:name w:val="header"/>
    <w:basedOn w:val="Normal"/>
    <w:link w:val="HeaderChar"/>
    <w:rsid w:val="003E6A2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E6A2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E6A24"/>
    <w:pPr>
      <w:spacing w:before="240" w:after="120"/>
      <w:outlineLvl w:val="0"/>
    </w:pPr>
    <w:rPr>
      <w:rFonts w:ascii="Times New Roman" w:hAnsi="Times New Roman"/>
      <w:b/>
      <w:sz w:val="28"/>
    </w:rPr>
  </w:style>
  <w:style w:type="paragraph" w:customStyle="1" w:styleId="AllowPageBreak">
    <w:name w:val="AllowPageBreak"/>
    <w:rsid w:val="003E6A2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3E6A24"/>
    <w:rPr>
      <w:b/>
      <w:i/>
      <w:u w:val="none"/>
    </w:rPr>
  </w:style>
  <w:style w:type="character" w:customStyle="1" w:styleId="Heading2Char">
    <w:name w:val="Heading 2 Char"/>
    <w:basedOn w:val="DefaultParagraphFont"/>
    <w:link w:val="Heading2"/>
    <w:rsid w:val="003E6A2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E6A2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E6A2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E6A2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E6A2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E6A2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E6A2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E6A24"/>
    <w:rPr>
      <w:rFonts w:ascii="Courier New" w:eastAsia="Times New Roman" w:hAnsi="Courier New" w:cs="Times New Roman"/>
      <w:i/>
      <w:szCs w:val="20"/>
      <w:lang w:val="en-US" w:eastAsia="en-US"/>
    </w:rPr>
  </w:style>
  <w:style w:type="paragraph" w:customStyle="1" w:styleId="HeadingBase">
    <w:name w:val="Heading Base"/>
    <w:rsid w:val="003E6A2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E6A24"/>
    <w:pPr>
      <w:tabs>
        <w:tab w:val="right" w:leader="dot" w:pos="9072"/>
      </w:tabs>
      <w:ind w:left="567"/>
    </w:pPr>
    <w:rPr>
      <w:szCs w:val="22"/>
    </w:rPr>
  </w:style>
  <w:style w:type="paragraph" w:customStyle="1" w:styleId="TOCBase">
    <w:name w:val="TOC Base"/>
    <w:rsid w:val="003E6A2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E6A24"/>
    <w:pPr>
      <w:tabs>
        <w:tab w:val="right" w:leader="dot" w:pos="9072"/>
      </w:tabs>
      <w:spacing w:before="40" w:after="40"/>
      <w:ind w:left="284"/>
    </w:pPr>
    <w:rPr>
      <w:rFonts w:ascii="Times New Roman" w:hAnsi="Times New Roman"/>
    </w:rPr>
  </w:style>
  <w:style w:type="paragraph" w:styleId="TOC1">
    <w:name w:val="toc 1"/>
    <w:basedOn w:val="TOCBase"/>
    <w:next w:val="Normal"/>
    <w:rsid w:val="003E6A2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E6A24"/>
    <w:pPr>
      <w:spacing w:before="5040"/>
      <w:jc w:val="center"/>
    </w:pPr>
    <w:rPr>
      <w:sz w:val="48"/>
      <w:szCs w:val="72"/>
      <w:lang w:val="en-US"/>
    </w:rPr>
  </w:style>
  <w:style w:type="character" w:customStyle="1" w:styleId="TitleChar">
    <w:name w:val="Title Char"/>
    <w:basedOn w:val="DefaultParagraphFont"/>
    <w:link w:val="Title"/>
    <w:rsid w:val="003E6A2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E6A24"/>
    <w:pPr>
      <w:tabs>
        <w:tab w:val="left" w:pos="3600"/>
        <w:tab w:val="left" w:pos="3958"/>
      </w:tabs>
    </w:pPr>
  </w:style>
  <w:style w:type="paragraph" w:customStyle="1" w:styleId="Note">
    <w:name w:val="Note"/>
    <w:basedOn w:val="BodyText"/>
    <w:rsid w:val="003E6A2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E6A24"/>
    <w:pPr>
      <w:framePr w:wrap="auto" w:hAnchor="text" w:y="6049"/>
    </w:pPr>
    <w:rPr>
      <w:color w:val="000000"/>
      <w:sz w:val="40"/>
    </w:rPr>
  </w:style>
  <w:style w:type="paragraph" w:customStyle="1" w:styleId="TOCTitle">
    <w:name w:val="TOCTitle"/>
    <w:basedOn w:val="Heading1"/>
    <w:rsid w:val="003E6A24"/>
    <w:pPr>
      <w:spacing w:after="240"/>
      <w:jc w:val="center"/>
      <w:outlineLvl w:val="9"/>
    </w:pPr>
    <w:rPr>
      <w:caps/>
    </w:rPr>
  </w:style>
  <w:style w:type="paragraph" w:customStyle="1" w:styleId="Version">
    <w:name w:val="Version"/>
    <w:rsid w:val="003E6A2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E6A24"/>
    <w:pPr>
      <w:numPr>
        <w:numId w:val="13"/>
      </w:numPr>
      <w:tabs>
        <w:tab w:val="clear" w:pos="680"/>
      </w:tabs>
    </w:pPr>
  </w:style>
  <w:style w:type="paragraph" w:styleId="Index1">
    <w:name w:val="index 1"/>
    <w:basedOn w:val="Normal"/>
    <w:next w:val="Normal"/>
    <w:semiHidden/>
    <w:rsid w:val="003E6A24"/>
    <w:pPr>
      <w:keepNext w:val="0"/>
      <w:tabs>
        <w:tab w:val="right" w:pos="4176"/>
      </w:tabs>
      <w:ind w:left="198" w:hanging="198"/>
    </w:pPr>
    <w:rPr>
      <w:rFonts w:ascii="Garamond" w:hAnsi="Garamond"/>
    </w:rPr>
  </w:style>
  <w:style w:type="paragraph" w:styleId="IndexHeading">
    <w:name w:val="index heading"/>
    <w:basedOn w:val="Normal"/>
    <w:next w:val="Index1"/>
    <w:semiHidden/>
    <w:rsid w:val="003E6A24"/>
    <w:pPr>
      <w:spacing w:before="120" w:after="120"/>
    </w:pPr>
    <w:rPr>
      <w:rFonts w:ascii="Arial" w:hAnsi="Arial"/>
      <w:b/>
      <w:color w:val="918585"/>
      <w:sz w:val="24"/>
    </w:rPr>
  </w:style>
  <w:style w:type="paragraph" w:customStyle="1" w:styleId="Chapter">
    <w:name w:val="Chapter"/>
    <w:basedOn w:val="Normal"/>
    <w:rsid w:val="003E6A24"/>
    <w:pPr>
      <w:spacing w:before="240"/>
    </w:pPr>
    <w:rPr>
      <w:rFonts w:ascii="Times New Roman" w:hAnsi="Times New Roman"/>
      <w:smallCaps/>
      <w:spacing w:val="80"/>
      <w:sz w:val="28"/>
    </w:rPr>
  </w:style>
  <w:style w:type="paragraph" w:customStyle="1" w:styleId="InChapter">
    <w:name w:val="InChapter"/>
    <w:basedOn w:val="Heading3"/>
    <w:rsid w:val="003E6A24"/>
    <w:pPr>
      <w:spacing w:after="240"/>
      <w:outlineLvl w:val="9"/>
    </w:pPr>
    <w:rPr>
      <w:noProof/>
    </w:rPr>
  </w:style>
  <w:style w:type="paragraph" w:styleId="Index2">
    <w:name w:val="index 2"/>
    <w:basedOn w:val="Normal"/>
    <w:next w:val="Normal"/>
    <w:semiHidden/>
    <w:rsid w:val="003E6A24"/>
    <w:pPr>
      <w:tabs>
        <w:tab w:val="right" w:pos="4176"/>
      </w:tabs>
      <w:ind w:left="568" w:hanging="284"/>
    </w:pPr>
    <w:rPr>
      <w:rFonts w:ascii="Garamond" w:hAnsi="Garamond"/>
    </w:rPr>
  </w:style>
  <w:style w:type="paragraph" w:customStyle="1" w:styleId="Byline">
    <w:name w:val="Byline"/>
    <w:rsid w:val="003E6A2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E6A24"/>
    <w:pPr>
      <w:tabs>
        <w:tab w:val="clear" w:pos="3600"/>
        <w:tab w:val="clear" w:pos="3958"/>
      </w:tabs>
      <w:jc w:val="right"/>
    </w:pPr>
  </w:style>
  <w:style w:type="character" w:styleId="Emphasis">
    <w:name w:val="Emphasis"/>
    <w:basedOn w:val="DefaultParagraphFont"/>
    <w:qFormat/>
    <w:rsid w:val="003E6A24"/>
    <w:rPr>
      <w:i/>
    </w:rPr>
  </w:style>
  <w:style w:type="paragraph" w:styleId="Caption">
    <w:name w:val="caption"/>
    <w:basedOn w:val="BodyText"/>
    <w:next w:val="Normal"/>
    <w:qFormat/>
    <w:rsid w:val="003E6A24"/>
    <w:pPr>
      <w:framePr w:w="2268" w:hSpace="181" w:vSpace="181" w:wrap="around" w:vAnchor="text" w:hAnchor="page" w:x="1135" w:y="285" w:anchorLock="1"/>
    </w:pPr>
    <w:rPr>
      <w:i/>
    </w:rPr>
  </w:style>
  <w:style w:type="paragraph" w:customStyle="1" w:styleId="MiniTOCTitle">
    <w:name w:val="MiniTOCTitle"/>
    <w:basedOn w:val="Heading4"/>
    <w:rsid w:val="003E6A24"/>
    <w:pPr>
      <w:spacing w:before="240"/>
      <w:outlineLvl w:val="9"/>
    </w:pPr>
    <w:rPr>
      <w:noProof/>
      <w:sz w:val="24"/>
    </w:rPr>
  </w:style>
  <w:style w:type="paragraph" w:customStyle="1" w:styleId="MiniTOCItem">
    <w:name w:val="MiniTOCItem"/>
    <w:basedOn w:val="ListBullet"/>
    <w:rsid w:val="003E6A24"/>
    <w:pPr>
      <w:numPr>
        <w:numId w:val="0"/>
      </w:numPr>
      <w:tabs>
        <w:tab w:val="right" w:leader="dot" w:pos="6521"/>
      </w:tabs>
      <w:spacing w:before="0" w:after="0"/>
    </w:pPr>
  </w:style>
  <w:style w:type="paragraph" w:customStyle="1" w:styleId="TOFTitle">
    <w:name w:val="TOFTitle"/>
    <w:basedOn w:val="TOCTitle"/>
    <w:rsid w:val="003E6A24"/>
  </w:style>
  <w:style w:type="paragraph" w:styleId="TableofFigures">
    <w:name w:val="table of figures"/>
    <w:basedOn w:val="Normal"/>
    <w:next w:val="Normal"/>
    <w:semiHidden/>
    <w:rsid w:val="003E6A24"/>
    <w:pPr>
      <w:tabs>
        <w:tab w:val="right" w:leader="dot" w:pos="9072"/>
      </w:tabs>
      <w:ind w:left="970" w:hanging="403"/>
    </w:pPr>
    <w:rPr>
      <w:rFonts w:ascii="Times New Roman" w:hAnsi="Times New Roman"/>
      <w:b/>
    </w:rPr>
  </w:style>
  <w:style w:type="paragraph" w:styleId="ListNumber">
    <w:name w:val="List Number"/>
    <w:basedOn w:val="List"/>
    <w:rsid w:val="003E6A24"/>
    <w:pPr>
      <w:numPr>
        <w:numId w:val="10"/>
      </w:numPr>
    </w:pPr>
  </w:style>
  <w:style w:type="character" w:customStyle="1" w:styleId="WingdingSymbols">
    <w:name w:val="Wingding Symbols"/>
    <w:rsid w:val="003E6A24"/>
    <w:rPr>
      <w:rFonts w:ascii="Wingdings" w:hAnsi="Wingdings"/>
    </w:rPr>
  </w:style>
  <w:style w:type="paragraph" w:customStyle="1" w:styleId="TableHeading">
    <w:name w:val="Table Heading"/>
    <w:basedOn w:val="HeadingBase"/>
    <w:rsid w:val="003E6A24"/>
    <w:pPr>
      <w:keepLines/>
      <w:pBdr>
        <w:bottom w:val="single" w:sz="6" w:space="1" w:color="918585"/>
      </w:pBdr>
      <w:spacing w:before="240"/>
    </w:pPr>
  </w:style>
  <w:style w:type="character" w:customStyle="1" w:styleId="HotSpot">
    <w:name w:val="HotSpot"/>
    <w:rsid w:val="003E6A24"/>
    <w:rPr>
      <w:color w:val="0033CC"/>
      <w:u w:val="none"/>
    </w:rPr>
  </w:style>
  <w:style w:type="paragraph" w:customStyle="1" w:styleId="BodyTextRight">
    <w:name w:val="Body Text Right"/>
    <w:basedOn w:val="BodyText"/>
    <w:rsid w:val="003E6A24"/>
    <w:pPr>
      <w:spacing w:before="0" w:after="0"/>
      <w:jc w:val="right"/>
    </w:pPr>
  </w:style>
  <w:style w:type="paragraph" w:styleId="Index3">
    <w:name w:val="index 3"/>
    <w:basedOn w:val="ListNumber2"/>
    <w:next w:val="Normal"/>
    <w:semiHidden/>
    <w:rsid w:val="003E6A24"/>
    <w:pPr>
      <w:numPr>
        <w:numId w:val="0"/>
      </w:numPr>
      <w:tabs>
        <w:tab w:val="right" w:leader="dot" w:pos="4176"/>
      </w:tabs>
    </w:pPr>
  </w:style>
  <w:style w:type="paragraph" w:styleId="ListNumber2">
    <w:name w:val="List Number 2"/>
    <w:basedOn w:val="List2"/>
    <w:rsid w:val="003E6A24"/>
    <w:pPr>
      <w:numPr>
        <w:numId w:val="9"/>
      </w:numPr>
      <w:tabs>
        <w:tab w:val="clear" w:pos="1060"/>
      </w:tabs>
    </w:pPr>
  </w:style>
  <w:style w:type="paragraph" w:customStyle="1" w:styleId="MarginNote">
    <w:name w:val="Margin Note"/>
    <w:basedOn w:val="BodyText"/>
    <w:rsid w:val="003E6A2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E6A2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E6A2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E6A24"/>
    <w:rPr>
      <w:sz w:val="32"/>
    </w:rPr>
  </w:style>
  <w:style w:type="paragraph" w:customStyle="1" w:styleId="HeadingProcedure">
    <w:name w:val="Heading Procedure"/>
    <w:basedOn w:val="HeadingBase"/>
    <w:next w:val="Normal"/>
    <w:rsid w:val="003E6A24"/>
    <w:pPr>
      <w:tabs>
        <w:tab w:val="left" w:pos="0"/>
      </w:tabs>
      <w:spacing w:before="120" w:after="60"/>
    </w:pPr>
    <w:rPr>
      <w:i/>
      <w:color w:val="918585"/>
      <w:sz w:val="22"/>
    </w:rPr>
  </w:style>
  <w:style w:type="paragraph" w:customStyle="1" w:styleId="TableBodyText">
    <w:name w:val="Table Body Text"/>
    <w:basedOn w:val="BodyText"/>
    <w:rsid w:val="003E6A24"/>
    <w:pPr>
      <w:spacing w:before="60" w:after="60"/>
    </w:pPr>
  </w:style>
  <w:style w:type="paragraph" w:styleId="ListContinue">
    <w:name w:val="List Continue"/>
    <w:basedOn w:val="List"/>
    <w:rsid w:val="003E6A24"/>
    <w:pPr>
      <w:ind w:firstLine="0"/>
    </w:pPr>
  </w:style>
  <w:style w:type="paragraph" w:customStyle="1" w:styleId="ListNote">
    <w:name w:val="List Note"/>
    <w:basedOn w:val="List"/>
    <w:rsid w:val="003E6A24"/>
    <w:pPr>
      <w:pBdr>
        <w:top w:val="single" w:sz="6" w:space="2" w:color="918585"/>
        <w:bottom w:val="single" w:sz="6" w:space="2" w:color="918585"/>
      </w:pBdr>
      <w:tabs>
        <w:tab w:val="left" w:pos="1021"/>
      </w:tabs>
      <w:ind w:firstLine="0"/>
    </w:pPr>
  </w:style>
  <w:style w:type="paragraph" w:customStyle="1" w:styleId="Warning">
    <w:name w:val="Warning"/>
    <w:basedOn w:val="BodyText"/>
    <w:rsid w:val="003E6A24"/>
    <w:pPr>
      <w:shd w:val="clear" w:color="auto" w:fill="D9D9D9"/>
      <w:tabs>
        <w:tab w:val="left" w:pos="992"/>
      </w:tabs>
      <w:ind w:left="119" w:right="119"/>
    </w:pPr>
    <w:rPr>
      <w:sz w:val="20"/>
    </w:rPr>
  </w:style>
  <w:style w:type="paragraph" w:customStyle="1" w:styleId="MarginIcons">
    <w:name w:val="Margin Icons"/>
    <w:basedOn w:val="BodyText"/>
    <w:rsid w:val="003E6A2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E6A24"/>
    <w:rPr>
      <w:rFonts w:ascii="Courier New" w:hAnsi="Courier New"/>
    </w:rPr>
  </w:style>
  <w:style w:type="paragraph" w:customStyle="1" w:styleId="NoteBullet">
    <w:name w:val="Note Bullet"/>
    <w:basedOn w:val="Note"/>
    <w:rsid w:val="003E6A24"/>
    <w:pPr>
      <w:tabs>
        <w:tab w:val="clear" w:pos="680"/>
      </w:tabs>
      <w:spacing w:before="60" w:after="60"/>
    </w:pPr>
  </w:style>
  <w:style w:type="paragraph" w:customStyle="1" w:styleId="SubHeading2">
    <w:name w:val="SubHeading2"/>
    <w:basedOn w:val="HeadingBase"/>
    <w:rsid w:val="003E6A24"/>
    <w:pPr>
      <w:spacing w:before="240" w:after="60"/>
    </w:pPr>
    <w:rPr>
      <w:sz w:val="20"/>
    </w:rPr>
  </w:style>
  <w:style w:type="paragraph" w:customStyle="1" w:styleId="SubHeading1">
    <w:name w:val="SubHeading1"/>
    <w:basedOn w:val="HeadingBase"/>
    <w:rsid w:val="003E6A24"/>
    <w:pPr>
      <w:spacing w:before="240" w:after="60"/>
    </w:pPr>
    <w:rPr>
      <w:color w:val="918585"/>
      <w:sz w:val="22"/>
    </w:rPr>
  </w:style>
  <w:style w:type="paragraph" w:customStyle="1" w:styleId="SideHeading">
    <w:name w:val="Side Heading"/>
    <w:basedOn w:val="HeadingBase"/>
    <w:rsid w:val="003E6A2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E6A24"/>
    <w:pPr>
      <w:tabs>
        <w:tab w:val="num" w:pos="360"/>
      </w:tabs>
    </w:pPr>
  </w:style>
  <w:style w:type="paragraph" w:styleId="PlainText">
    <w:name w:val="Plain Text"/>
    <w:basedOn w:val="Normal"/>
    <w:link w:val="PlainTextChar"/>
    <w:rsid w:val="003E6A24"/>
    <w:rPr>
      <w:sz w:val="20"/>
    </w:rPr>
  </w:style>
  <w:style w:type="character" w:customStyle="1" w:styleId="PlainTextChar">
    <w:name w:val="Plain Text Char"/>
    <w:basedOn w:val="DefaultParagraphFont"/>
    <w:link w:val="PlainText"/>
    <w:rsid w:val="003E6A2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E6A24"/>
    <w:rPr>
      <w:b/>
      <w:smallCaps/>
    </w:rPr>
  </w:style>
  <w:style w:type="paragraph" w:customStyle="1" w:styleId="TableListNumber">
    <w:name w:val="Table List Number"/>
    <w:basedOn w:val="ListNumber"/>
    <w:rsid w:val="003E6A24"/>
    <w:pPr>
      <w:numPr>
        <w:numId w:val="0"/>
      </w:numPr>
    </w:pPr>
  </w:style>
  <w:style w:type="paragraph" w:styleId="TOC4">
    <w:name w:val="toc 4"/>
    <w:basedOn w:val="TOCBase"/>
    <w:next w:val="Normal"/>
    <w:semiHidden/>
    <w:rsid w:val="003E6A24"/>
    <w:pPr>
      <w:tabs>
        <w:tab w:val="right" w:leader="dot" w:pos="9071"/>
      </w:tabs>
      <w:ind w:left="1701"/>
    </w:pPr>
  </w:style>
  <w:style w:type="paragraph" w:customStyle="1" w:styleId="ListAlpha">
    <w:name w:val="List Alpha"/>
    <w:basedOn w:val="List"/>
    <w:rsid w:val="003E6A24"/>
    <w:pPr>
      <w:numPr>
        <w:numId w:val="8"/>
      </w:numPr>
    </w:pPr>
  </w:style>
  <w:style w:type="paragraph" w:customStyle="1" w:styleId="ListAlpha2">
    <w:name w:val="List Alpha 2"/>
    <w:basedOn w:val="List2"/>
    <w:rsid w:val="003E6A24"/>
    <w:pPr>
      <w:numPr>
        <w:numId w:val="7"/>
      </w:numPr>
    </w:pPr>
  </w:style>
  <w:style w:type="paragraph" w:styleId="List2">
    <w:name w:val="List 2"/>
    <w:basedOn w:val="BodyText"/>
    <w:rsid w:val="003E6A24"/>
    <w:pPr>
      <w:tabs>
        <w:tab w:val="left" w:pos="680"/>
      </w:tabs>
      <w:spacing w:before="60" w:after="60"/>
      <w:ind w:left="680" w:hanging="340"/>
    </w:pPr>
  </w:style>
  <w:style w:type="paragraph" w:styleId="List3">
    <w:name w:val="List 3"/>
    <w:basedOn w:val="BodyText"/>
    <w:rsid w:val="003E6A24"/>
    <w:pPr>
      <w:tabs>
        <w:tab w:val="left" w:pos="1021"/>
      </w:tabs>
      <w:spacing w:before="60" w:after="60"/>
      <w:ind w:left="1020" w:hanging="340"/>
    </w:pPr>
  </w:style>
  <w:style w:type="paragraph" w:styleId="List4">
    <w:name w:val="List 4"/>
    <w:basedOn w:val="BodyText"/>
    <w:rsid w:val="003E6A24"/>
    <w:pPr>
      <w:tabs>
        <w:tab w:val="left" w:pos="1361"/>
      </w:tabs>
      <w:spacing w:before="60" w:after="60"/>
      <w:ind w:left="1361" w:hanging="340"/>
    </w:pPr>
  </w:style>
  <w:style w:type="paragraph" w:styleId="List5">
    <w:name w:val="List 5"/>
    <w:basedOn w:val="BodyText"/>
    <w:rsid w:val="003E6A24"/>
    <w:pPr>
      <w:tabs>
        <w:tab w:val="left" w:pos="1701"/>
      </w:tabs>
      <w:spacing w:before="60" w:after="60"/>
      <w:ind w:left="1701" w:hanging="340"/>
    </w:pPr>
  </w:style>
  <w:style w:type="paragraph" w:styleId="ListBullet3">
    <w:name w:val="List Bullet 3"/>
    <w:basedOn w:val="List3"/>
    <w:rsid w:val="003E6A24"/>
    <w:pPr>
      <w:numPr>
        <w:numId w:val="14"/>
      </w:numPr>
      <w:tabs>
        <w:tab w:val="clear" w:pos="1021"/>
      </w:tabs>
      <w:ind w:left="1037" w:hanging="357"/>
    </w:pPr>
  </w:style>
  <w:style w:type="paragraph" w:styleId="ListBullet4">
    <w:name w:val="List Bullet 4"/>
    <w:basedOn w:val="List4"/>
    <w:rsid w:val="003E6A24"/>
    <w:pPr>
      <w:numPr>
        <w:numId w:val="2"/>
      </w:numPr>
    </w:pPr>
  </w:style>
  <w:style w:type="paragraph" w:styleId="ListBullet5">
    <w:name w:val="List Bullet 5"/>
    <w:basedOn w:val="List5"/>
    <w:rsid w:val="003E6A24"/>
    <w:pPr>
      <w:numPr>
        <w:numId w:val="3"/>
      </w:numPr>
    </w:pPr>
  </w:style>
  <w:style w:type="paragraph" w:styleId="ListContinue2">
    <w:name w:val="List Continue 2"/>
    <w:basedOn w:val="List2"/>
    <w:rsid w:val="003E6A24"/>
    <w:pPr>
      <w:ind w:firstLine="0"/>
    </w:pPr>
  </w:style>
  <w:style w:type="paragraph" w:styleId="ListContinue3">
    <w:name w:val="List Continue 3"/>
    <w:basedOn w:val="List3"/>
    <w:rsid w:val="003E6A24"/>
    <w:pPr>
      <w:ind w:left="1021" w:firstLine="0"/>
    </w:pPr>
  </w:style>
  <w:style w:type="paragraph" w:styleId="ListContinue4">
    <w:name w:val="List Continue 4"/>
    <w:basedOn w:val="List4"/>
    <w:rsid w:val="003E6A24"/>
    <w:pPr>
      <w:ind w:firstLine="0"/>
    </w:pPr>
  </w:style>
  <w:style w:type="paragraph" w:styleId="ListContinue5">
    <w:name w:val="List Continue 5"/>
    <w:basedOn w:val="List5"/>
    <w:rsid w:val="003E6A24"/>
    <w:pPr>
      <w:ind w:firstLine="0"/>
    </w:pPr>
  </w:style>
  <w:style w:type="paragraph" w:styleId="ListNumber3">
    <w:name w:val="List Number 3"/>
    <w:basedOn w:val="List3"/>
    <w:rsid w:val="003E6A24"/>
    <w:pPr>
      <w:numPr>
        <w:numId w:val="4"/>
      </w:numPr>
    </w:pPr>
  </w:style>
  <w:style w:type="paragraph" w:styleId="ListNumber4">
    <w:name w:val="List Number 4"/>
    <w:basedOn w:val="List4"/>
    <w:rsid w:val="003E6A24"/>
    <w:pPr>
      <w:numPr>
        <w:numId w:val="5"/>
      </w:numPr>
    </w:pPr>
  </w:style>
  <w:style w:type="paragraph" w:styleId="ListNumber5">
    <w:name w:val="List Number 5"/>
    <w:basedOn w:val="List5"/>
    <w:rsid w:val="003E6A24"/>
    <w:pPr>
      <w:numPr>
        <w:numId w:val="6"/>
      </w:numPr>
    </w:pPr>
  </w:style>
  <w:style w:type="paragraph" w:styleId="BlockText">
    <w:name w:val="Block Text"/>
    <w:basedOn w:val="Normal"/>
    <w:rsid w:val="003E6A24"/>
    <w:pPr>
      <w:spacing w:after="120"/>
      <w:ind w:left="1440" w:right="1440"/>
    </w:pPr>
  </w:style>
  <w:style w:type="character" w:customStyle="1" w:styleId="Subscript">
    <w:name w:val="Subscript"/>
    <w:basedOn w:val="DefaultParagraphFont"/>
    <w:rsid w:val="003E6A24"/>
    <w:rPr>
      <w:sz w:val="16"/>
      <w:vertAlign w:val="subscript"/>
    </w:rPr>
  </w:style>
  <w:style w:type="character" w:customStyle="1" w:styleId="Superscript">
    <w:name w:val="Superscript"/>
    <w:basedOn w:val="DefaultParagraphFont"/>
    <w:rsid w:val="003E6A24"/>
    <w:rPr>
      <w:sz w:val="16"/>
      <w:vertAlign w:val="superscript"/>
    </w:rPr>
  </w:style>
  <w:style w:type="character" w:customStyle="1" w:styleId="Symbols">
    <w:name w:val="Symbols"/>
    <w:basedOn w:val="DefaultParagraphFont"/>
    <w:rsid w:val="003E6A24"/>
    <w:rPr>
      <w:rFonts w:ascii="Symbol" w:hAnsi="Symbol"/>
    </w:rPr>
  </w:style>
  <w:style w:type="character" w:customStyle="1" w:styleId="MenuOptions">
    <w:name w:val="Menu Options"/>
    <w:basedOn w:val="DefaultParagraphFont"/>
    <w:rsid w:val="003E6A24"/>
    <w:rPr>
      <w:rFonts w:ascii="Arial Narrow" w:hAnsi="Arial Narrow"/>
      <w:smallCaps/>
    </w:rPr>
  </w:style>
  <w:style w:type="character" w:customStyle="1" w:styleId="Buttons">
    <w:name w:val="Buttons"/>
    <w:basedOn w:val="DefaultParagraphFont"/>
    <w:rsid w:val="003E6A24"/>
    <w:rPr>
      <w:b/>
    </w:rPr>
  </w:style>
  <w:style w:type="character" w:customStyle="1" w:styleId="Underlined">
    <w:name w:val="Underlined"/>
    <w:basedOn w:val="DefaultParagraphFont"/>
    <w:rsid w:val="003E6A24"/>
    <w:rPr>
      <w:u w:val="single"/>
    </w:rPr>
  </w:style>
  <w:style w:type="paragraph" w:customStyle="1" w:styleId="TableBodyTextRight">
    <w:name w:val="Table Body Text Right"/>
    <w:basedOn w:val="TableBodyText"/>
    <w:rsid w:val="003E6A24"/>
    <w:pPr>
      <w:widowControl w:val="0"/>
      <w:autoSpaceDE w:val="0"/>
      <w:autoSpaceDN w:val="0"/>
      <w:adjustRightInd w:val="0"/>
      <w:jc w:val="right"/>
    </w:pPr>
    <w:rPr>
      <w:rFonts w:cs="Arial"/>
      <w:szCs w:val="18"/>
    </w:rPr>
  </w:style>
  <w:style w:type="paragraph" w:customStyle="1" w:styleId="CopyrightText">
    <w:name w:val="Copyright Text"/>
    <w:basedOn w:val="BodyText"/>
    <w:rsid w:val="003E6A24"/>
    <w:rPr>
      <w:sz w:val="18"/>
    </w:rPr>
  </w:style>
  <w:style w:type="paragraph" w:customStyle="1" w:styleId="BodySmallRight">
    <w:name w:val="Body Small Right"/>
    <w:basedOn w:val="BodyTextRight"/>
    <w:rsid w:val="003E6A24"/>
    <w:rPr>
      <w:sz w:val="18"/>
      <w:szCs w:val="18"/>
    </w:rPr>
  </w:style>
  <w:style w:type="paragraph" w:customStyle="1" w:styleId="MarginEdition">
    <w:name w:val="Margin Edition"/>
    <w:basedOn w:val="MarginNote"/>
    <w:rsid w:val="003E6A24"/>
    <w:pPr>
      <w:spacing w:before="0" w:after="0"/>
    </w:pPr>
    <w:rPr>
      <w:rFonts w:ascii="Times New Roman" w:hAnsi="Times New Roman"/>
      <w:color w:val="999999"/>
    </w:rPr>
  </w:style>
  <w:style w:type="paragraph" w:customStyle="1" w:styleId="Spacer">
    <w:name w:val="Spacer"/>
    <w:basedOn w:val="Normal"/>
    <w:rsid w:val="003E6A24"/>
    <w:rPr>
      <w:sz w:val="2"/>
      <w:szCs w:val="2"/>
    </w:rPr>
  </w:style>
  <w:style w:type="character" w:customStyle="1" w:styleId="Small">
    <w:name w:val="Small"/>
    <w:basedOn w:val="DefaultParagraphFont"/>
    <w:rsid w:val="003E6A24"/>
    <w:rPr>
      <w:sz w:val="16"/>
    </w:rPr>
  </w:style>
  <w:style w:type="paragraph" w:customStyle="1" w:styleId="WideTable">
    <w:name w:val="Wide Table"/>
    <w:basedOn w:val="Normal"/>
    <w:rsid w:val="003E6A24"/>
    <w:pPr>
      <w:ind w:left="-1418"/>
    </w:pPr>
    <w:rPr>
      <w:sz w:val="2"/>
      <w:szCs w:val="2"/>
    </w:rPr>
  </w:style>
  <w:style w:type="character" w:styleId="PageNumber">
    <w:name w:val="page number"/>
    <w:basedOn w:val="DefaultParagraphFont"/>
    <w:rsid w:val="003E6A24"/>
  </w:style>
  <w:style w:type="paragraph" w:styleId="Quote">
    <w:name w:val="Quote"/>
    <w:basedOn w:val="Heading1"/>
    <w:link w:val="QuoteChar"/>
    <w:qFormat/>
    <w:rsid w:val="003E6A24"/>
    <w:rPr>
      <w:b w:val="0"/>
      <w:sz w:val="72"/>
      <w:szCs w:val="72"/>
      <w:lang w:val="en-NZ"/>
    </w:rPr>
  </w:style>
  <w:style w:type="character" w:customStyle="1" w:styleId="QuoteChar">
    <w:name w:val="Quote Char"/>
    <w:basedOn w:val="DefaultParagraphFont"/>
    <w:link w:val="Quote"/>
    <w:rsid w:val="003E6A2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E6A24"/>
    <w:pPr>
      <w:pageBreakBefore/>
    </w:pPr>
  </w:style>
  <w:style w:type="paragraph" w:customStyle="1" w:styleId="Border">
    <w:name w:val="Border"/>
    <w:basedOn w:val="Normal"/>
    <w:qFormat/>
    <w:rsid w:val="003E6A2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E6A24"/>
    <w:rPr>
      <w:b/>
      <w:bCs/>
      <w:i/>
      <w:iCs/>
      <w:color w:val="auto"/>
    </w:rPr>
  </w:style>
  <w:style w:type="paragraph" w:styleId="IntenseQuote">
    <w:name w:val="Intense Quote"/>
    <w:basedOn w:val="Normal"/>
    <w:next w:val="Normal"/>
    <w:link w:val="IntenseQuoteChar"/>
    <w:uiPriority w:val="30"/>
    <w:qFormat/>
    <w:rsid w:val="003E6A2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E6A2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E6A24"/>
    <w:rPr>
      <w:smallCaps/>
      <w:color w:val="auto"/>
      <w:u w:val="single"/>
    </w:rPr>
  </w:style>
  <w:style w:type="character" w:styleId="IntenseReference">
    <w:name w:val="Intense Reference"/>
    <w:basedOn w:val="DefaultParagraphFont"/>
    <w:uiPriority w:val="32"/>
    <w:qFormat/>
    <w:rsid w:val="003E6A24"/>
    <w:rPr>
      <w:b/>
      <w:bCs/>
      <w:smallCaps/>
      <w:color w:val="auto"/>
      <w:spacing w:val="5"/>
      <w:u w:val="single"/>
    </w:rPr>
  </w:style>
  <w:style w:type="paragraph" w:customStyle="1" w:styleId="2ColumnHeading">
    <w:name w:val="2Column Heading"/>
    <w:basedOn w:val="BodyText"/>
    <w:qFormat/>
    <w:rsid w:val="003E6A24"/>
    <w:pPr>
      <w:spacing w:after="60"/>
      <w:ind w:left="-2268"/>
    </w:pPr>
    <w:rPr>
      <w:b/>
    </w:rPr>
  </w:style>
  <w:style w:type="paragraph" w:customStyle="1" w:styleId="Heading1TOC">
    <w:name w:val="Heading1 TOC"/>
    <w:basedOn w:val="Normal"/>
    <w:qFormat/>
    <w:rsid w:val="003E6A24"/>
    <w:pPr>
      <w:spacing w:before="240" w:after="120"/>
    </w:pPr>
    <w:rPr>
      <w:rFonts w:ascii="Times New Roman" w:hAnsi="Times New Roman"/>
      <w:b/>
      <w:sz w:val="32"/>
    </w:rPr>
  </w:style>
  <w:style w:type="paragraph" w:customStyle="1" w:styleId="Heading2TOC">
    <w:name w:val="Heading2 TOC"/>
    <w:basedOn w:val="Normal"/>
    <w:qFormat/>
    <w:rsid w:val="003E6A24"/>
    <w:pPr>
      <w:spacing w:before="240" w:after="60"/>
    </w:pPr>
    <w:rPr>
      <w:rFonts w:ascii="Times New Roman" w:hAnsi="Times New Roman"/>
      <w:b/>
      <w:sz w:val="28"/>
    </w:rPr>
  </w:style>
  <w:style w:type="character" w:customStyle="1" w:styleId="Underline">
    <w:name w:val="Underline"/>
    <w:basedOn w:val="DefaultParagraphFont"/>
    <w:qFormat/>
    <w:rsid w:val="003E6A24"/>
    <w:rPr>
      <w:u w:val="single"/>
    </w:rPr>
  </w:style>
  <w:style w:type="paragraph" w:styleId="BalloonText">
    <w:name w:val="Balloon Text"/>
    <w:basedOn w:val="Normal"/>
    <w:link w:val="BalloonTextChar"/>
    <w:rsid w:val="003E6A24"/>
    <w:rPr>
      <w:rFonts w:ascii="Tahoma" w:hAnsi="Tahoma" w:cs="Tahoma"/>
      <w:sz w:val="16"/>
      <w:szCs w:val="16"/>
    </w:rPr>
  </w:style>
  <w:style w:type="character" w:customStyle="1" w:styleId="BalloonTextChar">
    <w:name w:val="Balloon Text Char"/>
    <w:basedOn w:val="DefaultParagraphFont"/>
    <w:link w:val="BalloonText"/>
    <w:rsid w:val="003E6A2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E6A2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E6A2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1325</Words>
  <Characters>8258</Characters>
  <Application>Microsoft Office Word</Application>
  <DocSecurity>0</DocSecurity>
  <Lines>276</Lines>
  <Paragraphs>172</Paragraphs>
  <ScaleCrop>false</ScaleCrop>
  <Company>Author-it Software Corporation Ltd.</Company>
  <LinksUpToDate>false</LinksUpToDate>
  <CharactersWithSpaces>9495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LMTCL3003B Perform garment repairs and alterations</dc:title>
  <dc:subject>Approved</dc:subject>
  <dc:creator>Manufacturing Skills Australia</dc:creator>
  <cp:keywords>Revision Number: 1</cp:keywords>
  <dc:description>Copyright © 1996-2007 Author-it Software Corporation Ltd., all rights reserved.</dc:description>
  <cp:lastModifiedBy>Dennis Urbans</cp:lastModifiedBy>
  <cp:revision>3</cp:revision>
  <dcterms:created xsi:type="dcterms:W3CDTF">2012-05-26T17:51:00Z</dcterms:created>
  <dcterms:modified xsi:type="dcterms:W3CDTF">2012-05-26T17:51:00Z</dcterms:modified>
</cp:coreProperties>
</file>