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2656" w:rsidP="00782656">
      <w:pPr>
        <w:pStyle w:val="Title"/>
      </w:pPr>
      <w:r>
        <w:fldChar w:fldCharType="begin"/>
      </w:r>
      <w:r>
        <w:instrText xml:space="preserve"> TITLE   \* MERGEFORMAT </w:instrText>
      </w:r>
      <w:r>
        <w:fldChar w:fldCharType="separate"/>
      </w:r>
      <w:r>
        <w:t>LMTCL2015B Finish headwear</w:t>
      </w:r>
      <w:r>
        <w:fldChar w:fldCharType="end"/>
      </w:r>
    </w:p>
    <w:p w:rsidR="00782656" w:rsidP="00782656">
      <w:pPr>
        <w:pStyle w:val="Version"/>
        <w:sectPr w:rsidSect="00BF6A5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F6A50" w:rsidP="00BF6A50">
      <w:pPr>
        <w:pStyle w:val="SuperHeading"/>
      </w:pPr>
      <w:r w:rsidRPr="00BF6A50">
        <w:t>LMTCL2015B Finish headwear</w:t>
      </w:r>
    </w:p>
    <w:p w:rsidR="00000000" w:rsidRPr="00BF6A50" w:rsidP="00BF6A50">
      <w:pPr>
        <w:pStyle w:val="SuperHeading"/>
      </w:pPr>
    </w:p>
    <w:p w:rsidR="00000000" w:rsidRPr="00BF6A50" w:rsidP="00BF6A50">
      <w:pPr>
        <w:pStyle w:val="Heading1"/>
      </w:pPr>
      <w:bookmarkStart w:id="1" w:name="O_92799"/>
      <w:bookmarkEnd w:id="1"/>
      <w:r w:rsidRPr="00BF6A50">
        <w:t>Modification History</w:t>
      </w:r>
    </w:p>
    <w:p w:rsidR="00000000" w:rsidRPr="00BF6A50" w:rsidP="00BF6A50">
      <w:pPr>
        <w:pStyle w:val="BodyText"/>
      </w:pPr>
      <w:r w:rsidRPr="00BF6A50">
        <w:t>Not applicable.</w:t>
      </w:r>
    </w:p>
    <w:p w:rsidR="00000000" w:rsidRPr="00BF6A50" w:rsidP="00BF6A50">
      <w:pPr>
        <w:pStyle w:val="AllowPageBreak"/>
      </w:pPr>
    </w:p>
    <w:p w:rsidR="00000000" w:rsidRPr="00BF6A50" w:rsidP="00BF6A50">
      <w:pPr>
        <w:pStyle w:val="Heading1"/>
      </w:pPr>
      <w:bookmarkStart w:id="2" w:name="O_92800"/>
      <w:bookmarkEnd w:id="2"/>
      <w:r w:rsidRPr="00BF6A50">
        <w:t>Unit Descriptor</w:t>
      </w:r>
    </w:p>
    <w:tbl>
      <w:tblPr>
        <w:tblW w:w="0" w:type="auto"/>
        <w:tblLayout w:type="fixed"/>
        <w:tblCellMar>
          <w:left w:w="62" w:type="dxa"/>
          <w:right w:w="62" w:type="dxa"/>
        </w:tblCellMar>
        <w:tblLook w:val="0000"/>
      </w:tblPr>
      <w:tblGrid>
        <w:gridCol w:w="2269"/>
        <w:gridCol w:w="6803"/>
      </w:tblGrid>
      <w:tr w:rsidTr="00782656">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BF6A50">
            <w:pPr>
              <w:pStyle w:val="BodyText"/>
              <w:rPr>
                <w:lang w:val="en-NZ"/>
              </w:rPr>
            </w:pPr>
            <w:r w:rsidRPr="00BF6A50">
              <w:rPr>
                <w:rStyle w:val="SpecialBold"/>
              </w:rPr>
              <w:t>Unit descriptor</w:t>
            </w:r>
          </w:p>
        </w:tc>
        <w:tc>
          <w:tcPr>
            <w:tcW w:w="6803" w:type="dxa"/>
            <w:tcBorders>
              <w:top w:val="nil"/>
              <w:left w:val="nil"/>
              <w:bottom w:val="nil"/>
              <w:right w:val="nil"/>
            </w:tcBorders>
            <w:tcMar>
              <w:top w:w="0" w:type="dxa"/>
              <w:left w:w="62" w:type="dxa"/>
              <w:bottom w:w="0" w:type="dxa"/>
              <w:right w:w="62" w:type="dxa"/>
            </w:tcMar>
          </w:tcPr>
          <w:p w:rsidR="00000000" w:rsidRPr="00BF6A50" w:rsidP="00BF6A50">
            <w:pPr>
              <w:pStyle w:val="BodyText"/>
            </w:pPr>
            <w:r w:rsidRPr="00BF6A50">
              <w:t>This unit covers the skills and knowledge to perform the tasks associated with finishing of headwear and involves final inspec</w:t>
            </w:r>
            <w:r w:rsidRPr="00BF6A50">
              <w:t>tion.</w:t>
            </w:r>
          </w:p>
        </w:tc>
      </w:tr>
    </w:tbl>
    <w:p w:rsidR="00000000" w:rsidRPr="00BF6A50" w:rsidP="00BF6A50">
      <w:pPr>
        <w:pStyle w:val="BodyText"/>
      </w:pPr>
    </w:p>
    <w:p w:rsidR="00000000" w:rsidRPr="00BF6A50" w:rsidP="00BF6A50">
      <w:pPr>
        <w:pStyle w:val="AllowPageBreak"/>
      </w:pPr>
    </w:p>
    <w:p w:rsidR="00000000" w:rsidRPr="00BF6A50" w:rsidP="00BF6A50">
      <w:pPr>
        <w:pStyle w:val="Heading1"/>
      </w:pPr>
      <w:bookmarkStart w:id="3" w:name="O_92801"/>
      <w:bookmarkEnd w:id="3"/>
      <w:r w:rsidRPr="00BF6A50">
        <w:t>Application of the Unit</w:t>
      </w:r>
    </w:p>
    <w:tbl>
      <w:tblPr>
        <w:tblW w:w="0" w:type="auto"/>
        <w:tblLayout w:type="fixed"/>
        <w:tblCellMar>
          <w:left w:w="62" w:type="dxa"/>
          <w:right w:w="62" w:type="dxa"/>
        </w:tblCellMar>
        <w:tblLook w:val="0000"/>
      </w:tblPr>
      <w:tblGrid>
        <w:gridCol w:w="2269"/>
        <w:gridCol w:w="6803"/>
      </w:tblGrid>
      <w:tr w:rsidTr="0078265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BF6A50">
            <w:pPr>
              <w:pStyle w:val="BodyText"/>
              <w:rPr>
                <w:lang w:val="en-NZ"/>
              </w:rPr>
            </w:pPr>
            <w:r w:rsidRPr="00BF6A50">
              <w:rPr>
                <w:rStyle w:val="SpecialBold"/>
              </w:rPr>
              <w:t>Application of the Unit</w:t>
            </w:r>
          </w:p>
        </w:tc>
        <w:tc>
          <w:tcPr>
            <w:tcW w:w="6803" w:type="dxa"/>
            <w:tcBorders>
              <w:top w:val="nil"/>
              <w:left w:val="nil"/>
              <w:bottom w:val="nil"/>
              <w:right w:val="nil"/>
            </w:tcBorders>
            <w:tcMar>
              <w:top w:w="0" w:type="dxa"/>
              <w:left w:w="62" w:type="dxa"/>
              <w:bottom w:w="0" w:type="dxa"/>
              <w:right w:w="62" w:type="dxa"/>
            </w:tcMar>
          </w:tcPr>
          <w:p w:rsidR="00000000" w:rsidRPr="00BF6A50" w:rsidP="00BF6A50">
            <w:pPr>
              <w:pStyle w:val="BodyText"/>
            </w:pPr>
            <w:r w:rsidRPr="00BF6A50">
              <w:t>The unit applies to activities associated with undertaking finishing operations on headwear and related articles.</w:t>
            </w:r>
          </w:p>
          <w:p w:rsidR="00000000" w:rsidRPr="00BF6A50" w:rsidP="00BF6A50">
            <w:pPr>
              <w:pStyle w:val="BodyText"/>
            </w:pPr>
            <w:r w:rsidRPr="00BF6A50">
              <w:t>Work is conducted according to defined procedures.</w:t>
            </w:r>
          </w:p>
          <w:p w:rsidR="00000000" w:rsidRPr="00BF6A50" w:rsidP="00BF6A50">
            <w:pPr>
              <w:pStyle w:val="BodyText"/>
            </w:pPr>
            <w:r w:rsidRPr="00BF6A50">
              <w:t>Work may be conducted in small to large scale enterprises and may involve individual and team activities</w:t>
            </w:r>
          </w:p>
          <w:p w:rsidR="00000000" w:rsidRPr="00BF6A50" w:rsidP="00BF6A50">
            <w:pPr>
              <w:pStyle w:val="BodyText"/>
            </w:pPr>
            <w:r w:rsidRPr="00BF6A50">
              <w:t>The application of this unit is according to OHS practices of the enterprise and workplace practices, which may include:</w:t>
            </w:r>
          </w:p>
          <w:p w:rsidR="00000000" w:rsidRPr="00BF6A50" w:rsidP="00BF6A50">
            <w:pPr>
              <w:pStyle w:val="ListBullet"/>
            </w:pPr>
            <w:r w:rsidRPr="00BF6A50">
              <w:t>requirements prescribed by le</w:t>
            </w:r>
            <w:r w:rsidRPr="00BF6A50">
              <w:t>gislation, awards, agreements and conditions of employment</w:t>
            </w:r>
          </w:p>
          <w:p w:rsidR="00000000" w:rsidRPr="00BF6A50" w:rsidP="00BF6A50">
            <w:pPr>
              <w:pStyle w:val="ListBullet"/>
            </w:pPr>
            <w:r w:rsidRPr="00BF6A50">
              <w:t>standard operating procedures</w:t>
            </w:r>
          </w:p>
          <w:p w:rsidR="00000000" w:rsidRPr="00BF6A50" w:rsidP="00BF6A50">
            <w:pPr>
              <w:pStyle w:val="ListBullet"/>
            </w:pPr>
            <w:r w:rsidRPr="00BF6A50">
              <w:t>work instructions</w:t>
            </w:r>
          </w:p>
          <w:p w:rsidR="00000000" w:rsidRPr="00BF6A50" w:rsidP="00BF6A50">
            <w:pPr>
              <w:pStyle w:val="ListBullet"/>
            </w:pPr>
            <w:r w:rsidRPr="00BF6A50">
              <w:t>oral, written and visual communication</w:t>
            </w:r>
          </w:p>
          <w:p w:rsidR="00000000" w:rsidRPr="00BF6A50" w:rsidP="00BF6A50">
            <w:pPr>
              <w:pStyle w:val="ListBullet"/>
            </w:pPr>
            <w:r w:rsidRPr="00BF6A50">
              <w:t>quality practices, including responsibility for maintenance of own work quality and contribution to quality im</w:t>
            </w:r>
            <w:r w:rsidRPr="00BF6A50">
              <w:t>provement of team or section output</w:t>
            </w:r>
          </w:p>
          <w:p w:rsidR="00000000" w:rsidRPr="00BF6A50" w:rsidP="00BF6A50">
            <w:pPr>
              <w:pStyle w:val="ListBullet"/>
            </w:pPr>
            <w:r w:rsidRPr="00BF6A50">
              <w:t>housekeeping</w:t>
            </w:r>
          </w:p>
          <w:p w:rsidR="00000000" w:rsidRPr="00BF6A50" w:rsidP="00BF6A50">
            <w:pPr>
              <w:pStyle w:val="ListBullet"/>
            </w:pPr>
            <w:r w:rsidRPr="00BF6A50">
              <w:t>tasks related to environmental protection, waste disposal, pollution control, and recycling</w:t>
            </w:r>
          </w:p>
          <w:p w:rsidR="00000000" w:rsidRPr="00BF6A50" w:rsidP="00BF6A50">
            <w:pPr>
              <w:pStyle w:val="BodyText"/>
            </w:pPr>
            <w:r w:rsidRPr="00BF6A50">
              <w:t>This unit requires the application of skills associated with planning and organising to perform finishing of clothing. Problem solving skills are required to ensure work conforms to requirements and identify any production problems. Communication skills ar</w:t>
            </w:r>
            <w:r w:rsidRPr="00BF6A50">
              <w:t>e used to refer to and complete required documentation. Self management skills are used to ensure safe use of technology and conformance of own work to quality standards.</w:t>
            </w:r>
          </w:p>
        </w:tc>
      </w:tr>
    </w:tbl>
    <w:p w:rsidR="00000000" w:rsidRPr="00BF6A50" w:rsidP="00BF6A50">
      <w:pPr>
        <w:pStyle w:val="BodyText"/>
      </w:pPr>
    </w:p>
    <w:p w:rsidR="00000000" w:rsidRPr="00BF6A50" w:rsidP="00BF6A50">
      <w:pPr>
        <w:pStyle w:val="AllowPageBreak"/>
      </w:pPr>
    </w:p>
    <w:p w:rsidR="00000000" w:rsidRPr="00BF6A50" w:rsidP="00BF6A50">
      <w:pPr>
        <w:pStyle w:val="Heading1"/>
      </w:pPr>
      <w:bookmarkStart w:id="4" w:name="O_92802"/>
      <w:bookmarkEnd w:id="4"/>
      <w:r w:rsidRPr="00BF6A50">
        <w:t>Licensing/Regulatory Information</w:t>
      </w:r>
    </w:p>
    <w:p w:rsidR="00000000" w:rsidRPr="00BF6A50" w:rsidP="00BF6A50">
      <w:pPr>
        <w:pStyle w:val="BodyText"/>
      </w:pPr>
      <w:r w:rsidRPr="00BF6A50">
        <w:t>Not applicable.</w:t>
      </w:r>
    </w:p>
    <w:p w:rsidR="00000000" w:rsidRPr="00BF6A50" w:rsidP="00BF6A50">
      <w:pPr>
        <w:pStyle w:val="AllowPageBreak"/>
      </w:pPr>
    </w:p>
    <w:p w:rsidR="00000000" w:rsidRPr="00BF6A50" w:rsidP="00BF6A50">
      <w:pPr>
        <w:pStyle w:val="Heading1"/>
      </w:pPr>
      <w:bookmarkStart w:id="5" w:name="O_92804"/>
      <w:bookmarkEnd w:id="5"/>
      <w:r w:rsidRPr="00BF6A50">
        <w:t>Pre-Requisites</w:t>
      </w:r>
    </w:p>
    <w:tbl>
      <w:tblPr>
        <w:tblW w:w="0" w:type="auto"/>
        <w:tblLayout w:type="fixed"/>
        <w:tblCellMar>
          <w:left w:w="62" w:type="dxa"/>
          <w:right w:w="62" w:type="dxa"/>
        </w:tblCellMar>
        <w:tblLook w:val="0000"/>
      </w:tblPr>
      <w:tblGrid>
        <w:gridCol w:w="2604"/>
        <w:gridCol w:w="6468"/>
      </w:tblGrid>
      <w:tr w:rsidTr="00782656">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BF6A50">
            <w:pPr>
              <w:pStyle w:val="BodyText"/>
              <w:rPr>
                <w:lang w:val="en-NZ"/>
              </w:rPr>
            </w:pPr>
            <w:r w:rsidRPr="00BF6A50">
              <w:rPr>
                <w:rStyle w:val="SpecialBold"/>
              </w:rPr>
              <w:t>Prerequisites</w:t>
            </w:r>
            <w:r w:rsidRPr="00BF6A50">
              <w:t xml:space="preserve"> </w:t>
            </w:r>
          </w:p>
        </w:tc>
        <w:tc>
          <w:tcPr>
            <w:tcW w:w="6468" w:type="dxa"/>
            <w:tcBorders>
              <w:top w:val="nil"/>
              <w:left w:val="nil"/>
              <w:bottom w:val="nil"/>
              <w:right w:val="nil"/>
            </w:tcBorders>
            <w:tcMar>
              <w:top w:w="0" w:type="dxa"/>
              <w:left w:w="62" w:type="dxa"/>
              <w:bottom w:w="0" w:type="dxa"/>
              <w:right w:w="62" w:type="dxa"/>
            </w:tcMar>
          </w:tcPr>
          <w:p w:rsidR="00000000" w:rsidRPr="00BF6A50" w:rsidP="00BF6A50">
            <w:pPr>
              <w:pStyle w:val="BodyText"/>
            </w:pPr>
          </w:p>
        </w:tc>
      </w:tr>
    </w:tbl>
    <w:p w:rsidR="00000000" w:rsidRPr="00BF6A50" w:rsidP="00BF6A50">
      <w:pPr>
        <w:pStyle w:val="BodyText"/>
      </w:pPr>
    </w:p>
    <w:p w:rsidR="00000000" w:rsidRPr="00BF6A50" w:rsidP="00BF6A50">
      <w:pPr>
        <w:pStyle w:val="AllowPageBreak"/>
      </w:pPr>
    </w:p>
    <w:p w:rsidR="00000000" w:rsidRPr="00BF6A50" w:rsidP="00BF6A50">
      <w:pPr>
        <w:pStyle w:val="Heading1"/>
      </w:pPr>
      <w:bookmarkStart w:id="6" w:name="O_92803"/>
      <w:bookmarkEnd w:id="6"/>
      <w:r w:rsidRPr="00BF6A50">
        <w:t>Employability Skills Information</w:t>
      </w:r>
    </w:p>
    <w:tbl>
      <w:tblPr>
        <w:tblW w:w="0" w:type="auto"/>
        <w:tblLayout w:type="fixed"/>
        <w:tblCellMar>
          <w:left w:w="62" w:type="dxa"/>
          <w:right w:w="62" w:type="dxa"/>
        </w:tblCellMar>
        <w:tblLook w:val="0000"/>
      </w:tblPr>
      <w:tblGrid>
        <w:gridCol w:w="2269"/>
        <w:gridCol w:w="6803"/>
      </w:tblGrid>
      <w:tr w:rsidTr="00782656">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BF6A50">
            <w:pPr>
              <w:pStyle w:val="BodyText"/>
              <w:rPr>
                <w:lang w:val="en-NZ"/>
              </w:rPr>
            </w:pPr>
            <w:r w:rsidRPr="00BF6A50">
              <w:rPr>
                <w:rStyle w:val="SpecialBold"/>
              </w:rPr>
              <w:t>Employability Skills</w:t>
            </w:r>
          </w:p>
        </w:tc>
        <w:tc>
          <w:tcPr>
            <w:tcW w:w="6803" w:type="dxa"/>
            <w:tcBorders>
              <w:top w:val="nil"/>
              <w:left w:val="nil"/>
              <w:bottom w:val="nil"/>
              <w:right w:val="nil"/>
            </w:tcBorders>
            <w:tcMar>
              <w:top w:w="0" w:type="dxa"/>
              <w:left w:w="62" w:type="dxa"/>
              <w:bottom w:w="0" w:type="dxa"/>
              <w:right w:w="62" w:type="dxa"/>
            </w:tcMar>
          </w:tcPr>
          <w:p w:rsidR="00000000" w:rsidRPr="00BF6A50" w:rsidP="00BF6A50">
            <w:pPr>
              <w:pStyle w:val="BodyText"/>
            </w:pPr>
            <w:r w:rsidRPr="00BF6A50">
              <w:t>This unit contains employability skills.</w:t>
            </w:r>
          </w:p>
        </w:tc>
      </w:tr>
    </w:tbl>
    <w:p w:rsidR="00000000" w:rsidRPr="00BF6A50" w:rsidP="00BF6A50">
      <w:pPr>
        <w:pStyle w:val="BodyText"/>
      </w:pPr>
    </w:p>
    <w:p w:rsidR="00000000" w:rsidRPr="00BF6A50" w:rsidP="00BF6A50">
      <w:pPr>
        <w:pStyle w:val="AllowPageBreak"/>
      </w:pPr>
    </w:p>
    <w:p w:rsidR="00000000" w:rsidRPr="00BF6A50" w:rsidP="00BF6A50">
      <w:pPr>
        <w:pStyle w:val="Heading1"/>
      </w:pPr>
      <w:bookmarkStart w:id="7" w:name="O_92805"/>
      <w:bookmarkEnd w:id="7"/>
      <w:r w:rsidRPr="00BF6A50">
        <w:t>Elements and Performance Criteria Pre-Content</w:t>
      </w:r>
    </w:p>
    <w:p w:rsidR="00000000" w:rsidRPr="00BF6A50" w:rsidP="00BF6A50">
      <w:pPr>
        <w:pStyle w:val="BodyText"/>
      </w:pPr>
      <w:r w:rsidRPr="00BF6A50">
        <w:t>Not applicable.</w:t>
      </w:r>
    </w:p>
    <w:p w:rsidR="00000000" w:rsidRPr="00BF6A50" w:rsidP="00BF6A50">
      <w:pPr>
        <w:pStyle w:val="AllowPageBreak"/>
      </w:pPr>
    </w:p>
    <w:p w:rsidR="00000000" w:rsidRPr="00BF6A50" w:rsidP="00BF6A50">
      <w:pPr>
        <w:pStyle w:val="Heading1"/>
      </w:pPr>
      <w:bookmarkStart w:id="8" w:name="O_92806"/>
      <w:bookmarkEnd w:id="8"/>
      <w:r w:rsidRPr="00BF6A50">
        <w:t>Elements and Performance Criteria</w:t>
      </w:r>
    </w:p>
    <w:tbl>
      <w:tblPr>
        <w:tblW w:w="0" w:type="auto"/>
        <w:tblLayout w:type="fixed"/>
        <w:tblCellMar>
          <w:left w:w="62" w:type="dxa"/>
          <w:right w:w="62" w:type="dxa"/>
        </w:tblCellMar>
        <w:tblLook w:val="0000"/>
      </w:tblPr>
      <w:tblGrid>
        <w:gridCol w:w="2269"/>
        <w:gridCol w:w="6803"/>
      </w:tblGrid>
      <w:tr w:rsidTr="00782656">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RPr="00BF6A50" w:rsidP="00BF6A50">
            <w:pPr>
              <w:pStyle w:val="BodyText"/>
            </w:pPr>
            <w:r w:rsidRPr="00BF6A50">
              <w:rPr>
                <w:rStyle w:val="SpecialBold"/>
              </w:rPr>
              <w:t>ELEMENT</w:t>
            </w:r>
          </w:p>
        </w:tc>
        <w:tc>
          <w:tcPr>
            <w:tcW w:w="6803" w:type="dxa"/>
            <w:tcBorders>
              <w:top w:val="nil"/>
              <w:left w:val="nil"/>
              <w:bottom w:val="nil"/>
              <w:right w:val="nil"/>
            </w:tcBorders>
            <w:tcMar>
              <w:top w:w="0" w:type="dxa"/>
              <w:left w:w="62" w:type="dxa"/>
              <w:bottom w:w="0" w:type="dxa"/>
              <w:right w:w="62" w:type="dxa"/>
            </w:tcMar>
          </w:tcPr>
          <w:p w:rsidR="00000000" w:rsidP="00BF6A50">
            <w:pPr>
              <w:pStyle w:val="BodyText"/>
              <w:rPr>
                <w:lang w:val="en-NZ"/>
              </w:rPr>
            </w:pPr>
            <w:r w:rsidRPr="00BF6A50">
              <w:rPr>
                <w:rStyle w:val="SpecialBold"/>
              </w:rPr>
              <w:t>PERFORMANCE CRITERIA</w:t>
            </w:r>
          </w:p>
        </w:tc>
      </w:tr>
      <w:tr w:rsidTr="0078265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BF6A50">
            <w:pPr>
              <w:pStyle w:val="List"/>
              <w:rPr>
                <w:lang w:val="en-NZ"/>
              </w:rPr>
            </w:pPr>
            <w:r w:rsidRPr="00BF6A50">
              <w:t>1</w:t>
            </w:r>
            <w:r w:rsidRPr="00BF6A50">
              <w:tab/>
              <w:t>Confirm finishing requirements</w:t>
            </w:r>
          </w:p>
        </w:tc>
        <w:tc>
          <w:tcPr>
            <w:tcW w:w="6803" w:type="dxa"/>
            <w:tcBorders>
              <w:top w:val="nil"/>
              <w:left w:val="nil"/>
              <w:bottom w:val="nil"/>
              <w:right w:val="nil"/>
            </w:tcBorders>
            <w:tcMar>
              <w:top w:w="0" w:type="dxa"/>
              <w:left w:w="62" w:type="dxa"/>
              <w:bottom w:w="0" w:type="dxa"/>
              <w:right w:w="62" w:type="dxa"/>
            </w:tcMar>
          </w:tcPr>
          <w:p w:rsidR="00000000" w:rsidP="00BF6A50">
            <w:pPr>
              <w:pStyle w:val="List"/>
              <w:rPr>
                <w:lang w:val="en-NZ"/>
              </w:rPr>
            </w:pPr>
            <w:r w:rsidRPr="00BF6A50">
              <w:t>1.1</w:t>
            </w:r>
            <w:r w:rsidRPr="00BF6A50">
              <w:tab/>
              <w:t>Requirements for finishing headwear are confirmed to ensure defined standards are met</w:t>
            </w:r>
          </w:p>
        </w:tc>
      </w:tr>
      <w:tr w:rsidTr="0078265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BF6A50">
            <w:pPr>
              <w:pStyle w:val="List"/>
              <w:rPr>
                <w:lang w:val="en-NZ"/>
              </w:rPr>
            </w:pPr>
            <w:r w:rsidRPr="00BF6A50">
              <w:t>2</w:t>
            </w:r>
            <w:r w:rsidRPr="00BF6A50">
              <w:tab/>
              <w:t>Label headwear and attach elastic</w:t>
            </w:r>
          </w:p>
        </w:tc>
        <w:tc>
          <w:tcPr>
            <w:tcW w:w="6803" w:type="dxa"/>
            <w:tcBorders>
              <w:top w:val="nil"/>
              <w:left w:val="nil"/>
              <w:bottom w:val="nil"/>
              <w:right w:val="nil"/>
            </w:tcBorders>
            <w:tcMar>
              <w:top w:w="0" w:type="dxa"/>
              <w:left w:w="62" w:type="dxa"/>
              <w:bottom w:w="0" w:type="dxa"/>
              <w:right w:w="62" w:type="dxa"/>
            </w:tcMar>
          </w:tcPr>
          <w:p w:rsidR="00000000" w:rsidRPr="00BF6A50" w:rsidP="00BF6A50">
            <w:pPr>
              <w:pStyle w:val="List"/>
            </w:pPr>
            <w:r w:rsidRPr="00BF6A50">
              <w:t>2.1</w:t>
            </w:r>
            <w:r w:rsidRPr="00BF6A50">
              <w:tab/>
            </w:r>
            <w:r w:rsidRPr="00BF6A50">
              <w:rPr>
                <w:rStyle w:val="BoldandItalics"/>
              </w:rPr>
              <w:t>Labels</w:t>
            </w:r>
            <w:r w:rsidRPr="00BF6A50">
              <w:t xml:space="preserve"> are attached to headwear as required.</w:t>
            </w:r>
          </w:p>
          <w:p w:rsidR="00000000" w:rsidRPr="00BF6A50" w:rsidP="00BF6A50">
            <w:pPr>
              <w:pStyle w:val="List2"/>
            </w:pPr>
            <w:r w:rsidRPr="00BF6A50">
              <w:t>2.2</w:t>
            </w:r>
            <w:r w:rsidRPr="00BF6A50">
              <w:tab/>
              <w:t>Elastic and other fastening is attached, as required.</w:t>
            </w:r>
          </w:p>
          <w:p w:rsidR="00000000" w:rsidP="00BF6A50">
            <w:pPr>
              <w:pStyle w:val="List2"/>
              <w:rPr>
                <w:lang w:val="en-NZ"/>
              </w:rPr>
            </w:pPr>
            <w:r w:rsidRPr="00BF6A50">
              <w:t>2.3</w:t>
            </w:r>
            <w:r w:rsidRPr="00BF6A50">
              <w:tab/>
            </w:r>
            <w:r w:rsidRPr="00BF6A50">
              <w:rPr>
                <w:rStyle w:val="BoldandItalics"/>
              </w:rPr>
              <w:t>Tools and equipment</w:t>
            </w:r>
            <w:r w:rsidRPr="00BF6A50">
              <w:t xml:space="preserve"> are used effectively</w:t>
            </w:r>
          </w:p>
        </w:tc>
      </w:tr>
      <w:tr w:rsidTr="0078265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BF6A50">
            <w:pPr>
              <w:pStyle w:val="List"/>
              <w:rPr>
                <w:lang w:val="en-NZ"/>
              </w:rPr>
            </w:pPr>
            <w:r w:rsidRPr="00BF6A50">
              <w:t>3</w:t>
            </w:r>
            <w:r w:rsidRPr="00BF6A50">
              <w:tab/>
              <w:t>Finish headwear</w:t>
            </w:r>
          </w:p>
        </w:tc>
        <w:tc>
          <w:tcPr>
            <w:tcW w:w="6803" w:type="dxa"/>
            <w:tcBorders>
              <w:top w:val="nil"/>
              <w:left w:val="nil"/>
              <w:bottom w:val="nil"/>
              <w:right w:val="nil"/>
            </w:tcBorders>
            <w:tcMar>
              <w:top w:w="0" w:type="dxa"/>
              <w:left w:w="62" w:type="dxa"/>
              <w:bottom w:w="0" w:type="dxa"/>
              <w:right w:w="62" w:type="dxa"/>
            </w:tcMar>
          </w:tcPr>
          <w:p w:rsidR="00000000" w:rsidRPr="00BF6A50" w:rsidP="00BF6A50">
            <w:pPr>
              <w:pStyle w:val="List"/>
            </w:pPr>
            <w:r w:rsidRPr="00BF6A50">
              <w:t>3.1</w:t>
            </w:r>
            <w:r w:rsidRPr="00BF6A50">
              <w:tab/>
              <w:t>Headwear is finished for presentation by brushing, steaming or pressing.</w:t>
            </w:r>
          </w:p>
          <w:p w:rsidR="00000000" w:rsidRPr="00BF6A50" w:rsidP="00BF6A50">
            <w:pPr>
              <w:pStyle w:val="List"/>
            </w:pPr>
            <w:r w:rsidRPr="00BF6A50">
              <w:t>3.2</w:t>
            </w:r>
            <w:r w:rsidRPr="00BF6A50">
              <w:tab/>
            </w:r>
            <w:r w:rsidRPr="00BF6A50">
              <w:rPr>
                <w:rStyle w:val="BoldandItalics"/>
              </w:rPr>
              <w:t>Final inspecti</w:t>
            </w:r>
            <w:r w:rsidRPr="00BF6A50">
              <w:rPr>
                <w:rStyle w:val="BoldandItalics"/>
              </w:rPr>
              <w:t>on</w:t>
            </w:r>
            <w:r w:rsidRPr="00BF6A50">
              <w:t xml:space="preserve"> of headwear is assessed to ensure conformance to quality and safety standards.</w:t>
            </w:r>
          </w:p>
          <w:p w:rsidR="00000000" w:rsidRPr="00BF6A50" w:rsidP="00BF6A50">
            <w:pPr>
              <w:pStyle w:val="List"/>
            </w:pPr>
            <w:r w:rsidRPr="00BF6A50">
              <w:t>3.3</w:t>
            </w:r>
            <w:r w:rsidRPr="00BF6A50">
              <w:tab/>
              <w:t>Non-conformance to standards is identified and appropriate action taken.</w:t>
            </w:r>
          </w:p>
          <w:p w:rsidR="00000000" w:rsidRPr="00BF6A50" w:rsidP="00BF6A50">
            <w:pPr>
              <w:pStyle w:val="List"/>
            </w:pPr>
            <w:r w:rsidRPr="00BF6A50">
              <w:t>3.4</w:t>
            </w:r>
            <w:r w:rsidRPr="00BF6A50">
              <w:tab/>
            </w:r>
            <w:r w:rsidRPr="00BF6A50">
              <w:rPr>
                <w:rStyle w:val="BoldandItalics"/>
              </w:rPr>
              <w:t>OHS practices</w:t>
            </w:r>
            <w:r w:rsidRPr="00BF6A50">
              <w:t xml:space="preserve"> are followed.</w:t>
            </w:r>
          </w:p>
          <w:p w:rsidR="00000000" w:rsidP="00BF6A50">
            <w:pPr>
              <w:pStyle w:val="List"/>
              <w:rPr>
                <w:lang w:val="en-NZ"/>
              </w:rPr>
            </w:pPr>
            <w:r w:rsidRPr="00BF6A50">
              <w:t>3.5</w:t>
            </w:r>
            <w:r w:rsidRPr="00BF6A50">
              <w:tab/>
              <w:t>Action is taken according to OHS practices to prevent acciden</w:t>
            </w:r>
            <w:r w:rsidRPr="00BF6A50">
              <w:t>ts and to eliminate risks to personal safety.</w:t>
            </w:r>
          </w:p>
        </w:tc>
      </w:tr>
      <w:tr w:rsidTr="0078265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BF6A50">
            <w:pPr>
              <w:pStyle w:val="List"/>
              <w:rPr>
                <w:lang w:val="en-NZ"/>
              </w:rPr>
            </w:pPr>
            <w:r w:rsidRPr="00BF6A50">
              <w:t>4</w:t>
            </w:r>
            <w:r w:rsidRPr="00BF6A50">
              <w:tab/>
              <w:t>Maintain records</w:t>
            </w:r>
          </w:p>
        </w:tc>
        <w:tc>
          <w:tcPr>
            <w:tcW w:w="6803" w:type="dxa"/>
            <w:tcBorders>
              <w:top w:val="nil"/>
              <w:left w:val="nil"/>
              <w:bottom w:val="nil"/>
              <w:right w:val="nil"/>
            </w:tcBorders>
            <w:tcMar>
              <w:top w:w="0" w:type="dxa"/>
              <w:left w:w="62" w:type="dxa"/>
              <w:bottom w:w="0" w:type="dxa"/>
              <w:right w:w="62" w:type="dxa"/>
            </w:tcMar>
          </w:tcPr>
          <w:p w:rsidR="00000000" w:rsidRPr="00BF6A50" w:rsidP="00BF6A50">
            <w:pPr>
              <w:pStyle w:val="List"/>
            </w:pPr>
            <w:r w:rsidRPr="00BF6A50">
              <w:t>4.1</w:t>
            </w:r>
            <w:r w:rsidRPr="00BF6A50">
              <w:tab/>
              <w:t>Finished article and non-conformance records and reports are accurately maintained.</w:t>
            </w:r>
          </w:p>
        </w:tc>
      </w:tr>
    </w:tbl>
    <w:p w:rsidR="00000000" w:rsidRPr="00BF6A50" w:rsidP="00BF6A50">
      <w:pPr>
        <w:pStyle w:val="BodyText"/>
      </w:pPr>
    </w:p>
    <w:p w:rsidR="00000000" w:rsidRPr="00BF6A50" w:rsidP="00BF6A50">
      <w:pPr>
        <w:pStyle w:val="AllowPageBreak"/>
      </w:pPr>
    </w:p>
    <w:p w:rsidR="00000000" w:rsidRPr="00BF6A50" w:rsidP="00BF6A50">
      <w:pPr>
        <w:pStyle w:val="Heading1"/>
      </w:pPr>
      <w:bookmarkStart w:id="9" w:name="O_92807"/>
      <w:bookmarkEnd w:id="9"/>
      <w:r w:rsidRPr="00BF6A50">
        <w:t>Required Skills and Knowledge</w:t>
      </w:r>
    </w:p>
    <w:tbl>
      <w:tblPr>
        <w:tblW w:w="0" w:type="auto"/>
        <w:tblLayout w:type="fixed"/>
        <w:tblCellMar>
          <w:left w:w="62" w:type="dxa"/>
          <w:right w:w="62" w:type="dxa"/>
        </w:tblCellMar>
        <w:tblLook w:val="0000"/>
      </w:tblPr>
      <w:tblGrid>
        <w:gridCol w:w="9072"/>
      </w:tblGrid>
      <w:tr w:rsidTr="00782656">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RPr="00BF6A50" w:rsidP="00BF6A50">
            <w:pPr>
              <w:pStyle w:val="BodyText"/>
              <w:rPr>
                <w:rStyle w:val="SpecialBold"/>
              </w:rPr>
            </w:pPr>
          </w:p>
          <w:p w:rsidR="00000000" w:rsidP="00BF6A50">
            <w:pPr>
              <w:pStyle w:val="BodyText"/>
              <w:rPr>
                <w:rFonts w:ascii="Tahoma" w:hAnsi="Tahoma"/>
                <w:lang w:val="en-NZ"/>
              </w:rPr>
            </w:pPr>
            <w:r w:rsidRPr="00BF6A50">
              <w:t>This describes the essential skills and knowledge and their level, required for this unit.</w:t>
            </w:r>
          </w:p>
        </w:tc>
      </w:tr>
      <w:tr w:rsidTr="0078265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F6A50" w:rsidP="00BF6A50">
            <w:pPr>
              <w:pStyle w:val="BodyText"/>
            </w:pPr>
            <w:r w:rsidRPr="00BF6A50">
              <w:t>Demonstrates knowledge of:</w:t>
            </w:r>
          </w:p>
          <w:p w:rsidR="00000000" w:rsidRPr="00BF6A50" w:rsidP="00BF6A50">
            <w:pPr>
              <w:pStyle w:val="ListBullet"/>
            </w:pPr>
            <w:r w:rsidRPr="00BF6A50">
              <w:t>industry and product processes and equipment</w:t>
            </w:r>
          </w:p>
          <w:p w:rsidR="00000000" w:rsidRPr="00BF6A50" w:rsidP="00BF6A50">
            <w:pPr>
              <w:pStyle w:val="ListBullet"/>
            </w:pPr>
            <w:r w:rsidRPr="00BF6A50">
              <w:t>finishing processes and their application to different fabrics</w:t>
            </w:r>
          </w:p>
          <w:p w:rsidR="00000000" w:rsidRPr="00BF6A50" w:rsidP="00BF6A50">
            <w:pPr>
              <w:pStyle w:val="ListBullet"/>
            </w:pPr>
            <w:r w:rsidRPr="00BF6A50">
              <w:t>inspection and checking procedures</w:t>
            </w:r>
          </w:p>
          <w:p w:rsidR="00000000" w:rsidRPr="00BF6A50" w:rsidP="00BF6A50">
            <w:pPr>
              <w:pStyle w:val="ListBullet"/>
            </w:pPr>
            <w:r w:rsidRPr="00BF6A50">
              <w:t>quality standards and practices</w:t>
            </w:r>
          </w:p>
          <w:p w:rsidR="00000000" w:rsidRPr="00BF6A50" w:rsidP="00BF6A50">
            <w:pPr>
              <w:pStyle w:val="ListBullet"/>
            </w:pPr>
            <w:r w:rsidRPr="00BF6A50">
              <w:t>Safety and environmental aspects related to machine operation and use of tools/equipment, and the importance of ventilation and lighting</w:t>
            </w:r>
          </w:p>
          <w:p w:rsidR="00000000" w:rsidRPr="00BF6A50" w:rsidP="00BF6A50">
            <w:pPr>
              <w:pStyle w:val="ListBullet"/>
            </w:pPr>
            <w:r w:rsidRPr="00BF6A50">
              <w:t>OHS practices, including hazard identification and c</w:t>
            </w:r>
            <w:r w:rsidRPr="00BF6A50">
              <w:t>ontrol measures</w:t>
            </w:r>
          </w:p>
          <w:p w:rsidR="00000000" w:rsidRPr="00BF6A50" w:rsidP="00BF6A50">
            <w:pPr>
              <w:pStyle w:val="ListBullet"/>
            </w:pPr>
            <w:r w:rsidRPr="00BF6A50">
              <w:t>workplace practices</w:t>
            </w:r>
          </w:p>
          <w:p w:rsidR="00000000" w:rsidP="00BF6A50">
            <w:pPr>
              <w:pStyle w:val="ListBullet"/>
              <w:rPr>
                <w:lang w:val="en-NZ"/>
              </w:rPr>
            </w:pPr>
            <w:r w:rsidRPr="00BF6A50">
              <w:t>recording and reporting practices</w:t>
            </w:r>
          </w:p>
        </w:tc>
      </w:tr>
      <w:tr w:rsidTr="0078265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F6A50" w:rsidP="00BF6A50">
            <w:pPr>
              <w:pStyle w:val="BodyText"/>
            </w:pPr>
            <w:r w:rsidRPr="00BF6A50">
              <w:t>Demonstrates skills to:</w:t>
            </w:r>
          </w:p>
          <w:p w:rsidR="00000000" w:rsidRPr="00BF6A50" w:rsidP="00BF6A50">
            <w:pPr>
              <w:pStyle w:val="ListBullet"/>
            </w:pPr>
            <w:r w:rsidRPr="00BF6A50">
              <w:t>apply a range of finishing techniques</w:t>
            </w:r>
          </w:p>
          <w:p w:rsidR="00000000" w:rsidRPr="00BF6A50" w:rsidP="00BF6A50">
            <w:pPr>
              <w:pStyle w:val="ListBullet"/>
            </w:pPr>
            <w:r w:rsidRPr="00BF6A50">
              <w:t>identify and select relevant labels and instructions</w:t>
            </w:r>
          </w:p>
          <w:p w:rsidR="00000000" w:rsidRPr="00BF6A50" w:rsidP="00BF6A50">
            <w:pPr>
              <w:pStyle w:val="ListBullet"/>
            </w:pPr>
            <w:r w:rsidRPr="00BF6A50">
              <w:t>carry out inspection processes on a range of different headwear produ</w:t>
            </w:r>
            <w:r w:rsidRPr="00BF6A50">
              <w:t>cts</w:t>
            </w:r>
          </w:p>
          <w:p w:rsidR="00000000" w:rsidRPr="00BF6A50" w:rsidP="00BF6A50">
            <w:pPr>
              <w:pStyle w:val="ListBullet"/>
            </w:pPr>
            <w:r w:rsidRPr="00BF6A50">
              <w:t>use and handle chemicals appropriately</w:t>
            </w:r>
          </w:p>
          <w:p w:rsidR="00000000" w:rsidRPr="00BF6A50" w:rsidP="00BF6A50">
            <w:pPr>
              <w:pStyle w:val="ListBullet"/>
            </w:pPr>
            <w:r w:rsidRPr="00BF6A50">
              <w:t>apply the quality requirements for each stage of the process</w:t>
            </w:r>
          </w:p>
          <w:p w:rsidR="00000000" w:rsidRPr="00BF6A50" w:rsidP="00BF6A50">
            <w:pPr>
              <w:pStyle w:val="ListBullet"/>
            </w:pPr>
            <w:r w:rsidRPr="00BF6A50">
              <w:t>document, assess and transfer information</w:t>
            </w:r>
          </w:p>
          <w:p w:rsidR="00000000" w:rsidRPr="00BF6A50" w:rsidP="00BF6A50">
            <w:pPr>
              <w:pStyle w:val="ListBullet"/>
            </w:pPr>
            <w:r w:rsidRPr="00BF6A50">
              <w:t>read, interpret and follow information on work specifications, standard operating procedures and work instructions, and other reference material</w:t>
            </w:r>
          </w:p>
          <w:p w:rsidR="00000000" w:rsidRPr="00BF6A50" w:rsidP="00BF6A50">
            <w:pPr>
              <w:pStyle w:val="ListBullet"/>
            </w:pPr>
            <w:r w:rsidRPr="00BF6A50">
              <w:t>maintain accurate records</w:t>
            </w:r>
          </w:p>
          <w:p w:rsidR="00000000" w:rsidRPr="00BF6A50" w:rsidP="00BF6A50">
            <w:pPr>
              <w:pStyle w:val="ListBullet"/>
            </w:pPr>
            <w:r w:rsidRPr="00BF6A50">
              <w:t>communicate within the workplace</w:t>
            </w:r>
          </w:p>
          <w:p w:rsidR="00000000" w:rsidRPr="00BF6A50" w:rsidP="00BF6A50">
            <w:pPr>
              <w:pStyle w:val="ListBullet"/>
            </w:pPr>
            <w:r w:rsidRPr="00BF6A50">
              <w:t>sequence operations</w:t>
            </w:r>
          </w:p>
          <w:p w:rsidR="00000000" w:rsidRPr="00BF6A50" w:rsidP="00BF6A50">
            <w:pPr>
              <w:pStyle w:val="ListBullet"/>
            </w:pPr>
            <w:r w:rsidRPr="00BF6A50">
              <w:t>meet specifications</w:t>
            </w:r>
          </w:p>
          <w:p w:rsidR="00000000" w:rsidRPr="00BF6A50" w:rsidP="00BF6A50">
            <w:pPr>
              <w:pStyle w:val="ListBullet"/>
            </w:pPr>
            <w:r w:rsidRPr="00BF6A50">
              <w:t xml:space="preserve">clarify and </w:t>
            </w:r>
            <w:r w:rsidRPr="00BF6A50">
              <w:t>check task-related information</w:t>
            </w:r>
          </w:p>
          <w:p w:rsidR="00000000" w:rsidRPr="00BF6A50" w:rsidP="00BF6A50">
            <w:pPr>
              <w:pStyle w:val="ListBullet"/>
            </w:pPr>
            <w:r w:rsidRPr="00BF6A50">
              <w:t>carry out work according to OHS practices</w:t>
            </w:r>
          </w:p>
        </w:tc>
      </w:tr>
    </w:tbl>
    <w:p w:rsidR="00000000" w:rsidRPr="00BF6A50" w:rsidP="00BF6A50">
      <w:pPr>
        <w:pStyle w:val="BodyText"/>
      </w:pPr>
    </w:p>
    <w:p w:rsidR="00000000" w:rsidRPr="00BF6A50" w:rsidP="00BF6A50">
      <w:pPr>
        <w:pStyle w:val="AllowPageBreak"/>
      </w:pPr>
    </w:p>
    <w:p w:rsidR="00000000" w:rsidRPr="00BF6A50" w:rsidP="00BF6A50">
      <w:pPr>
        <w:pStyle w:val="Heading1"/>
      </w:pPr>
      <w:bookmarkStart w:id="10" w:name="O_92808"/>
      <w:bookmarkEnd w:id="10"/>
      <w:r w:rsidRPr="00BF6A50">
        <w:t>Evidence Guide</w:t>
      </w:r>
    </w:p>
    <w:tbl>
      <w:tblPr>
        <w:tblW w:w="0" w:type="auto"/>
        <w:tblLayout w:type="fixed"/>
        <w:tblCellMar>
          <w:left w:w="62" w:type="dxa"/>
          <w:right w:w="62" w:type="dxa"/>
        </w:tblCellMar>
        <w:tblLook w:val="0000"/>
      </w:tblPr>
      <w:tblGrid>
        <w:gridCol w:w="2269"/>
        <w:gridCol w:w="6803"/>
      </w:tblGrid>
      <w:tr w:rsidTr="0078265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BF6A50" w:rsidP="00BF6A50">
            <w:pPr>
              <w:pStyle w:val="BodyText"/>
              <w:rPr>
                <w:rStyle w:val="SpecialBold"/>
              </w:rPr>
            </w:pPr>
          </w:p>
          <w:p w:rsidR="00000000" w:rsidP="00BF6A50">
            <w:pPr>
              <w:pStyle w:val="BodyText"/>
              <w:rPr>
                <w:rFonts w:ascii="Tahoma" w:hAnsi="Tahoma"/>
                <w:lang w:val="en-NZ"/>
              </w:rPr>
            </w:pPr>
            <w:r w:rsidRPr="00BF6A50">
              <w:t>The Evidence Guide provides advice on assessment and must be read in conjunction with the Performance Criteria, Required Skills and Knowledge, the Ran</w:t>
            </w:r>
            <w:r w:rsidRPr="00BF6A50">
              <w:t>ge Statement and the Assessment Guidelines for the Training Package.</w:t>
            </w:r>
          </w:p>
        </w:tc>
      </w:tr>
      <w:tr w:rsidTr="0078265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BF6A50">
            <w:pPr>
              <w:pStyle w:val="BodyText"/>
              <w:rPr>
                <w:lang w:val="en-NZ"/>
              </w:rPr>
            </w:pPr>
            <w:r w:rsidRPr="00BF6A50">
              <w:rPr>
                <w:rStyle w:val="SpecialBold"/>
              </w:rPr>
              <w:t>Critical aspects of evidence</w:t>
            </w:r>
          </w:p>
        </w:tc>
        <w:tc>
          <w:tcPr>
            <w:tcW w:w="6803" w:type="dxa"/>
            <w:tcBorders>
              <w:top w:val="nil"/>
              <w:left w:val="nil"/>
              <w:bottom w:val="nil"/>
              <w:right w:val="nil"/>
            </w:tcBorders>
            <w:tcMar>
              <w:top w:w="0" w:type="dxa"/>
              <w:left w:w="62" w:type="dxa"/>
              <w:bottom w:w="0" w:type="dxa"/>
              <w:right w:w="62" w:type="dxa"/>
            </w:tcMar>
          </w:tcPr>
          <w:p w:rsidR="00000000" w:rsidRPr="00BF6A50" w:rsidP="00BF6A50">
            <w:pPr>
              <w:pStyle w:val="BodyText"/>
            </w:pPr>
            <w:r w:rsidRPr="00BF6A50">
              <w:t>Demonstrates skills and knowledge to:</w:t>
            </w:r>
          </w:p>
          <w:p w:rsidR="00000000" w:rsidRPr="00BF6A50" w:rsidP="00BF6A50">
            <w:pPr>
              <w:pStyle w:val="ListBullet"/>
            </w:pPr>
            <w:r w:rsidRPr="00BF6A50">
              <w:t>finish headwear to required standard</w:t>
            </w:r>
          </w:p>
          <w:p w:rsidR="00000000" w:rsidRPr="00BF6A50" w:rsidP="00BF6A50">
            <w:pPr>
              <w:pStyle w:val="ListBullet"/>
            </w:pPr>
            <w:r w:rsidRPr="00BF6A50">
              <w:t>inspect headwear</w:t>
            </w:r>
          </w:p>
          <w:p w:rsidR="00000000" w:rsidRPr="00BF6A50" w:rsidP="00BF6A50">
            <w:pPr>
              <w:pStyle w:val="ListBullet"/>
            </w:pPr>
            <w:r w:rsidRPr="00BF6A50">
              <w:t>operate machines and equipment, including heat an</w:t>
            </w:r>
            <w:r w:rsidRPr="00BF6A50">
              <w:t>d steam equipment</w:t>
            </w:r>
          </w:p>
          <w:p w:rsidR="00000000" w:rsidP="00BF6A50">
            <w:pPr>
              <w:pStyle w:val="ListBullet"/>
              <w:rPr>
                <w:lang w:val="en-NZ"/>
              </w:rPr>
            </w:pPr>
            <w:r w:rsidRPr="00BF6A50">
              <w:t>recognise non-conforming outcomes</w:t>
            </w:r>
          </w:p>
        </w:tc>
      </w:tr>
      <w:tr w:rsidTr="0078265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BF6A50">
            <w:pPr>
              <w:pStyle w:val="BodyText"/>
              <w:rPr>
                <w:lang w:val="en-NZ"/>
              </w:rPr>
            </w:pPr>
            <w:r w:rsidRPr="00BF6A50">
              <w:rPr>
                <w:rStyle w:val="SpecialBold"/>
              </w:rPr>
              <w:t>Consistency in performance</w:t>
            </w:r>
          </w:p>
        </w:tc>
        <w:tc>
          <w:tcPr>
            <w:tcW w:w="6803" w:type="dxa"/>
            <w:tcBorders>
              <w:top w:val="nil"/>
              <w:left w:val="nil"/>
              <w:bottom w:val="nil"/>
              <w:right w:val="nil"/>
            </w:tcBorders>
            <w:tcMar>
              <w:top w:w="0" w:type="dxa"/>
              <w:left w:w="62" w:type="dxa"/>
              <w:bottom w:w="0" w:type="dxa"/>
              <w:right w:w="62" w:type="dxa"/>
            </w:tcMar>
          </w:tcPr>
          <w:p w:rsidR="00000000" w:rsidRPr="00BF6A50" w:rsidP="00BF6A50">
            <w:pPr>
              <w:pStyle w:val="BodyText"/>
            </w:pPr>
            <w:r w:rsidRPr="00BF6A50">
              <w:t>Consistently applies skills and knowledge when:</w:t>
            </w:r>
          </w:p>
          <w:p w:rsidR="00000000" w:rsidRPr="00BF6A50" w:rsidP="00BF6A50">
            <w:pPr>
              <w:pStyle w:val="ListBullet"/>
            </w:pPr>
            <w:r w:rsidRPr="00BF6A50">
              <w:t>organising work</w:t>
            </w:r>
          </w:p>
          <w:p w:rsidR="00000000" w:rsidRPr="00BF6A50" w:rsidP="00BF6A50">
            <w:pPr>
              <w:pStyle w:val="ListBullet"/>
            </w:pPr>
            <w:r w:rsidRPr="00BF6A50">
              <w:t>completing tasks according to instructions</w:t>
            </w:r>
          </w:p>
          <w:p w:rsidR="00000000" w:rsidRPr="00BF6A50" w:rsidP="00BF6A50">
            <w:pPr>
              <w:pStyle w:val="ListBullet"/>
            </w:pPr>
            <w:r w:rsidRPr="00BF6A50">
              <w:t>working systematically with attention to detail</w:t>
            </w:r>
          </w:p>
          <w:p w:rsidR="00000000" w:rsidRPr="00BF6A50" w:rsidP="00BF6A50">
            <w:pPr>
              <w:pStyle w:val="ListBullet"/>
            </w:pPr>
            <w:r w:rsidRPr="00BF6A50">
              <w:t>identifying improvements and avoiding damage</w:t>
            </w:r>
          </w:p>
          <w:p w:rsidR="00000000" w:rsidRPr="00BF6A50" w:rsidP="00BF6A50">
            <w:pPr>
              <w:pStyle w:val="ListBullet"/>
            </w:pPr>
            <w:r w:rsidRPr="00BF6A50">
              <w:t>using workplace practices</w:t>
            </w:r>
          </w:p>
          <w:p w:rsidR="00000000" w:rsidRPr="00BF6A50" w:rsidP="00BF6A50">
            <w:pPr>
              <w:pStyle w:val="ListBullet"/>
            </w:pPr>
            <w:r w:rsidRPr="00BF6A50">
              <w:t>using OHS practices</w:t>
            </w:r>
          </w:p>
          <w:p w:rsidR="00000000" w:rsidRPr="00BF6A50" w:rsidP="00BF6A50">
            <w:pPr>
              <w:pStyle w:val="ListBullet"/>
            </w:pPr>
            <w:r w:rsidRPr="00BF6A50">
              <w:t>recording and reporting accidents and incidents</w:t>
            </w:r>
          </w:p>
          <w:p w:rsidR="00000000" w:rsidRPr="00BF6A50" w:rsidP="00BF6A50">
            <w:pPr>
              <w:pStyle w:val="ListBullet"/>
            </w:pPr>
            <w:r w:rsidRPr="00BF6A50">
              <w:t>assessing operational readiness of equipment</w:t>
            </w:r>
          </w:p>
          <w:p w:rsidR="00000000" w:rsidP="00BF6A50">
            <w:pPr>
              <w:pStyle w:val="ListBullet"/>
              <w:rPr>
                <w:lang w:val="en-NZ"/>
              </w:rPr>
            </w:pPr>
            <w:r w:rsidRPr="00BF6A50">
              <w:t>recognising and adapting to cultural differences in the workplace, inclu</w:t>
            </w:r>
            <w:r w:rsidRPr="00BF6A50">
              <w:t>ding modes of behaviour and interactions</w:t>
            </w:r>
          </w:p>
        </w:tc>
      </w:tr>
      <w:tr w:rsidTr="0078265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BF6A50">
            <w:pPr>
              <w:pStyle w:val="BodyText"/>
              <w:rPr>
                <w:lang w:val="en-NZ"/>
              </w:rPr>
            </w:pPr>
            <w:r w:rsidRPr="00BF6A50">
              <w:rPr>
                <w:rStyle w:val="SpecialBold"/>
              </w:rPr>
              <w:t>Resource implications</w:t>
            </w:r>
          </w:p>
        </w:tc>
        <w:tc>
          <w:tcPr>
            <w:tcW w:w="6803" w:type="dxa"/>
            <w:tcBorders>
              <w:top w:val="nil"/>
              <w:left w:val="nil"/>
              <w:bottom w:val="nil"/>
              <w:right w:val="nil"/>
            </w:tcBorders>
            <w:tcMar>
              <w:top w:w="0" w:type="dxa"/>
              <w:left w:w="62" w:type="dxa"/>
              <w:bottom w:w="0" w:type="dxa"/>
              <w:right w:w="62" w:type="dxa"/>
            </w:tcMar>
          </w:tcPr>
          <w:p w:rsidR="00000000" w:rsidP="00BF6A50">
            <w:pPr>
              <w:pStyle w:val="BodyText"/>
              <w:rPr>
                <w:lang w:val="en-NZ"/>
              </w:rPr>
            </w:pPr>
            <w:r w:rsidRPr="00BF6A50">
              <w:t>Access is required to real or appropriately simulated situations, including work areas, materials and equipment, and to information on workplace practices and OHS practices.</w:t>
            </w:r>
          </w:p>
        </w:tc>
      </w:tr>
      <w:tr w:rsidTr="0078265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BF6A50">
            <w:pPr>
              <w:pStyle w:val="BodyText"/>
              <w:rPr>
                <w:lang w:val="en-NZ"/>
              </w:rPr>
            </w:pPr>
            <w:r w:rsidRPr="00BF6A50">
              <w:rPr>
                <w:rStyle w:val="SpecialBold"/>
              </w:rPr>
              <w:t>Context for asses</w:t>
            </w:r>
            <w:r w:rsidRPr="00BF6A50">
              <w:rPr>
                <w:rStyle w:val="SpecialBold"/>
              </w:rPr>
              <w:t>sment</w:t>
            </w:r>
          </w:p>
        </w:tc>
        <w:tc>
          <w:tcPr>
            <w:tcW w:w="6803" w:type="dxa"/>
            <w:tcBorders>
              <w:top w:val="nil"/>
              <w:left w:val="nil"/>
              <w:bottom w:val="nil"/>
              <w:right w:val="nil"/>
            </w:tcBorders>
            <w:tcMar>
              <w:top w:w="0" w:type="dxa"/>
              <w:left w:w="62" w:type="dxa"/>
              <w:bottom w:w="0" w:type="dxa"/>
              <w:right w:w="62" w:type="dxa"/>
            </w:tcMar>
          </w:tcPr>
          <w:p w:rsidR="00000000" w:rsidP="00BF6A50">
            <w:pPr>
              <w:pStyle w:val="BodyText"/>
              <w:rPr>
                <w:lang w:val="en-NZ"/>
              </w:rPr>
            </w:pPr>
            <w:r w:rsidRPr="00BF6A50">
              <w:t>Assessment may occur on the job or in an appropriately simulated environment.</w:t>
            </w:r>
          </w:p>
        </w:tc>
      </w:tr>
      <w:tr w:rsidTr="0078265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BF6A50">
            <w:pPr>
              <w:pStyle w:val="BodyText"/>
              <w:rPr>
                <w:lang w:val="en-NZ"/>
              </w:rPr>
            </w:pPr>
            <w:r w:rsidRPr="00BF6A50">
              <w:rPr>
                <w:rStyle w:val="SpecialBold"/>
              </w:rPr>
              <w:t>Interdependent assessment</w:t>
            </w:r>
          </w:p>
        </w:tc>
        <w:tc>
          <w:tcPr>
            <w:tcW w:w="6803" w:type="dxa"/>
            <w:tcBorders>
              <w:top w:val="nil"/>
              <w:left w:val="nil"/>
              <w:bottom w:val="nil"/>
              <w:right w:val="nil"/>
            </w:tcBorders>
            <w:tcMar>
              <w:top w:w="0" w:type="dxa"/>
              <w:left w:w="62" w:type="dxa"/>
              <w:bottom w:w="0" w:type="dxa"/>
              <w:right w:w="62" w:type="dxa"/>
            </w:tcMar>
          </w:tcPr>
          <w:p w:rsidR="00000000" w:rsidRPr="00BF6A50" w:rsidP="00BF6A50">
            <w:pPr>
              <w:pStyle w:val="BodyText"/>
            </w:pPr>
            <w:r w:rsidRPr="00BF6A50">
              <w:t>This unit may be assessed independently or in combination with other relevant units.</w:t>
            </w:r>
          </w:p>
        </w:tc>
      </w:tr>
    </w:tbl>
    <w:p w:rsidR="00000000" w:rsidRPr="00BF6A50" w:rsidP="00BF6A50">
      <w:pPr>
        <w:pStyle w:val="BodyText"/>
      </w:pPr>
    </w:p>
    <w:p w:rsidR="00000000" w:rsidRPr="00BF6A50" w:rsidP="00BF6A50">
      <w:pPr>
        <w:pStyle w:val="AllowPageBreak"/>
      </w:pPr>
    </w:p>
    <w:p w:rsidR="00000000" w:rsidRPr="00BF6A50" w:rsidP="00BF6A50">
      <w:pPr>
        <w:pStyle w:val="Heading1"/>
      </w:pPr>
      <w:bookmarkStart w:id="11" w:name="O_92809"/>
      <w:bookmarkEnd w:id="11"/>
      <w:r w:rsidRPr="00BF6A50">
        <w:t>Range Statement</w:t>
      </w:r>
    </w:p>
    <w:tbl>
      <w:tblPr>
        <w:tblW w:w="0" w:type="auto"/>
        <w:tblLayout w:type="fixed"/>
        <w:tblCellMar>
          <w:left w:w="62" w:type="dxa"/>
          <w:right w:w="62" w:type="dxa"/>
        </w:tblCellMar>
        <w:tblLook w:val="0000"/>
      </w:tblPr>
      <w:tblGrid>
        <w:gridCol w:w="2269"/>
        <w:gridCol w:w="6803"/>
      </w:tblGrid>
      <w:tr w:rsidTr="0078265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BF6A50" w:rsidP="00BF6A50">
            <w:pPr>
              <w:pStyle w:val="BodyText"/>
            </w:pPr>
            <w:r w:rsidRPr="00BF6A50">
              <w:rPr>
                <w:rStyle w:val="SpecialBold"/>
              </w:rPr>
              <w:t>RANGE STATEMENT</w:t>
            </w:r>
          </w:p>
          <w:p w:rsidR="00000000" w:rsidP="00BF6A50">
            <w:pPr>
              <w:pStyle w:val="BodyText"/>
              <w:rPr>
                <w:lang w:val="en-NZ"/>
              </w:rPr>
            </w:pPr>
            <w:r w:rsidRPr="00BF6A50">
              <w:t>The Range Statement relates to the unit of competency as a whole. It allows for different work environments and situations that may affect performance. Bold italicised wording, if used in the Performance Criteria, is detailed below. Add any essential opera</w:t>
            </w:r>
            <w:r w:rsidRPr="00BF6A50">
              <w:t>ting conditions that may be present with training and assessment depending on the work situation, needs if the candidate, accessibility of the item, and local industry and regional contexts.</w:t>
            </w:r>
          </w:p>
        </w:tc>
      </w:tr>
      <w:tr w:rsidTr="0078265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BF6A50">
            <w:pPr>
              <w:pStyle w:val="BodyText"/>
              <w:rPr>
                <w:lang w:val="en-NZ"/>
              </w:rPr>
            </w:pPr>
            <w:r w:rsidRPr="00BF6A50">
              <w:t>Legislative/regulatory requirements</w:t>
            </w:r>
          </w:p>
        </w:tc>
        <w:tc>
          <w:tcPr>
            <w:tcW w:w="6803" w:type="dxa"/>
            <w:tcBorders>
              <w:top w:val="nil"/>
              <w:left w:val="nil"/>
              <w:bottom w:val="nil"/>
              <w:right w:val="nil"/>
            </w:tcBorders>
            <w:tcMar>
              <w:top w:w="0" w:type="dxa"/>
              <w:left w:w="62" w:type="dxa"/>
              <w:bottom w:w="0" w:type="dxa"/>
              <w:right w:w="62" w:type="dxa"/>
            </w:tcMar>
          </w:tcPr>
          <w:p w:rsidR="00000000" w:rsidP="00BF6A50">
            <w:pPr>
              <w:pStyle w:val="BodyText"/>
              <w:rPr>
                <w:lang w:val="en-NZ"/>
              </w:rPr>
            </w:pPr>
            <w:r w:rsidRPr="00BF6A50">
              <w:t>All work must comply with r</w:t>
            </w:r>
            <w:r w:rsidRPr="00BF6A50">
              <w:t>elevant Federal and State or Territory legislative or regulatory requirements.</w:t>
            </w:r>
          </w:p>
        </w:tc>
      </w:tr>
      <w:tr w:rsidTr="0078265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BF6A50">
            <w:pPr>
              <w:pStyle w:val="BodyText"/>
              <w:rPr>
                <w:lang w:val="en-NZ"/>
              </w:rPr>
            </w:pPr>
            <w:r w:rsidRPr="00BF6A50">
              <w:t>Labels may include:</w:t>
            </w:r>
          </w:p>
        </w:tc>
        <w:tc>
          <w:tcPr>
            <w:tcW w:w="6803" w:type="dxa"/>
            <w:tcBorders>
              <w:top w:val="nil"/>
              <w:left w:val="nil"/>
              <w:bottom w:val="nil"/>
              <w:right w:val="nil"/>
            </w:tcBorders>
            <w:tcMar>
              <w:top w:w="0" w:type="dxa"/>
              <w:left w:w="62" w:type="dxa"/>
              <w:bottom w:w="0" w:type="dxa"/>
              <w:right w:w="62" w:type="dxa"/>
            </w:tcMar>
          </w:tcPr>
          <w:p w:rsidR="00000000" w:rsidRPr="00BF6A50" w:rsidP="00BF6A50">
            <w:pPr>
              <w:pStyle w:val="ListBullet"/>
            </w:pPr>
            <w:r w:rsidRPr="00BF6A50">
              <w:t>care instructions</w:t>
            </w:r>
          </w:p>
          <w:p w:rsidR="00000000" w:rsidP="00BF6A50">
            <w:pPr>
              <w:pStyle w:val="ListBullet"/>
              <w:rPr>
                <w:lang w:val="en-NZ"/>
              </w:rPr>
            </w:pPr>
            <w:r w:rsidRPr="00BF6A50">
              <w:t>client and/or manufacturer or enterprise information</w:t>
            </w:r>
          </w:p>
        </w:tc>
      </w:tr>
      <w:tr w:rsidTr="0078265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BF6A50">
            <w:pPr>
              <w:pStyle w:val="BodyText"/>
              <w:rPr>
                <w:lang w:val="en-NZ"/>
              </w:rPr>
            </w:pPr>
            <w:r w:rsidRPr="00BF6A50">
              <w:t>Tools and equipment may include:</w:t>
            </w:r>
          </w:p>
        </w:tc>
        <w:tc>
          <w:tcPr>
            <w:tcW w:w="6803" w:type="dxa"/>
            <w:tcBorders>
              <w:top w:val="nil"/>
              <w:left w:val="nil"/>
              <w:bottom w:val="nil"/>
              <w:right w:val="nil"/>
            </w:tcBorders>
            <w:tcMar>
              <w:top w:w="0" w:type="dxa"/>
              <w:left w:w="62" w:type="dxa"/>
              <w:bottom w:w="0" w:type="dxa"/>
              <w:right w:w="62" w:type="dxa"/>
            </w:tcMar>
          </w:tcPr>
          <w:p w:rsidR="00000000" w:rsidRPr="00BF6A50" w:rsidP="00BF6A50">
            <w:pPr>
              <w:pStyle w:val="ListBullet"/>
            </w:pPr>
            <w:r w:rsidRPr="00BF6A50">
              <w:t>heat equipment</w:t>
            </w:r>
          </w:p>
          <w:p w:rsidR="00000000" w:rsidRPr="00BF6A50" w:rsidP="00BF6A50">
            <w:pPr>
              <w:pStyle w:val="ListBullet"/>
            </w:pPr>
            <w:r w:rsidRPr="00BF6A50">
              <w:t>steam equipment</w:t>
            </w:r>
          </w:p>
          <w:p w:rsidR="00000000" w:rsidP="00BF6A50">
            <w:pPr>
              <w:pStyle w:val="ListBullet"/>
              <w:rPr>
                <w:lang w:val="en-NZ"/>
              </w:rPr>
            </w:pPr>
            <w:r w:rsidRPr="00BF6A50">
              <w:t>chemical adhesives</w:t>
            </w:r>
          </w:p>
        </w:tc>
      </w:tr>
      <w:tr w:rsidTr="0078265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BF6A50">
            <w:pPr>
              <w:pStyle w:val="BodyText"/>
              <w:rPr>
                <w:lang w:val="en-NZ"/>
              </w:rPr>
            </w:pPr>
            <w:r w:rsidRPr="00BF6A50">
              <w:t>Final inspection may include:</w:t>
            </w:r>
          </w:p>
        </w:tc>
        <w:tc>
          <w:tcPr>
            <w:tcW w:w="6803" w:type="dxa"/>
            <w:tcBorders>
              <w:top w:val="nil"/>
              <w:left w:val="nil"/>
              <w:bottom w:val="nil"/>
              <w:right w:val="nil"/>
            </w:tcBorders>
            <w:tcMar>
              <w:top w:w="0" w:type="dxa"/>
              <w:left w:w="62" w:type="dxa"/>
              <w:bottom w:w="0" w:type="dxa"/>
              <w:right w:w="62" w:type="dxa"/>
            </w:tcMar>
          </w:tcPr>
          <w:p w:rsidR="00000000" w:rsidRPr="00BF6A50" w:rsidP="00BF6A50">
            <w:pPr>
              <w:pStyle w:val="ListBullet"/>
            </w:pPr>
            <w:r w:rsidRPr="00BF6A50">
              <w:t>checking for potentially dangerous items including:</w:t>
            </w:r>
          </w:p>
          <w:p w:rsidR="00000000" w:rsidRPr="00BF6A50" w:rsidP="00BF6A50">
            <w:pPr>
              <w:pStyle w:val="ListBullet2"/>
            </w:pPr>
            <w:r w:rsidRPr="00BF6A50">
              <w:t>wiring</w:t>
            </w:r>
          </w:p>
          <w:p w:rsidR="00000000" w:rsidRPr="00BF6A50" w:rsidP="00BF6A50">
            <w:pPr>
              <w:pStyle w:val="ListBullet2"/>
            </w:pPr>
            <w:r w:rsidRPr="00BF6A50">
              <w:t>pins</w:t>
            </w:r>
          </w:p>
          <w:p w:rsidR="00000000" w:rsidRPr="00BF6A50" w:rsidP="00BF6A50">
            <w:pPr>
              <w:pStyle w:val="ListBullet2"/>
            </w:pPr>
            <w:r w:rsidRPr="00BF6A50">
              <w:t>staples</w:t>
            </w:r>
          </w:p>
          <w:p w:rsidR="00000000" w:rsidRPr="00BF6A50" w:rsidP="00BF6A50">
            <w:pPr>
              <w:pStyle w:val="ListBullet2"/>
            </w:pPr>
            <w:r w:rsidRPr="00BF6A50">
              <w:t>flower/trim wires</w:t>
            </w:r>
          </w:p>
          <w:p w:rsidR="00000000" w:rsidRPr="00BF6A50" w:rsidP="00BF6A50">
            <w:pPr>
              <w:pStyle w:val="ListBullet2"/>
            </w:pPr>
            <w:r w:rsidRPr="00BF6A50">
              <w:t>dyes</w:t>
            </w:r>
          </w:p>
          <w:p w:rsidR="00000000" w:rsidP="00BF6A50">
            <w:pPr>
              <w:pStyle w:val="ListBullet"/>
              <w:rPr>
                <w:lang w:val="en-NZ"/>
              </w:rPr>
            </w:pPr>
            <w:r w:rsidRPr="00BF6A50">
              <w:t>hat elastic</w:t>
            </w:r>
          </w:p>
        </w:tc>
      </w:tr>
      <w:tr w:rsidTr="0078265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BF6A50">
            <w:pPr>
              <w:pStyle w:val="BodyText"/>
              <w:rPr>
                <w:lang w:val="en-NZ"/>
              </w:rPr>
            </w:pPr>
            <w:r w:rsidRPr="00BF6A50">
              <w:t>OHS practices</w:t>
            </w:r>
          </w:p>
        </w:tc>
        <w:tc>
          <w:tcPr>
            <w:tcW w:w="6803" w:type="dxa"/>
            <w:tcBorders>
              <w:top w:val="nil"/>
              <w:left w:val="nil"/>
              <w:bottom w:val="nil"/>
              <w:right w:val="nil"/>
            </w:tcBorders>
            <w:tcMar>
              <w:top w:w="0" w:type="dxa"/>
              <w:left w:w="62" w:type="dxa"/>
              <w:bottom w:w="0" w:type="dxa"/>
              <w:right w:w="62" w:type="dxa"/>
            </w:tcMar>
          </w:tcPr>
          <w:p w:rsidR="00000000" w:rsidRPr="00BF6A50" w:rsidP="00BF6A50">
            <w:pPr>
              <w:pStyle w:val="BodyText"/>
            </w:pPr>
            <w:r w:rsidRPr="00BF6A50">
              <w:t>OHS practices include hazard identification and control, risk assessment and implementation of risk reduction measures specific to the tasks described by this unit, and may relate to:</w:t>
            </w:r>
          </w:p>
          <w:p w:rsidR="00000000" w:rsidRPr="00BF6A50" w:rsidP="00BF6A50">
            <w:pPr>
              <w:pStyle w:val="ListBullet"/>
            </w:pPr>
            <w:r w:rsidRPr="00BF6A50">
              <w:t>manual handling techniques</w:t>
            </w:r>
          </w:p>
          <w:p w:rsidR="00000000" w:rsidRPr="00BF6A50" w:rsidP="00BF6A50">
            <w:pPr>
              <w:pStyle w:val="ListBullet"/>
            </w:pPr>
            <w:r w:rsidRPr="00BF6A50">
              <w:t>standard operating procedures</w:t>
            </w:r>
          </w:p>
          <w:p w:rsidR="00000000" w:rsidRPr="00BF6A50" w:rsidP="00BF6A50">
            <w:pPr>
              <w:pStyle w:val="ListBullet"/>
            </w:pPr>
            <w:r w:rsidRPr="00BF6A50">
              <w:t>personal prote</w:t>
            </w:r>
            <w:r w:rsidRPr="00BF6A50">
              <w:t>ctive equipment</w:t>
            </w:r>
          </w:p>
          <w:p w:rsidR="00000000" w:rsidRPr="00BF6A50" w:rsidP="00BF6A50">
            <w:pPr>
              <w:pStyle w:val="ListBullet"/>
            </w:pPr>
            <w:r w:rsidRPr="00BF6A50">
              <w:t>safe materials handling</w:t>
            </w:r>
          </w:p>
          <w:p w:rsidR="00000000" w:rsidRPr="00BF6A50" w:rsidP="00BF6A50">
            <w:pPr>
              <w:pStyle w:val="ListBullet"/>
            </w:pPr>
            <w:r w:rsidRPr="00BF6A50">
              <w:t>taking of rest breaks</w:t>
            </w:r>
          </w:p>
          <w:p w:rsidR="00000000" w:rsidRPr="00BF6A50" w:rsidP="00BF6A50">
            <w:pPr>
              <w:pStyle w:val="ListBullet"/>
            </w:pPr>
            <w:r w:rsidRPr="00BF6A50">
              <w:t>ergonomic arrangement of workplaces</w:t>
            </w:r>
          </w:p>
          <w:p w:rsidR="00000000" w:rsidRPr="00BF6A50" w:rsidP="00BF6A50">
            <w:pPr>
              <w:pStyle w:val="ListBullet"/>
            </w:pPr>
            <w:r w:rsidRPr="00BF6A50">
              <w:t>following marked walkways</w:t>
            </w:r>
          </w:p>
          <w:p w:rsidR="00000000" w:rsidRPr="00BF6A50" w:rsidP="00BF6A50">
            <w:pPr>
              <w:pStyle w:val="ListBullet"/>
            </w:pPr>
            <w:r w:rsidRPr="00BF6A50">
              <w:t>safe storage of equipment</w:t>
            </w:r>
          </w:p>
          <w:p w:rsidR="00000000" w:rsidRPr="00BF6A50" w:rsidP="00BF6A50">
            <w:pPr>
              <w:pStyle w:val="ListBullet"/>
            </w:pPr>
            <w:r w:rsidRPr="00BF6A50">
              <w:t>housekeeping</w:t>
            </w:r>
          </w:p>
          <w:p w:rsidR="00000000" w:rsidRPr="00BF6A50" w:rsidP="00BF6A50">
            <w:pPr>
              <w:pStyle w:val="ListBullet"/>
            </w:pPr>
            <w:r w:rsidRPr="00BF6A50">
              <w:t>reporting accidents and incidents</w:t>
            </w:r>
          </w:p>
          <w:p w:rsidR="00000000" w:rsidRPr="00BF6A50" w:rsidP="00BF6A50">
            <w:pPr>
              <w:pStyle w:val="ListBullet"/>
            </w:pPr>
            <w:r w:rsidRPr="00BF6A50">
              <w:t>environmental practices</w:t>
            </w:r>
          </w:p>
        </w:tc>
      </w:tr>
    </w:tbl>
    <w:p w:rsidR="00000000" w:rsidRPr="00BF6A50" w:rsidP="00BF6A50">
      <w:pPr>
        <w:pStyle w:val="BodyText"/>
      </w:pPr>
    </w:p>
    <w:p w:rsidR="00000000" w:rsidRPr="00BF6A50" w:rsidP="00BF6A50">
      <w:pPr>
        <w:pStyle w:val="AllowPageBreak"/>
      </w:pPr>
    </w:p>
    <w:p w:rsidR="00000000" w:rsidRPr="00BF6A50" w:rsidP="00BF6A50">
      <w:pPr>
        <w:pStyle w:val="Heading1"/>
      </w:pPr>
      <w:bookmarkStart w:id="12" w:name="O_92810"/>
      <w:bookmarkEnd w:id="12"/>
      <w:r w:rsidRPr="00BF6A50">
        <w:t>Unit Sector(s)</w:t>
      </w:r>
    </w:p>
    <w:tbl>
      <w:tblPr>
        <w:tblW w:w="0" w:type="auto"/>
        <w:tblLayout w:type="fixed"/>
        <w:tblCellMar>
          <w:left w:w="62" w:type="dxa"/>
          <w:right w:w="62" w:type="dxa"/>
        </w:tblCellMar>
        <w:tblLook w:val="0000"/>
      </w:tblPr>
      <w:tblGrid>
        <w:gridCol w:w="2269"/>
        <w:gridCol w:w="6803"/>
      </w:tblGrid>
      <w:tr w:rsidTr="00782656">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BF6A50">
            <w:pPr>
              <w:pStyle w:val="BodyText"/>
              <w:rPr>
                <w:lang w:val="en-NZ"/>
              </w:rPr>
            </w:pPr>
            <w:r w:rsidRPr="00BF6A50">
              <w:rPr>
                <w:rStyle w:val="SpecialBold"/>
              </w:rPr>
              <w:t>Sector</w:t>
            </w:r>
          </w:p>
        </w:tc>
        <w:tc>
          <w:tcPr>
            <w:tcW w:w="6803" w:type="dxa"/>
            <w:tcBorders>
              <w:top w:val="nil"/>
              <w:left w:val="nil"/>
              <w:bottom w:val="nil"/>
              <w:right w:val="nil"/>
            </w:tcBorders>
            <w:tcMar>
              <w:top w:w="0" w:type="dxa"/>
              <w:left w:w="62" w:type="dxa"/>
              <w:bottom w:w="0" w:type="dxa"/>
              <w:right w:w="62" w:type="dxa"/>
            </w:tcMar>
          </w:tcPr>
          <w:p w:rsidR="00000000" w:rsidRPr="00BF6A50" w:rsidP="00BF6A50">
            <w:pPr>
              <w:pStyle w:val="BodyText"/>
            </w:pPr>
            <w:r w:rsidRPr="00BF6A50">
              <w:t>Clothing Production</w:t>
            </w:r>
          </w:p>
        </w:tc>
      </w:tr>
    </w:tbl>
    <w:p w:rsidR="00000000" w:rsidRPr="00BF6A50" w:rsidP="00BF6A50">
      <w:pPr>
        <w:pStyle w:val="BodyText"/>
      </w:pPr>
    </w:p>
    <w:p w:rsidR="00000000" w:rsidRPr="00BF6A50" w:rsidP="00BF6A50"/>
    <w:sectPr w:rsidSect="00BF6A5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A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2656" w:rsidP="007826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A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656" w:rsidP="00BF6A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82656" w:rsidP="00BF6A5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82656" w:rsidP="00BF6A5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A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2656" w:rsidP="0078265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A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656" w:rsidP="00BF6A50">
    <w:pPr>
      <w:pStyle w:val="Header"/>
      <w:framePr w:wrap="around"/>
    </w:pPr>
    <w:r>
      <w:fldChar w:fldCharType="begin"/>
    </w:r>
    <w:r>
      <w:instrText xml:space="preserve"> TITLE   \* MERGEFORMAT </w:instrText>
    </w:r>
    <w:r>
      <w:fldChar w:fldCharType="separate"/>
    </w:r>
    <w:r>
      <w:t>LMTCL2015B Finish headwear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82656" w:rsidP="00BF6A5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5433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FC6E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EA09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A5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F6A50"/>
    <w:pPr>
      <w:spacing w:before="360" w:after="60"/>
      <w:outlineLvl w:val="0"/>
    </w:pPr>
    <w:rPr>
      <w:sz w:val="32"/>
    </w:rPr>
  </w:style>
  <w:style w:type="paragraph" w:styleId="Heading2">
    <w:name w:val="heading 2"/>
    <w:basedOn w:val="HeadingBase"/>
    <w:next w:val="BodyText"/>
    <w:link w:val="Heading2Char"/>
    <w:qFormat/>
    <w:rsid w:val="00BF6A50"/>
    <w:pPr>
      <w:keepLines/>
      <w:spacing w:before="240" w:after="120"/>
      <w:outlineLvl w:val="1"/>
    </w:pPr>
    <w:rPr>
      <w:sz w:val="28"/>
      <w:szCs w:val="40"/>
    </w:rPr>
  </w:style>
  <w:style w:type="paragraph" w:styleId="Heading3">
    <w:name w:val="heading 3"/>
    <w:basedOn w:val="HeadingBase"/>
    <w:next w:val="BodyText"/>
    <w:link w:val="Heading3Char"/>
    <w:qFormat/>
    <w:rsid w:val="00BF6A50"/>
    <w:pPr>
      <w:spacing w:before="180" w:after="120"/>
      <w:outlineLvl w:val="2"/>
    </w:pPr>
    <w:rPr>
      <w:spacing w:val="-10"/>
      <w:kern w:val="32"/>
    </w:rPr>
  </w:style>
  <w:style w:type="paragraph" w:styleId="Heading4">
    <w:name w:val="heading 4"/>
    <w:basedOn w:val="HeadingBase"/>
    <w:next w:val="BodyText"/>
    <w:link w:val="Heading4Char"/>
    <w:qFormat/>
    <w:rsid w:val="00BF6A50"/>
    <w:pPr>
      <w:spacing w:before="160" w:after="120"/>
      <w:outlineLvl w:val="3"/>
    </w:pPr>
    <w:rPr>
      <w:sz w:val="22"/>
    </w:rPr>
  </w:style>
  <w:style w:type="paragraph" w:styleId="Heading5">
    <w:name w:val="heading 5"/>
    <w:basedOn w:val="HeadingBase"/>
    <w:next w:val="Normal"/>
    <w:link w:val="Heading5Char"/>
    <w:qFormat/>
    <w:rsid w:val="00BF6A50"/>
    <w:pPr>
      <w:spacing w:before="80"/>
      <w:outlineLvl w:val="4"/>
    </w:pPr>
    <w:rPr>
      <w:color w:val="918585"/>
      <w:sz w:val="20"/>
    </w:rPr>
  </w:style>
  <w:style w:type="paragraph" w:styleId="Heading6">
    <w:name w:val="heading 6"/>
    <w:basedOn w:val="HeadingBase"/>
    <w:next w:val="Normal"/>
    <w:link w:val="Heading6Char"/>
    <w:qFormat/>
    <w:rsid w:val="00BF6A50"/>
    <w:pPr>
      <w:spacing w:before="60"/>
      <w:outlineLvl w:val="5"/>
    </w:pPr>
    <w:rPr>
      <w:color w:val="918585"/>
      <w:sz w:val="20"/>
    </w:rPr>
  </w:style>
  <w:style w:type="paragraph" w:styleId="Heading7">
    <w:name w:val="heading 7"/>
    <w:basedOn w:val="Normal"/>
    <w:next w:val="Normal"/>
    <w:link w:val="Heading7Char"/>
    <w:qFormat/>
    <w:rsid w:val="00BF6A50"/>
    <w:pPr>
      <w:ind w:left="720"/>
      <w:outlineLvl w:val="6"/>
    </w:pPr>
    <w:rPr>
      <w:i/>
    </w:rPr>
  </w:style>
  <w:style w:type="paragraph" w:styleId="Heading8">
    <w:name w:val="heading 8"/>
    <w:basedOn w:val="Normal"/>
    <w:next w:val="Normal"/>
    <w:link w:val="Heading8Char"/>
    <w:qFormat/>
    <w:rsid w:val="00BF6A50"/>
    <w:pPr>
      <w:ind w:left="720"/>
      <w:outlineLvl w:val="7"/>
    </w:pPr>
    <w:rPr>
      <w:i/>
    </w:rPr>
  </w:style>
  <w:style w:type="paragraph" w:styleId="Heading9">
    <w:name w:val="heading 9"/>
    <w:basedOn w:val="Normal"/>
    <w:next w:val="Normal"/>
    <w:link w:val="Heading9Char"/>
    <w:qFormat/>
    <w:rsid w:val="00BF6A50"/>
    <w:pPr>
      <w:ind w:left="720"/>
      <w:outlineLvl w:val="8"/>
    </w:pPr>
    <w:rPr>
      <w:i/>
    </w:rPr>
  </w:style>
  <w:style w:type="character" w:default="1" w:styleId="DefaultParagraphFont">
    <w:name w:val="Default Paragraph Font"/>
    <w:uiPriority w:val="1"/>
    <w:unhideWhenUsed/>
    <w:rsid w:val="00BF6A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6A50"/>
  </w:style>
  <w:style w:type="character" w:customStyle="1" w:styleId="Heading1Char">
    <w:name w:val="Heading 1 Char"/>
    <w:basedOn w:val="DefaultParagraphFont"/>
    <w:link w:val="Heading1"/>
    <w:rsid w:val="00BF6A50"/>
    <w:rPr>
      <w:rFonts w:ascii="Times New Roman" w:eastAsia="Times New Roman" w:hAnsi="Times New Roman" w:cs="Times New Roman"/>
      <w:b/>
      <w:sz w:val="32"/>
      <w:szCs w:val="20"/>
      <w:lang w:eastAsia="en-US"/>
    </w:rPr>
  </w:style>
  <w:style w:type="paragraph" w:styleId="BodyText">
    <w:name w:val="Body Text"/>
    <w:basedOn w:val="Normal"/>
    <w:link w:val="BodyTextChar"/>
    <w:rsid w:val="00BF6A5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F6A50"/>
    <w:rPr>
      <w:rFonts w:ascii="Times New Roman" w:eastAsia="Times New Roman" w:hAnsi="Times New Roman" w:cs="Times New Roman"/>
      <w:sz w:val="24"/>
      <w:lang w:val="en-US" w:eastAsia="en-US"/>
    </w:rPr>
  </w:style>
  <w:style w:type="paragraph" w:styleId="Footer">
    <w:name w:val="footer"/>
    <w:basedOn w:val="Normal"/>
    <w:link w:val="FooterChar"/>
    <w:rsid w:val="00BF6A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6A50"/>
    <w:rPr>
      <w:rFonts w:ascii="Times New Roman" w:eastAsia="Times New Roman" w:hAnsi="Times New Roman" w:cs="Times New Roman"/>
      <w:sz w:val="16"/>
      <w:lang w:val="en-US" w:eastAsia="en-US"/>
    </w:rPr>
  </w:style>
  <w:style w:type="paragraph" w:styleId="List">
    <w:name w:val="List"/>
    <w:basedOn w:val="BodyText"/>
    <w:next w:val="BodyText"/>
    <w:rsid w:val="00BF6A50"/>
    <w:pPr>
      <w:tabs>
        <w:tab w:val="left" w:pos="340"/>
      </w:tabs>
      <w:spacing w:before="60" w:after="60"/>
      <w:ind w:left="340" w:hanging="340"/>
    </w:pPr>
  </w:style>
  <w:style w:type="paragraph" w:styleId="ListBullet">
    <w:name w:val="List Bullet"/>
    <w:basedOn w:val="List"/>
    <w:rsid w:val="00BF6A50"/>
    <w:pPr>
      <w:numPr>
        <w:numId w:val="13"/>
      </w:numPr>
      <w:tabs>
        <w:tab w:val="clear" w:pos="340"/>
      </w:tabs>
      <w:spacing w:before="40" w:after="40"/>
    </w:pPr>
  </w:style>
  <w:style w:type="character" w:customStyle="1" w:styleId="SpecialBold">
    <w:name w:val="Special Bold"/>
    <w:basedOn w:val="DefaultParagraphFont"/>
    <w:rsid w:val="00BF6A50"/>
    <w:rPr>
      <w:b/>
      <w:spacing w:val="0"/>
    </w:rPr>
  </w:style>
  <w:style w:type="paragraph" w:styleId="ListBullet2">
    <w:name w:val="List Bullet 2"/>
    <w:basedOn w:val="List2"/>
    <w:rsid w:val="00BF6A50"/>
    <w:pPr>
      <w:numPr>
        <w:numId w:val="14"/>
      </w:numPr>
      <w:tabs>
        <w:tab w:val="clear" w:pos="680"/>
      </w:tabs>
    </w:pPr>
  </w:style>
  <w:style w:type="paragraph" w:styleId="Header">
    <w:name w:val="header"/>
    <w:basedOn w:val="Normal"/>
    <w:link w:val="HeaderChar"/>
    <w:rsid w:val="00BF6A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6A5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F6A50"/>
    <w:pPr>
      <w:spacing w:before="240" w:after="120"/>
      <w:outlineLvl w:val="0"/>
    </w:pPr>
    <w:rPr>
      <w:rFonts w:ascii="Times New Roman" w:hAnsi="Times New Roman"/>
      <w:b/>
      <w:sz w:val="28"/>
    </w:rPr>
  </w:style>
  <w:style w:type="paragraph" w:customStyle="1" w:styleId="AllowPageBreak">
    <w:name w:val="AllowPageBreak"/>
    <w:rsid w:val="00BF6A5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F6A50"/>
    <w:pPr>
      <w:tabs>
        <w:tab w:val="left" w:pos="680"/>
      </w:tabs>
      <w:spacing w:before="60" w:after="60"/>
      <w:ind w:left="680" w:hanging="340"/>
    </w:pPr>
  </w:style>
  <w:style w:type="character" w:customStyle="1" w:styleId="BoldandItalics">
    <w:name w:val="Bold and Italics"/>
    <w:qFormat/>
    <w:rsid w:val="00BF6A50"/>
    <w:rPr>
      <w:b/>
      <w:i/>
      <w:u w:val="none"/>
    </w:rPr>
  </w:style>
  <w:style w:type="character" w:customStyle="1" w:styleId="Heading2Char">
    <w:name w:val="Heading 2 Char"/>
    <w:basedOn w:val="DefaultParagraphFont"/>
    <w:link w:val="Heading2"/>
    <w:rsid w:val="00BF6A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6A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6A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6A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6A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6A5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F6A5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F6A50"/>
    <w:rPr>
      <w:rFonts w:ascii="Courier New" w:eastAsia="Times New Roman" w:hAnsi="Courier New" w:cs="Times New Roman"/>
      <w:i/>
      <w:szCs w:val="20"/>
      <w:lang w:val="en-US" w:eastAsia="en-US"/>
    </w:rPr>
  </w:style>
  <w:style w:type="paragraph" w:customStyle="1" w:styleId="HeadingBase">
    <w:name w:val="Heading Base"/>
    <w:rsid w:val="00BF6A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6A50"/>
    <w:pPr>
      <w:tabs>
        <w:tab w:val="right" w:leader="dot" w:pos="9072"/>
      </w:tabs>
      <w:ind w:left="567"/>
    </w:pPr>
    <w:rPr>
      <w:szCs w:val="22"/>
    </w:rPr>
  </w:style>
  <w:style w:type="paragraph" w:customStyle="1" w:styleId="TOCBase">
    <w:name w:val="TOC Base"/>
    <w:rsid w:val="00BF6A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6A50"/>
    <w:pPr>
      <w:tabs>
        <w:tab w:val="right" w:leader="dot" w:pos="9072"/>
      </w:tabs>
      <w:spacing w:before="40" w:after="40"/>
      <w:ind w:left="284"/>
    </w:pPr>
    <w:rPr>
      <w:rFonts w:ascii="Times New Roman" w:hAnsi="Times New Roman"/>
    </w:rPr>
  </w:style>
  <w:style w:type="paragraph" w:styleId="TOC1">
    <w:name w:val="toc 1"/>
    <w:basedOn w:val="TOCBase"/>
    <w:next w:val="Normal"/>
    <w:rsid w:val="00BF6A5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F6A50"/>
    <w:pPr>
      <w:spacing w:before="5040"/>
      <w:jc w:val="center"/>
    </w:pPr>
    <w:rPr>
      <w:sz w:val="48"/>
      <w:szCs w:val="72"/>
      <w:lang w:val="en-US"/>
    </w:rPr>
  </w:style>
  <w:style w:type="character" w:customStyle="1" w:styleId="TitleChar">
    <w:name w:val="Title Char"/>
    <w:basedOn w:val="DefaultParagraphFont"/>
    <w:link w:val="Title"/>
    <w:rsid w:val="00BF6A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6A50"/>
    <w:pPr>
      <w:tabs>
        <w:tab w:val="left" w:pos="3600"/>
        <w:tab w:val="left" w:pos="3958"/>
      </w:tabs>
    </w:pPr>
  </w:style>
  <w:style w:type="paragraph" w:customStyle="1" w:styleId="Note">
    <w:name w:val="Note"/>
    <w:basedOn w:val="BodyText"/>
    <w:rsid w:val="00BF6A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6A50"/>
    <w:pPr>
      <w:framePr w:wrap="auto" w:hAnchor="text" w:y="6049"/>
    </w:pPr>
    <w:rPr>
      <w:color w:val="000000"/>
      <w:sz w:val="40"/>
    </w:rPr>
  </w:style>
  <w:style w:type="paragraph" w:customStyle="1" w:styleId="TOCTitle">
    <w:name w:val="TOCTitle"/>
    <w:basedOn w:val="Heading1"/>
    <w:rsid w:val="00BF6A50"/>
    <w:pPr>
      <w:spacing w:after="240"/>
      <w:jc w:val="center"/>
      <w:outlineLvl w:val="9"/>
    </w:pPr>
    <w:rPr>
      <w:caps/>
    </w:rPr>
  </w:style>
  <w:style w:type="paragraph" w:customStyle="1" w:styleId="Version">
    <w:name w:val="Version"/>
    <w:rsid w:val="00BF6A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6A50"/>
    <w:pPr>
      <w:keepNext w:val="0"/>
      <w:tabs>
        <w:tab w:val="right" w:pos="4176"/>
      </w:tabs>
      <w:ind w:left="198" w:hanging="198"/>
    </w:pPr>
    <w:rPr>
      <w:rFonts w:ascii="Garamond" w:hAnsi="Garamond"/>
    </w:rPr>
  </w:style>
  <w:style w:type="paragraph" w:styleId="IndexHeading">
    <w:name w:val="index heading"/>
    <w:basedOn w:val="Normal"/>
    <w:next w:val="Index1"/>
    <w:semiHidden/>
    <w:rsid w:val="00BF6A50"/>
    <w:pPr>
      <w:spacing w:before="120" w:after="120"/>
    </w:pPr>
    <w:rPr>
      <w:rFonts w:ascii="Arial" w:hAnsi="Arial"/>
      <w:b/>
      <w:color w:val="918585"/>
      <w:sz w:val="24"/>
    </w:rPr>
  </w:style>
  <w:style w:type="paragraph" w:customStyle="1" w:styleId="Chapter">
    <w:name w:val="Chapter"/>
    <w:basedOn w:val="Normal"/>
    <w:rsid w:val="00BF6A50"/>
    <w:pPr>
      <w:spacing w:before="240"/>
    </w:pPr>
    <w:rPr>
      <w:rFonts w:ascii="Times New Roman" w:hAnsi="Times New Roman"/>
      <w:smallCaps/>
      <w:spacing w:val="80"/>
      <w:sz w:val="28"/>
    </w:rPr>
  </w:style>
  <w:style w:type="paragraph" w:customStyle="1" w:styleId="InChapter">
    <w:name w:val="InChapter"/>
    <w:basedOn w:val="Heading3"/>
    <w:rsid w:val="00BF6A50"/>
    <w:pPr>
      <w:spacing w:after="240"/>
      <w:outlineLvl w:val="9"/>
    </w:pPr>
    <w:rPr>
      <w:noProof/>
    </w:rPr>
  </w:style>
  <w:style w:type="paragraph" w:styleId="Index2">
    <w:name w:val="index 2"/>
    <w:basedOn w:val="Normal"/>
    <w:next w:val="Normal"/>
    <w:semiHidden/>
    <w:rsid w:val="00BF6A50"/>
    <w:pPr>
      <w:tabs>
        <w:tab w:val="right" w:pos="4176"/>
      </w:tabs>
      <w:ind w:left="568" w:hanging="284"/>
    </w:pPr>
    <w:rPr>
      <w:rFonts w:ascii="Garamond" w:hAnsi="Garamond"/>
    </w:rPr>
  </w:style>
  <w:style w:type="paragraph" w:customStyle="1" w:styleId="Byline">
    <w:name w:val="Byline"/>
    <w:rsid w:val="00BF6A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6A50"/>
    <w:pPr>
      <w:tabs>
        <w:tab w:val="clear" w:pos="3600"/>
        <w:tab w:val="clear" w:pos="3958"/>
      </w:tabs>
      <w:jc w:val="right"/>
    </w:pPr>
  </w:style>
  <w:style w:type="character" w:styleId="Emphasis">
    <w:name w:val="Emphasis"/>
    <w:basedOn w:val="DefaultParagraphFont"/>
    <w:qFormat/>
    <w:rsid w:val="00BF6A50"/>
    <w:rPr>
      <w:i/>
    </w:rPr>
  </w:style>
  <w:style w:type="paragraph" w:styleId="Caption">
    <w:name w:val="caption"/>
    <w:basedOn w:val="BodyText"/>
    <w:next w:val="Normal"/>
    <w:qFormat/>
    <w:rsid w:val="00BF6A50"/>
    <w:pPr>
      <w:framePr w:w="2268" w:hSpace="181" w:vSpace="181" w:wrap="around" w:vAnchor="text" w:hAnchor="page" w:x="1135" w:y="285" w:anchorLock="1"/>
    </w:pPr>
    <w:rPr>
      <w:i/>
    </w:rPr>
  </w:style>
  <w:style w:type="paragraph" w:customStyle="1" w:styleId="MiniTOCTitle">
    <w:name w:val="MiniTOCTitle"/>
    <w:basedOn w:val="Heading4"/>
    <w:rsid w:val="00BF6A50"/>
    <w:pPr>
      <w:spacing w:before="240"/>
      <w:outlineLvl w:val="9"/>
    </w:pPr>
    <w:rPr>
      <w:noProof/>
      <w:sz w:val="24"/>
    </w:rPr>
  </w:style>
  <w:style w:type="paragraph" w:customStyle="1" w:styleId="MiniTOCItem">
    <w:name w:val="MiniTOCItem"/>
    <w:basedOn w:val="ListBullet"/>
    <w:rsid w:val="00BF6A50"/>
    <w:pPr>
      <w:numPr>
        <w:numId w:val="0"/>
      </w:numPr>
      <w:tabs>
        <w:tab w:val="right" w:leader="dot" w:pos="6521"/>
      </w:tabs>
      <w:spacing w:before="0" w:after="0"/>
    </w:pPr>
  </w:style>
  <w:style w:type="paragraph" w:customStyle="1" w:styleId="TOFTitle">
    <w:name w:val="TOFTitle"/>
    <w:basedOn w:val="TOCTitle"/>
    <w:rsid w:val="00BF6A50"/>
  </w:style>
  <w:style w:type="paragraph" w:styleId="TableofFigures">
    <w:name w:val="table of figures"/>
    <w:basedOn w:val="Normal"/>
    <w:next w:val="Normal"/>
    <w:semiHidden/>
    <w:rsid w:val="00BF6A50"/>
    <w:pPr>
      <w:tabs>
        <w:tab w:val="right" w:leader="dot" w:pos="9072"/>
      </w:tabs>
      <w:ind w:left="970" w:hanging="403"/>
    </w:pPr>
    <w:rPr>
      <w:rFonts w:ascii="Times New Roman" w:hAnsi="Times New Roman"/>
      <w:b/>
    </w:rPr>
  </w:style>
  <w:style w:type="paragraph" w:styleId="ListNumber">
    <w:name w:val="List Number"/>
    <w:basedOn w:val="List"/>
    <w:rsid w:val="00BF6A50"/>
    <w:pPr>
      <w:numPr>
        <w:numId w:val="11"/>
      </w:numPr>
    </w:pPr>
  </w:style>
  <w:style w:type="character" w:customStyle="1" w:styleId="WingdingSymbols">
    <w:name w:val="Wingding Symbols"/>
    <w:rsid w:val="00BF6A50"/>
    <w:rPr>
      <w:rFonts w:ascii="Wingdings" w:hAnsi="Wingdings"/>
    </w:rPr>
  </w:style>
  <w:style w:type="paragraph" w:customStyle="1" w:styleId="TableHeading">
    <w:name w:val="Table Heading"/>
    <w:basedOn w:val="HeadingBase"/>
    <w:rsid w:val="00BF6A50"/>
    <w:pPr>
      <w:keepLines/>
      <w:pBdr>
        <w:bottom w:val="single" w:sz="6" w:space="1" w:color="918585"/>
      </w:pBdr>
      <w:spacing w:before="240"/>
    </w:pPr>
  </w:style>
  <w:style w:type="character" w:customStyle="1" w:styleId="HotSpot">
    <w:name w:val="HotSpot"/>
    <w:rsid w:val="00BF6A50"/>
    <w:rPr>
      <w:color w:val="0033CC"/>
      <w:u w:val="none"/>
    </w:rPr>
  </w:style>
  <w:style w:type="paragraph" w:customStyle="1" w:styleId="BodyTextRight">
    <w:name w:val="Body Text Right"/>
    <w:basedOn w:val="BodyText"/>
    <w:rsid w:val="00BF6A50"/>
    <w:pPr>
      <w:spacing w:before="0" w:after="0"/>
      <w:jc w:val="right"/>
    </w:pPr>
  </w:style>
  <w:style w:type="paragraph" w:styleId="Index3">
    <w:name w:val="index 3"/>
    <w:basedOn w:val="ListNumber2"/>
    <w:next w:val="Normal"/>
    <w:semiHidden/>
    <w:rsid w:val="00BF6A50"/>
    <w:pPr>
      <w:numPr>
        <w:numId w:val="0"/>
      </w:numPr>
      <w:tabs>
        <w:tab w:val="right" w:leader="dot" w:pos="4176"/>
      </w:tabs>
    </w:pPr>
  </w:style>
  <w:style w:type="paragraph" w:styleId="ListNumber2">
    <w:name w:val="List Number 2"/>
    <w:basedOn w:val="List2"/>
    <w:rsid w:val="00BF6A50"/>
    <w:pPr>
      <w:numPr>
        <w:numId w:val="10"/>
      </w:numPr>
      <w:tabs>
        <w:tab w:val="clear" w:pos="1060"/>
      </w:tabs>
    </w:pPr>
  </w:style>
  <w:style w:type="paragraph" w:customStyle="1" w:styleId="MarginNote">
    <w:name w:val="Margin Note"/>
    <w:basedOn w:val="BodyText"/>
    <w:rsid w:val="00BF6A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6A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6A5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F6A50"/>
    <w:rPr>
      <w:sz w:val="32"/>
    </w:rPr>
  </w:style>
  <w:style w:type="paragraph" w:customStyle="1" w:styleId="HeadingProcedure">
    <w:name w:val="Heading Procedure"/>
    <w:basedOn w:val="HeadingBase"/>
    <w:next w:val="Normal"/>
    <w:rsid w:val="00BF6A50"/>
    <w:pPr>
      <w:tabs>
        <w:tab w:val="left" w:pos="0"/>
      </w:tabs>
      <w:spacing w:before="120" w:after="60"/>
    </w:pPr>
    <w:rPr>
      <w:i/>
      <w:color w:val="918585"/>
      <w:sz w:val="22"/>
    </w:rPr>
  </w:style>
  <w:style w:type="paragraph" w:customStyle="1" w:styleId="TableBodyText">
    <w:name w:val="Table Body Text"/>
    <w:basedOn w:val="BodyText"/>
    <w:rsid w:val="00BF6A50"/>
    <w:pPr>
      <w:spacing w:before="60" w:after="60"/>
    </w:pPr>
  </w:style>
  <w:style w:type="paragraph" w:styleId="ListContinue">
    <w:name w:val="List Continue"/>
    <w:basedOn w:val="List"/>
    <w:rsid w:val="00BF6A50"/>
    <w:pPr>
      <w:ind w:firstLine="0"/>
    </w:pPr>
  </w:style>
  <w:style w:type="paragraph" w:customStyle="1" w:styleId="ListNote">
    <w:name w:val="List Note"/>
    <w:basedOn w:val="List"/>
    <w:rsid w:val="00BF6A50"/>
    <w:pPr>
      <w:pBdr>
        <w:top w:val="single" w:sz="6" w:space="2" w:color="918585"/>
        <w:bottom w:val="single" w:sz="6" w:space="2" w:color="918585"/>
      </w:pBdr>
      <w:tabs>
        <w:tab w:val="left" w:pos="1021"/>
      </w:tabs>
      <w:ind w:firstLine="0"/>
    </w:pPr>
  </w:style>
  <w:style w:type="paragraph" w:customStyle="1" w:styleId="Warning">
    <w:name w:val="Warning"/>
    <w:basedOn w:val="BodyText"/>
    <w:rsid w:val="00BF6A50"/>
    <w:pPr>
      <w:shd w:val="clear" w:color="auto" w:fill="D9D9D9"/>
      <w:tabs>
        <w:tab w:val="left" w:pos="992"/>
      </w:tabs>
      <w:ind w:left="119" w:right="119"/>
    </w:pPr>
    <w:rPr>
      <w:sz w:val="20"/>
    </w:rPr>
  </w:style>
  <w:style w:type="paragraph" w:customStyle="1" w:styleId="MarginIcons">
    <w:name w:val="Margin Icons"/>
    <w:basedOn w:val="BodyText"/>
    <w:rsid w:val="00BF6A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6A50"/>
    <w:rPr>
      <w:rFonts w:ascii="Courier New" w:hAnsi="Courier New"/>
    </w:rPr>
  </w:style>
  <w:style w:type="paragraph" w:customStyle="1" w:styleId="NoteBullet">
    <w:name w:val="Note Bullet"/>
    <w:basedOn w:val="Note"/>
    <w:rsid w:val="00BF6A50"/>
    <w:pPr>
      <w:tabs>
        <w:tab w:val="clear" w:pos="680"/>
      </w:tabs>
      <w:spacing w:before="60" w:after="60"/>
    </w:pPr>
  </w:style>
  <w:style w:type="paragraph" w:customStyle="1" w:styleId="SubHeading2">
    <w:name w:val="SubHeading2"/>
    <w:basedOn w:val="HeadingBase"/>
    <w:rsid w:val="00BF6A50"/>
    <w:pPr>
      <w:spacing w:before="240" w:after="60"/>
    </w:pPr>
    <w:rPr>
      <w:sz w:val="20"/>
    </w:rPr>
  </w:style>
  <w:style w:type="paragraph" w:customStyle="1" w:styleId="SubHeading1">
    <w:name w:val="SubHeading1"/>
    <w:basedOn w:val="HeadingBase"/>
    <w:rsid w:val="00BF6A50"/>
    <w:pPr>
      <w:spacing w:before="240" w:after="60"/>
    </w:pPr>
    <w:rPr>
      <w:color w:val="918585"/>
      <w:sz w:val="22"/>
    </w:rPr>
  </w:style>
  <w:style w:type="paragraph" w:customStyle="1" w:styleId="SideHeading">
    <w:name w:val="Side Heading"/>
    <w:basedOn w:val="HeadingBase"/>
    <w:rsid w:val="00BF6A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6A50"/>
    <w:pPr>
      <w:numPr>
        <w:numId w:val="12"/>
      </w:numPr>
    </w:pPr>
  </w:style>
  <w:style w:type="paragraph" w:styleId="PlainText">
    <w:name w:val="Plain Text"/>
    <w:basedOn w:val="Normal"/>
    <w:link w:val="PlainTextChar"/>
    <w:rsid w:val="00BF6A50"/>
    <w:rPr>
      <w:sz w:val="20"/>
    </w:rPr>
  </w:style>
  <w:style w:type="character" w:customStyle="1" w:styleId="PlainTextChar">
    <w:name w:val="Plain Text Char"/>
    <w:basedOn w:val="DefaultParagraphFont"/>
    <w:link w:val="PlainText"/>
    <w:rsid w:val="00BF6A5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F6A50"/>
    <w:rPr>
      <w:b/>
      <w:smallCaps/>
    </w:rPr>
  </w:style>
  <w:style w:type="paragraph" w:customStyle="1" w:styleId="TableListNumber">
    <w:name w:val="Table List Number"/>
    <w:basedOn w:val="ListNumber"/>
    <w:rsid w:val="00BF6A50"/>
    <w:pPr>
      <w:numPr>
        <w:numId w:val="0"/>
      </w:numPr>
    </w:pPr>
  </w:style>
  <w:style w:type="paragraph" w:styleId="TOC4">
    <w:name w:val="toc 4"/>
    <w:basedOn w:val="TOCBase"/>
    <w:next w:val="Normal"/>
    <w:semiHidden/>
    <w:rsid w:val="00BF6A50"/>
    <w:pPr>
      <w:tabs>
        <w:tab w:val="right" w:leader="dot" w:pos="9071"/>
      </w:tabs>
      <w:ind w:left="1701"/>
    </w:pPr>
  </w:style>
  <w:style w:type="paragraph" w:customStyle="1" w:styleId="ListAlpha">
    <w:name w:val="List Alpha"/>
    <w:basedOn w:val="List"/>
    <w:rsid w:val="00BF6A50"/>
    <w:pPr>
      <w:numPr>
        <w:numId w:val="9"/>
      </w:numPr>
    </w:pPr>
  </w:style>
  <w:style w:type="paragraph" w:customStyle="1" w:styleId="ListAlpha2">
    <w:name w:val="List Alpha 2"/>
    <w:basedOn w:val="List2"/>
    <w:rsid w:val="00BF6A50"/>
    <w:pPr>
      <w:numPr>
        <w:numId w:val="8"/>
      </w:numPr>
    </w:pPr>
  </w:style>
  <w:style w:type="paragraph" w:styleId="List3">
    <w:name w:val="List 3"/>
    <w:basedOn w:val="BodyText"/>
    <w:rsid w:val="00BF6A50"/>
    <w:pPr>
      <w:tabs>
        <w:tab w:val="left" w:pos="1021"/>
      </w:tabs>
      <w:spacing w:before="60" w:after="60"/>
      <w:ind w:left="1020" w:hanging="340"/>
    </w:pPr>
  </w:style>
  <w:style w:type="paragraph" w:styleId="List4">
    <w:name w:val="List 4"/>
    <w:basedOn w:val="BodyText"/>
    <w:rsid w:val="00BF6A50"/>
    <w:pPr>
      <w:tabs>
        <w:tab w:val="left" w:pos="1361"/>
      </w:tabs>
      <w:spacing w:before="60" w:after="60"/>
      <w:ind w:left="1361" w:hanging="340"/>
    </w:pPr>
  </w:style>
  <w:style w:type="paragraph" w:styleId="List5">
    <w:name w:val="List 5"/>
    <w:basedOn w:val="BodyText"/>
    <w:rsid w:val="00BF6A50"/>
    <w:pPr>
      <w:tabs>
        <w:tab w:val="left" w:pos="1701"/>
      </w:tabs>
      <w:spacing w:before="60" w:after="60"/>
      <w:ind w:left="1701" w:hanging="340"/>
    </w:pPr>
  </w:style>
  <w:style w:type="paragraph" w:styleId="ListBullet3">
    <w:name w:val="List Bullet 3"/>
    <w:basedOn w:val="List3"/>
    <w:rsid w:val="00BF6A50"/>
    <w:pPr>
      <w:numPr>
        <w:numId w:val="15"/>
      </w:numPr>
      <w:tabs>
        <w:tab w:val="clear" w:pos="1021"/>
      </w:tabs>
      <w:ind w:left="1037" w:hanging="357"/>
    </w:pPr>
  </w:style>
  <w:style w:type="paragraph" w:styleId="ListBullet4">
    <w:name w:val="List Bullet 4"/>
    <w:basedOn w:val="List4"/>
    <w:rsid w:val="00BF6A50"/>
    <w:pPr>
      <w:numPr>
        <w:numId w:val="3"/>
      </w:numPr>
    </w:pPr>
  </w:style>
  <w:style w:type="paragraph" w:styleId="ListBullet5">
    <w:name w:val="List Bullet 5"/>
    <w:basedOn w:val="List5"/>
    <w:rsid w:val="00BF6A50"/>
    <w:pPr>
      <w:numPr>
        <w:numId w:val="4"/>
      </w:numPr>
    </w:pPr>
  </w:style>
  <w:style w:type="paragraph" w:styleId="ListContinue2">
    <w:name w:val="List Continue 2"/>
    <w:basedOn w:val="List2"/>
    <w:rsid w:val="00BF6A50"/>
    <w:pPr>
      <w:ind w:firstLine="0"/>
    </w:pPr>
  </w:style>
  <w:style w:type="paragraph" w:styleId="ListContinue3">
    <w:name w:val="List Continue 3"/>
    <w:basedOn w:val="List3"/>
    <w:rsid w:val="00BF6A50"/>
    <w:pPr>
      <w:ind w:left="1021" w:firstLine="0"/>
    </w:pPr>
  </w:style>
  <w:style w:type="paragraph" w:styleId="ListContinue4">
    <w:name w:val="List Continue 4"/>
    <w:basedOn w:val="List4"/>
    <w:rsid w:val="00BF6A50"/>
    <w:pPr>
      <w:ind w:firstLine="0"/>
    </w:pPr>
  </w:style>
  <w:style w:type="paragraph" w:styleId="ListContinue5">
    <w:name w:val="List Continue 5"/>
    <w:basedOn w:val="List5"/>
    <w:rsid w:val="00BF6A50"/>
    <w:pPr>
      <w:ind w:firstLine="0"/>
    </w:pPr>
  </w:style>
  <w:style w:type="paragraph" w:styleId="ListNumber3">
    <w:name w:val="List Number 3"/>
    <w:basedOn w:val="List3"/>
    <w:rsid w:val="00BF6A50"/>
    <w:pPr>
      <w:numPr>
        <w:numId w:val="5"/>
      </w:numPr>
    </w:pPr>
  </w:style>
  <w:style w:type="paragraph" w:styleId="ListNumber4">
    <w:name w:val="List Number 4"/>
    <w:basedOn w:val="List4"/>
    <w:rsid w:val="00BF6A50"/>
    <w:pPr>
      <w:numPr>
        <w:numId w:val="6"/>
      </w:numPr>
    </w:pPr>
  </w:style>
  <w:style w:type="paragraph" w:styleId="ListNumber5">
    <w:name w:val="List Number 5"/>
    <w:basedOn w:val="List5"/>
    <w:rsid w:val="00BF6A50"/>
    <w:pPr>
      <w:numPr>
        <w:numId w:val="7"/>
      </w:numPr>
    </w:pPr>
  </w:style>
  <w:style w:type="paragraph" w:styleId="BlockText">
    <w:name w:val="Block Text"/>
    <w:basedOn w:val="Normal"/>
    <w:rsid w:val="00BF6A50"/>
    <w:pPr>
      <w:spacing w:after="120"/>
      <w:ind w:left="1440" w:right="1440"/>
    </w:pPr>
  </w:style>
  <w:style w:type="character" w:customStyle="1" w:styleId="Subscript">
    <w:name w:val="Subscript"/>
    <w:basedOn w:val="DefaultParagraphFont"/>
    <w:rsid w:val="00BF6A50"/>
    <w:rPr>
      <w:sz w:val="16"/>
      <w:vertAlign w:val="subscript"/>
    </w:rPr>
  </w:style>
  <w:style w:type="character" w:customStyle="1" w:styleId="Superscript">
    <w:name w:val="Superscript"/>
    <w:basedOn w:val="DefaultParagraphFont"/>
    <w:rsid w:val="00BF6A50"/>
    <w:rPr>
      <w:sz w:val="16"/>
      <w:vertAlign w:val="superscript"/>
    </w:rPr>
  </w:style>
  <w:style w:type="character" w:customStyle="1" w:styleId="Symbols">
    <w:name w:val="Symbols"/>
    <w:basedOn w:val="DefaultParagraphFont"/>
    <w:rsid w:val="00BF6A50"/>
    <w:rPr>
      <w:rFonts w:ascii="Symbol" w:hAnsi="Symbol"/>
    </w:rPr>
  </w:style>
  <w:style w:type="character" w:customStyle="1" w:styleId="MenuOptions">
    <w:name w:val="Menu Options"/>
    <w:basedOn w:val="DefaultParagraphFont"/>
    <w:rsid w:val="00BF6A50"/>
    <w:rPr>
      <w:rFonts w:ascii="Arial Narrow" w:hAnsi="Arial Narrow"/>
      <w:smallCaps/>
    </w:rPr>
  </w:style>
  <w:style w:type="character" w:customStyle="1" w:styleId="Buttons">
    <w:name w:val="Buttons"/>
    <w:basedOn w:val="DefaultParagraphFont"/>
    <w:rsid w:val="00BF6A50"/>
    <w:rPr>
      <w:b/>
    </w:rPr>
  </w:style>
  <w:style w:type="character" w:customStyle="1" w:styleId="Underlined">
    <w:name w:val="Underlined"/>
    <w:basedOn w:val="DefaultParagraphFont"/>
    <w:rsid w:val="00BF6A50"/>
    <w:rPr>
      <w:u w:val="single"/>
    </w:rPr>
  </w:style>
  <w:style w:type="paragraph" w:customStyle="1" w:styleId="TableBodyTextRight">
    <w:name w:val="Table Body Text Right"/>
    <w:basedOn w:val="TableBodyText"/>
    <w:rsid w:val="00BF6A50"/>
    <w:pPr>
      <w:widowControl w:val="0"/>
      <w:autoSpaceDE w:val="0"/>
      <w:autoSpaceDN w:val="0"/>
      <w:adjustRightInd w:val="0"/>
      <w:jc w:val="right"/>
    </w:pPr>
    <w:rPr>
      <w:rFonts w:cs="Arial"/>
      <w:szCs w:val="18"/>
    </w:rPr>
  </w:style>
  <w:style w:type="paragraph" w:customStyle="1" w:styleId="CopyrightText">
    <w:name w:val="Copyright Text"/>
    <w:basedOn w:val="BodyText"/>
    <w:rsid w:val="00BF6A50"/>
    <w:rPr>
      <w:sz w:val="18"/>
    </w:rPr>
  </w:style>
  <w:style w:type="paragraph" w:customStyle="1" w:styleId="BodySmallRight">
    <w:name w:val="Body Small Right"/>
    <w:basedOn w:val="BodyTextRight"/>
    <w:rsid w:val="00BF6A50"/>
    <w:rPr>
      <w:sz w:val="18"/>
      <w:szCs w:val="18"/>
    </w:rPr>
  </w:style>
  <w:style w:type="paragraph" w:customStyle="1" w:styleId="MarginEdition">
    <w:name w:val="Margin Edition"/>
    <w:basedOn w:val="MarginNote"/>
    <w:rsid w:val="00BF6A50"/>
    <w:pPr>
      <w:spacing w:before="0" w:after="0"/>
    </w:pPr>
    <w:rPr>
      <w:rFonts w:ascii="Times New Roman" w:hAnsi="Times New Roman"/>
      <w:color w:val="999999"/>
    </w:rPr>
  </w:style>
  <w:style w:type="paragraph" w:customStyle="1" w:styleId="Spacer">
    <w:name w:val="Spacer"/>
    <w:basedOn w:val="Normal"/>
    <w:rsid w:val="00BF6A50"/>
    <w:rPr>
      <w:sz w:val="2"/>
      <w:szCs w:val="2"/>
    </w:rPr>
  </w:style>
  <w:style w:type="character" w:customStyle="1" w:styleId="Small">
    <w:name w:val="Small"/>
    <w:basedOn w:val="DefaultParagraphFont"/>
    <w:rsid w:val="00BF6A50"/>
    <w:rPr>
      <w:sz w:val="16"/>
    </w:rPr>
  </w:style>
  <w:style w:type="paragraph" w:customStyle="1" w:styleId="WideTable">
    <w:name w:val="Wide Table"/>
    <w:basedOn w:val="Normal"/>
    <w:rsid w:val="00BF6A50"/>
    <w:pPr>
      <w:ind w:left="-1418"/>
    </w:pPr>
    <w:rPr>
      <w:sz w:val="2"/>
      <w:szCs w:val="2"/>
    </w:rPr>
  </w:style>
  <w:style w:type="character" w:styleId="PageNumber">
    <w:name w:val="page number"/>
    <w:basedOn w:val="DefaultParagraphFont"/>
    <w:rsid w:val="00BF6A50"/>
  </w:style>
  <w:style w:type="paragraph" w:styleId="Quote">
    <w:name w:val="Quote"/>
    <w:basedOn w:val="Heading1"/>
    <w:link w:val="QuoteChar"/>
    <w:qFormat/>
    <w:rsid w:val="00BF6A50"/>
    <w:rPr>
      <w:b w:val="0"/>
      <w:sz w:val="72"/>
      <w:szCs w:val="72"/>
      <w:lang w:val="en-NZ"/>
    </w:rPr>
  </w:style>
  <w:style w:type="character" w:customStyle="1" w:styleId="QuoteChar">
    <w:name w:val="Quote Char"/>
    <w:basedOn w:val="DefaultParagraphFont"/>
    <w:link w:val="Quote"/>
    <w:rsid w:val="00BF6A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6A50"/>
    <w:pPr>
      <w:pageBreakBefore/>
    </w:pPr>
  </w:style>
  <w:style w:type="paragraph" w:customStyle="1" w:styleId="Border">
    <w:name w:val="Border"/>
    <w:basedOn w:val="Normal"/>
    <w:qFormat/>
    <w:rsid w:val="00BF6A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6A50"/>
    <w:rPr>
      <w:b/>
      <w:bCs/>
      <w:i/>
      <w:iCs/>
      <w:color w:val="auto"/>
    </w:rPr>
  </w:style>
  <w:style w:type="paragraph" w:styleId="IntenseQuote">
    <w:name w:val="Intense Quote"/>
    <w:basedOn w:val="Normal"/>
    <w:next w:val="Normal"/>
    <w:link w:val="IntenseQuoteChar"/>
    <w:uiPriority w:val="30"/>
    <w:qFormat/>
    <w:rsid w:val="00BF6A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6A5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F6A50"/>
    <w:rPr>
      <w:smallCaps/>
      <w:color w:val="auto"/>
      <w:u w:val="single"/>
    </w:rPr>
  </w:style>
  <w:style w:type="character" w:styleId="IntenseReference">
    <w:name w:val="Intense Reference"/>
    <w:basedOn w:val="DefaultParagraphFont"/>
    <w:uiPriority w:val="32"/>
    <w:qFormat/>
    <w:rsid w:val="00BF6A50"/>
    <w:rPr>
      <w:b/>
      <w:bCs/>
      <w:smallCaps/>
      <w:color w:val="auto"/>
      <w:spacing w:val="5"/>
      <w:u w:val="single"/>
    </w:rPr>
  </w:style>
  <w:style w:type="paragraph" w:customStyle="1" w:styleId="2ColumnHeading">
    <w:name w:val="2Column Heading"/>
    <w:basedOn w:val="BodyText"/>
    <w:qFormat/>
    <w:rsid w:val="00BF6A50"/>
    <w:pPr>
      <w:spacing w:after="60"/>
      <w:ind w:left="-2268"/>
    </w:pPr>
    <w:rPr>
      <w:b/>
    </w:rPr>
  </w:style>
  <w:style w:type="paragraph" w:customStyle="1" w:styleId="Heading1TOC">
    <w:name w:val="Heading1 TOC"/>
    <w:basedOn w:val="Normal"/>
    <w:qFormat/>
    <w:rsid w:val="00BF6A50"/>
    <w:pPr>
      <w:spacing w:before="240" w:after="120"/>
    </w:pPr>
    <w:rPr>
      <w:rFonts w:ascii="Times New Roman" w:hAnsi="Times New Roman"/>
      <w:b/>
      <w:sz w:val="32"/>
    </w:rPr>
  </w:style>
  <w:style w:type="paragraph" w:customStyle="1" w:styleId="Heading2TOC">
    <w:name w:val="Heading2 TOC"/>
    <w:basedOn w:val="Normal"/>
    <w:qFormat/>
    <w:rsid w:val="00BF6A50"/>
    <w:pPr>
      <w:spacing w:before="240" w:after="60"/>
    </w:pPr>
    <w:rPr>
      <w:rFonts w:ascii="Times New Roman" w:hAnsi="Times New Roman"/>
      <w:b/>
      <w:sz w:val="28"/>
    </w:rPr>
  </w:style>
  <w:style w:type="character" w:customStyle="1" w:styleId="Underline">
    <w:name w:val="Underline"/>
    <w:basedOn w:val="DefaultParagraphFont"/>
    <w:qFormat/>
    <w:rsid w:val="00BF6A50"/>
    <w:rPr>
      <w:u w:val="single"/>
    </w:rPr>
  </w:style>
  <w:style w:type="paragraph" w:styleId="BalloonText">
    <w:name w:val="Balloon Text"/>
    <w:basedOn w:val="Normal"/>
    <w:link w:val="BalloonTextChar"/>
    <w:rsid w:val="00BF6A50"/>
    <w:rPr>
      <w:rFonts w:ascii="Tahoma" w:hAnsi="Tahoma" w:cs="Tahoma"/>
      <w:sz w:val="16"/>
      <w:szCs w:val="16"/>
    </w:rPr>
  </w:style>
  <w:style w:type="character" w:customStyle="1" w:styleId="BalloonTextChar">
    <w:name w:val="Balloon Text Char"/>
    <w:basedOn w:val="DefaultParagraphFont"/>
    <w:link w:val="BalloonText"/>
    <w:rsid w:val="00BF6A5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F6A5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F6A5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909</Words>
  <Characters>5900</Characters>
  <Application>Microsoft Office Word</Application>
  <DocSecurity>0</DocSecurity>
  <Lines>207</Lines>
  <Paragraphs>134</Paragraphs>
  <ScaleCrop>false</ScaleCrop>
  <Company>Author-it Software Corporation Ltd.</Company>
  <LinksUpToDate>false</LinksUpToDate>
  <CharactersWithSpaces>6739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LMTCL2015B Finish headwear</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2012-05-26T17:51:00Z</dcterms:created>
  <dcterms:modified xsi:type="dcterms:W3CDTF">2012-05-26T17:51:00Z</dcterms:modified>
</cp:coreProperties>
</file>